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9CED42" w14:textId="4A4BC8CC" w:rsidR="008C7723" w:rsidRPr="007A1C70" w:rsidRDefault="008C7723" w:rsidP="001D4473">
      <w:pPr>
        <w:jc w:val="center"/>
        <w:rPr>
          <w:b/>
          <w:bCs/>
          <w:i/>
          <w:iCs/>
          <w:sz w:val="40"/>
          <w:szCs w:val="40"/>
        </w:rPr>
      </w:pPr>
      <w:r w:rsidRPr="007A1C70">
        <w:rPr>
          <w:b/>
          <w:bCs/>
          <w:i/>
          <w:iCs/>
          <w:sz w:val="40"/>
          <w:szCs w:val="40"/>
        </w:rPr>
        <w:t xml:space="preserve">Call for tenders </w:t>
      </w:r>
      <w:r w:rsidR="0076251F" w:rsidRPr="007A1C70">
        <w:rPr>
          <w:b/>
          <w:bCs/>
          <w:i/>
          <w:iCs/>
          <w:sz w:val="40"/>
          <w:szCs w:val="40"/>
        </w:rPr>
        <w:t xml:space="preserve">– </w:t>
      </w:r>
      <w:r w:rsidR="0076251F" w:rsidRPr="007A1C70">
        <w:rPr>
          <w:b/>
          <w:color w:val="C45911" w:themeColor="accent2" w:themeShade="BF"/>
          <w:sz w:val="40"/>
          <w:szCs w:val="40"/>
        </w:rPr>
        <w:t>[</w:t>
      </w:r>
      <w:r w:rsidR="0076251F" w:rsidRPr="007A1C70">
        <w:rPr>
          <w:b/>
          <w:bCs/>
          <w:i/>
          <w:iCs/>
          <w:color w:val="C45911" w:themeColor="accent2" w:themeShade="BF"/>
          <w:sz w:val="40"/>
          <w:szCs w:val="40"/>
        </w:rPr>
        <w:t>Procedure reference number</w:t>
      </w:r>
      <w:r w:rsidR="0076251F" w:rsidRPr="007A1C70">
        <w:rPr>
          <w:b/>
          <w:color w:val="C45911" w:themeColor="accent2" w:themeShade="BF"/>
          <w:sz w:val="40"/>
          <w:szCs w:val="40"/>
        </w:rPr>
        <w:t>]</w:t>
      </w:r>
    </w:p>
    <w:p w14:paraId="5D1335D7" w14:textId="77777777" w:rsidR="0064237B" w:rsidRPr="00CE4EAC" w:rsidRDefault="0064237B" w:rsidP="0064237B">
      <w:pPr>
        <w:jc w:val="center"/>
        <w:rPr>
          <w:b/>
          <w:iCs/>
          <w:sz w:val="40"/>
          <w:szCs w:val="40"/>
        </w:rPr>
      </w:pPr>
      <w:r w:rsidRPr="00CE4EAC">
        <w:rPr>
          <w:b/>
          <w:iCs/>
          <w:sz w:val="40"/>
          <w:szCs w:val="40"/>
        </w:rPr>
        <w:t>Open procedure</w:t>
      </w:r>
    </w:p>
    <w:p w14:paraId="69F443BA" w14:textId="77777777" w:rsidR="005A000C" w:rsidRPr="007A1C70" w:rsidRDefault="005A000C" w:rsidP="005A000C">
      <w:pPr>
        <w:jc w:val="center"/>
        <w:rPr>
          <w:b/>
          <w:bCs/>
          <w:i/>
          <w:iCs/>
          <w:color w:val="C45911" w:themeColor="accent2" w:themeShade="BF"/>
          <w:sz w:val="40"/>
          <w:szCs w:val="40"/>
        </w:rPr>
      </w:pPr>
      <w:r w:rsidRPr="007A1C70">
        <w:rPr>
          <w:b/>
          <w:color w:val="C45911" w:themeColor="accent2" w:themeShade="BF"/>
          <w:sz w:val="40"/>
          <w:szCs w:val="40"/>
        </w:rPr>
        <w:t>[</w:t>
      </w:r>
      <w:r w:rsidRPr="007A1C70">
        <w:rPr>
          <w:b/>
          <w:bCs/>
          <w:i/>
          <w:iCs/>
          <w:color w:val="C45911" w:themeColor="accent2" w:themeShade="BF"/>
          <w:sz w:val="40"/>
          <w:szCs w:val="40"/>
        </w:rPr>
        <w:t>Title of the procedure</w:t>
      </w:r>
      <w:r w:rsidRPr="007A1C70">
        <w:rPr>
          <w:b/>
          <w:color w:val="C45911" w:themeColor="accent2" w:themeShade="BF"/>
          <w:sz w:val="40"/>
          <w:szCs w:val="40"/>
        </w:rPr>
        <w:t>]</w:t>
      </w:r>
    </w:p>
    <w:p w14:paraId="395CE864" w14:textId="77777777" w:rsidR="008C7723" w:rsidRPr="007A1C70" w:rsidRDefault="008C7723" w:rsidP="001D4473">
      <w:pPr>
        <w:jc w:val="center"/>
        <w:rPr>
          <w:b/>
          <w:bCs/>
          <w:i/>
          <w:iCs/>
          <w:sz w:val="44"/>
          <w:szCs w:val="44"/>
        </w:rPr>
      </w:pPr>
    </w:p>
    <w:p w14:paraId="48D982CD" w14:textId="77777777" w:rsidR="00A5722C" w:rsidRPr="007A1C70" w:rsidRDefault="00A5722C" w:rsidP="1850233F">
      <w:pPr>
        <w:spacing w:before="160" w:beforeAutospacing="0" w:after="160" w:afterAutospacing="0" w:line="276" w:lineRule="auto"/>
        <w:ind w:left="-14" w:right="-14"/>
        <w:jc w:val="center"/>
        <w:rPr>
          <w:b/>
          <w:bCs/>
          <w:sz w:val="36"/>
          <w:szCs w:val="36"/>
        </w:rPr>
      </w:pPr>
    </w:p>
    <w:p w14:paraId="36B3323C" w14:textId="77777777" w:rsidR="00A5722C" w:rsidRPr="007A1C70" w:rsidRDefault="00A5722C" w:rsidP="1850233F">
      <w:pPr>
        <w:spacing w:before="160" w:beforeAutospacing="0" w:after="160" w:afterAutospacing="0" w:line="276" w:lineRule="auto"/>
        <w:ind w:left="-14" w:right="-14"/>
        <w:jc w:val="center"/>
        <w:rPr>
          <w:b/>
          <w:bCs/>
          <w:sz w:val="36"/>
          <w:szCs w:val="36"/>
        </w:rPr>
      </w:pPr>
    </w:p>
    <w:p w14:paraId="3DDC8D67" w14:textId="77777777" w:rsidR="00A5722C" w:rsidRPr="007A1C70" w:rsidRDefault="00A5722C" w:rsidP="1850233F">
      <w:pPr>
        <w:spacing w:before="160" w:beforeAutospacing="0" w:after="160" w:afterAutospacing="0" w:line="276" w:lineRule="auto"/>
        <w:ind w:left="-14" w:right="-14"/>
        <w:jc w:val="center"/>
        <w:rPr>
          <w:b/>
          <w:bCs/>
          <w:sz w:val="28"/>
          <w:szCs w:val="28"/>
        </w:rPr>
      </w:pPr>
    </w:p>
    <w:p w14:paraId="3C4C1794" w14:textId="77777777" w:rsidR="008C7723" w:rsidRPr="007A1C70" w:rsidRDefault="008C7723" w:rsidP="1850233F">
      <w:pPr>
        <w:spacing w:before="160" w:beforeAutospacing="0" w:after="160" w:afterAutospacing="0" w:line="276" w:lineRule="auto"/>
        <w:ind w:left="-14" w:right="-14"/>
        <w:jc w:val="center"/>
        <w:rPr>
          <w:b/>
          <w:bCs/>
          <w:sz w:val="48"/>
          <w:szCs w:val="48"/>
        </w:rPr>
      </w:pPr>
      <w:r w:rsidRPr="007A1C70">
        <w:rPr>
          <w:b/>
          <w:bCs/>
          <w:sz w:val="48"/>
          <w:szCs w:val="48"/>
        </w:rPr>
        <w:t>TENDER SPECIFICATIONS</w:t>
      </w:r>
    </w:p>
    <w:p w14:paraId="71B24158" w14:textId="4437A004" w:rsidR="008C7723" w:rsidRPr="007A1C70" w:rsidRDefault="008C7723" w:rsidP="1962CA6F">
      <w:pPr>
        <w:spacing w:before="160" w:beforeAutospacing="0" w:after="160" w:afterAutospacing="0" w:line="276" w:lineRule="auto"/>
        <w:ind w:left="-14" w:right="-14"/>
      </w:pPr>
      <w:r w:rsidRPr="007A1C70">
        <w:br w:type="page"/>
      </w:r>
    </w:p>
    <w:p w14:paraId="6FB93850" w14:textId="04950DAA" w:rsidR="008C7723" w:rsidRPr="007A1C70" w:rsidRDefault="00EC61FA" w:rsidP="00EC61FA">
      <w:pPr>
        <w:rPr>
          <w:rFonts w:eastAsiaTheme="majorEastAsia"/>
          <w:b/>
          <w:sz w:val="32"/>
          <w:szCs w:val="32"/>
        </w:rPr>
      </w:pPr>
      <w:bookmarkStart w:id="0" w:name="_Toc260151634"/>
      <w:bookmarkStart w:id="1" w:name="_Toc528424145"/>
      <w:r w:rsidRPr="007A1C70">
        <w:rPr>
          <w:rFonts w:eastAsiaTheme="majorEastAsia"/>
          <w:b/>
          <w:sz w:val="32"/>
          <w:szCs w:val="32"/>
        </w:rPr>
        <w:lastRenderedPageBreak/>
        <w:t>Table of Content</w:t>
      </w:r>
      <w:bookmarkEnd w:id="0"/>
      <w:bookmarkEnd w:id="1"/>
    </w:p>
    <w:p w14:paraId="33988A48" w14:textId="6692D9DD" w:rsidR="00D15127" w:rsidRPr="00D15127" w:rsidRDefault="00714483">
      <w:pPr>
        <w:pStyle w:val="TOC1"/>
        <w:rPr>
          <w:rFonts w:asciiTheme="minorHAnsi" w:eastAsiaTheme="minorEastAsia" w:hAnsiTheme="minorHAnsi" w:cstheme="minorBidi"/>
          <w:caps w:val="0"/>
          <w:noProof/>
          <w:kern w:val="2"/>
          <w:lang w:val="it-IT" w:eastAsia="it-IT"/>
          <w14:ligatures w14:val="standardContextual"/>
        </w:rPr>
      </w:pPr>
      <w:r w:rsidRPr="00D15127">
        <w:fldChar w:fldCharType="begin"/>
      </w:r>
      <w:r w:rsidRPr="00D15127">
        <w:instrText xml:space="preserve"> TOC \o "1-2" \h \z \u </w:instrText>
      </w:r>
      <w:r w:rsidRPr="00D15127">
        <w:fldChar w:fldCharType="separate"/>
      </w:r>
      <w:hyperlink w:anchor="_Toc189230556" w:history="1">
        <w:r w:rsidR="00D15127" w:rsidRPr="00D15127">
          <w:rPr>
            <w:rStyle w:val="Hyperlink"/>
            <w:noProof/>
          </w:rPr>
          <w:t>1.</w:t>
        </w:r>
        <w:r w:rsidR="00D15127" w:rsidRPr="00D15127">
          <w:rPr>
            <w:rFonts w:asciiTheme="minorHAnsi" w:eastAsiaTheme="minorEastAsia" w:hAnsiTheme="minorHAnsi" w:cstheme="minorBidi"/>
            <w:caps w:val="0"/>
            <w:noProof/>
            <w:kern w:val="2"/>
            <w:lang w:val="it-IT" w:eastAsia="it-IT"/>
            <w14:ligatures w14:val="standardContextual"/>
          </w:rPr>
          <w:tab/>
        </w:r>
        <w:r w:rsidR="00D15127" w:rsidRPr="00D15127">
          <w:rPr>
            <w:rStyle w:val="Hyperlink"/>
            <w:noProof/>
          </w:rPr>
          <w:t>Foreword</w:t>
        </w:r>
        <w:r w:rsidR="00D15127" w:rsidRPr="00D15127">
          <w:rPr>
            <w:noProof/>
            <w:webHidden/>
          </w:rPr>
          <w:tab/>
        </w:r>
        <w:r w:rsidR="00D15127" w:rsidRPr="00D15127">
          <w:rPr>
            <w:noProof/>
            <w:webHidden/>
          </w:rPr>
          <w:fldChar w:fldCharType="begin"/>
        </w:r>
        <w:r w:rsidR="00D15127" w:rsidRPr="00D15127">
          <w:rPr>
            <w:noProof/>
            <w:webHidden/>
          </w:rPr>
          <w:instrText xml:space="preserve"> PAGEREF _Toc189230556 \h </w:instrText>
        </w:r>
        <w:r w:rsidR="00D15127" w:rsidRPr="00D15127">
          <w:rPr>
            <w:noProof/>
            <w:webHidden/>
          </w:rPr>
        </w:r>
        <w:r w:rsidR="00D15127" w:rsidRPr="00D15127">
          <w:rPr>
            <w:noProof/>
            <w:webHidden/>
          </w:rPr>
          <w:fldChar w:fldCharType="separate"/>
        </w:r>
        <w:r w:rsidR="00D15127" w:rsidRPr="00D15127">
          <w:rPr>
            <w:noProof/>
            <w:webHidden/>
          </w:rPr>
          <w:t>9</w:t>
        </w:r>
        <w:r w:rsidR="00D15127" w:rsidRPr="00D15127">
          <w:rPr>
            <w:noProof/>
            <w:webHidden/>
          </w:rPr>
          <w:fldChar w:fldCharType="end"/>
        </w:r>
      </w:hyperlink>
    </w:p>
    <w:p w14:paraId="7DFDCDB6" w14:textId="68635240" w:rsidR="00D15127" w:rsidRPr="00D15127" w:rsidRDefault="00D15127">
      <w:pPr>
        <w:pStyle w:val="TOC1"/>
        <w:rPr>
          <w:rFonts w:asciiTheme="minorHAnsi" w:eastAsiaTheme="minorEastAsia" w:hAnsiTheme="minorHAnsi" w:cstheme="minorBidi"/>
          <w:caps w:val="0"/>
          <w:noProof/>
          <w:kern w:val="2"/>
          <w:lang w:val="it-IT" w:eastAsia="it-IT"/>
          <w14:ligatures w14:val="standardContextual"/>
        </w:rPr>
      </w:pPr>
      <w:hyperlink w:anchor="_Toc189230557" w:history="1">
        <w:r w:rsidRPr="00D15127">
          <w:rPr>
            <w:rStyle w:val="Hyperlink"/>
            <w:noProof/>
          </w:rPr>
          <w:t>2.</w:t>
        </w:r>
        <w:r w:rsidRPr="00D15127">
          <w:rPr>
            <w:rFonts w:asciiTheme="minorHAnsi" w:eastAsiaTheme="minorEastAsia" w:hAnsiTheme="minorHAnsi" w:cstheme="minorBidi"/>
            <w:caps w:val="0"/>
            <w:noProof/>
            <w:kern w:val="2"/>
            <w:lang w:val="it-IT" w:eastAsia="it-IT"/>
            <w14:ligatures w14:val="standardContextual"/>
          </w:rPr>
          <w:tab/>
        </w:r>
        <w:r w:rsidRPr="00D15127">
          <w:rPr>
            <w:rStyle w:val="Hyperlink"/>
            <w:noProof/>
          </w:rPr>
          <w:t>Tender documents, requests for clarification and communication</w:t>
        </w:r>
        <w:r w:rsidRPr="00D15127">
          <w:rPr>
            <w:noProof/>
            <w:webHidden/>
          </w:rPr>
          <w:tab/>
        </w:r>
        <w:r w:rsidRPr="00D15127">
          <w:rPr>
            <w:noProof/>
            <w:webHidden/>
          </w:rPr>
          <w:fldChar w:fldCharType="begin"/>
        </w:r>
        <w:r w:rsidRPr="00D15127">
          <w:rPr>
            <w:noProof/>
            <w:webHidden/>
          </w:rPr>
          <w:instrText xml:space="preserve"> PAGEREF _Toc189230557 \h </w:instrText>
        </w:r>
        <w:r w:rsidRPr="00D15127">
          <w:rPr>
            <w:noProof/>
            <w:webHidden/>
          </w:rPr>
        </w:r>
        <w:r w:rsidRPr="00D15127">
          <w:rPr>
            <w:noProof/>
            <w:webHidden/>
          </w:rPr>
          <w:fldChar w:fldCharType="separate"/>
        </w:r>
        <w:r w:rsidRPr="00D15127">
          <w:rPr>
            <w:noProof/>
            <w:webHidden/>
          </w:rPr>
          <w:t>9</w:t>
        </w:r>
        <w:r w:rsidRPr="00D15127">
          <w:rPr>
            <w:noProof/>
            <w:webHidden/>
          </w:rPr>
          <w:fldChar w:fldCharType="end"/>
        </w:r>
      </w:hyperlink>
    </w:p>
    <w:p w14:paraId="0CC9ABFE" w14:textId="407E4425"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58" w:history="1">
        <w:r w:rsidRPr="00D15127">
          <w:rPr>
            <w:rStyle w:val="Hyperlink"/>
            <w:noProof/>
          </w:rPr>
          <w:t>2.1</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Tender documents</w:t>
        </w:r>
        <w:r w:rsidRPr="00D15127">
          <w:rPr>
            <w:noProof/>
            <w:webHidden/>
          </w:rPr>
          <w:tab/>
        </w:r>
        <w:r w:rsidRPr="00D15127">
          <w:rPr>
            <w:noProof/>
            <w:webHidden/>
          </w:rPr>
          <w:fldChar w:fldCharType="begin"/>
        </w:r>
        <w:r w:rsidRPr="00D15127">
          <w:rPr>
            <w:noProof/>
            <w:webHidden/>
          </w:rPr>
          <w:instrText xml:space="preserve"> PAGEREF _Toc189230558 \h </w:instrText>
        </w:r>
        <w:r w:rsidRPr="00D15127">
          <w:rPr>
            <w:noProof/>
            <w:webHidden/>
          </w:rPr>
        </w:r>
        <w:r w:rsidRPr="00D15127">
          <w:rPr>
            <w:noProof/>
            <w:webHidden/>
          </w:rPr>
          <w:fldChar w:fldCharType="separate"/>
        </w:r>
        <w:r w:rsidRPr="00D15127">
          <w:rPr>
            <w:noProof/>
            <w:webHidden/>
          </w:rPr>
          <w:t>9</w:t>
        </w:r>
        <w:r w:rsidRPr="00D15127">
          <w:rPr>
            <w:noProof/>
            <w:webHidden/>
          </w:rPr>
          <w:fldChar w:fldCharType="end"/>
        </w:r>
      </w:hyperlink>
    </w:p>
    <w:p w14:paraId="2FD7DFE7" w14:textId="69029560"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59" w:history="1">
        <w:r w:rsidRPr="00D15127">
          <w:rPr>
            <w:rStyle w:val="Hyperlink"/>
            <w:noProof/>
          </w:rPr>
          <w:t>2.2</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Requests for clarification</w:t>
        </w:r>
        <w:r w:rsidRPr="00D15127">
          <w:rPr>
            <w:noProof/>
            <w:webHidden/>
          </w:rPr>
          <w:tab/>
        </w:r>
        <w:r w:rsidRPr="00D15127">
          <w:rPr>
            <w:noProof/>
            <w:webHidden/>
          </w:rPr>
          <w:fldChar w:fldCharType="begin"/>
        </w:r>
        <w:r w:rsidRPr="00D15127">
          <w:rPr>
            <w:noProof/>
            <w:webHidden/>
          </w:rPr>
          <w:instrText xml:space="preserve"> PAGEREF _Toc189230559 \h </w:instrText>
        </w:r>
        <w:r w:rsidRPr="00D15127">
          <w:rPr>
            <w:noProof/>
            <w:webHidden/>
          </w:rPr>
        </w:r>
        <w:r w:rsidRPr="00D15127">
          <w:rPr>
            <w:noProof/>
            <w:webHidden/>
          </w:rPr>
          <w:fldChar w:fldCharType="separate"/>
        </w:r>
        <w:r w:rsidRPr="00D15127">
          <w:rPr>
            <w:noProof/>
            <w:webHidden/>
          </w:rPr>
          <w:t>10</w:t>
        </w:r>
        <w:r w:rsidRPr="00D15127">
          <w:rPr>
            <w:noProof/>
            <w:webHidden/>
          </w:rPr>
          <w:fldChar w:fldCharType="end"/>
        </w:r>
      </w:hyperlink>
    </w:p>
    <w:p w14:paraId="07B57657" w14:textId="48A9425B"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60" w:history="1">
        <w:r w:rsidRPr="00D15127">
          <w:rPr>
            <w:rStyle w:val="Hyperlink"/>
            <w:noProof/>
          </w:rPr>
          <w:t>2.3</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Communication</w:t>
        </w:r>
        <w:r w:rsidRPr="00D15127">
          <w:rPr>
            <w:noProof/>
            <w:webHidden/>
          </w:rPr>
          <w:tab/>
        </w:r>
        <w:r w:rsidRPr="00D15127">
          <w:rPr>
            <w:noProof/>
            <w:webHidden/>
          </w:rPr>
          <w:fldChar w:fldCharType="begin"/>
        </w:r>
        <w:r w:rsidRPr="00D15127">
          <w:rPr>
            <w:noProof/>
            <w:webHidden/>
          </w:rPr>
          <w:instrText xml:space="preserve"> PAGEREF _Toc189230560 \h </w:instrText>
        </w:r>
        <w:r w:rsidRPr="00D15127">
          <w:rPr>
            <w:noProof/>
            <w:webHidden/>
          </w:rPr>
        </w:r>
        <w:r w:rsidRPr="00D15127">
          <w:rPr>
            <w:noProof/>
            <w:webHidden/>
          </w:rPr>
          <w:fldChar w:fldCharType="separate"/>
        </w:r>
        <w:r w:rsidRPr="00D15127">
          <w:rPr>
            <w:noProof/>
            <w:webHidden/>
          </w:rPr>
          <w:t>10</w:t>
        </w:r>
        <w:r w:rsidRPr="00D15127">
          <w:rPr>
            <w:noProof/>
            <w:webHidden/>
          </w:rPr>
          <w:fldChar w:fldCharType="end"/>
        </w:r>
      </w:hyperlink>
    </w:p>
    <w:p w14:paraId="57899DC7" w14:textId="2AD1B568" w:rsidR="00D15127" w:rsidRPr="00D15127" w:rsidRDefault="00D15127">
      <w:pPr>
        <w:pStyle w:val="TOC1"/>
        <w:rPr>
          <w:rFonts w:asciiTheme="minorHAnsi" w:eastAsiaTheme="minorEastAsia" w:hAnsiTheme="minorHAnsi" w:cstheme="minorBidi"/>
          <w:caps w:val="0"/>
          <w:noProof/>
          <w:kern w:val="2"/>
          <w:lang w:val="it-IT" w:eastAsia="it-IT"/>
          <w14:ligatures w14:val="standardContextual"/>
        </w:rPr>
      </w:pPr>
      <w:hyperlink w:anchor="_Toc189230561" w:history="1">
        <w:r w:rsidRPr="00D15127">
          <w:rPr>
            <w:rStyle w:val="Hyperlink"/>
            <w:noProof/>
          </w:rPr>
          <w:t>3.</w:t>
        </w:r>
        <w:r w:rsidRPr="00D15127">
          <w:rPr>
            <w:rFonts w:asciiTheme="minorHAnsi" w:eastAsiaTheme="minorEastAsia" w:hAnsiTheme="minorHAnsi" w:cstheme="minorBidi"/>
            <w:caps w:val="0"/>
            <w:noProof/>
            <w:kern w:val="2"/>
            <w:lang w:val="it-IT" w:eastAsia="it-IT"/>
            <w14:ligatures w14:val="standardContextual"/>
          </w:rPr>
          <w:tab/>
        </w:r>
        <w:r w:rsidRPr="00D15127">
          <w:rPr>
            <w:rStyle w:val="Hyperlink"/>
            <w:noProof/>
          </w:rPr>
          <w:t>Scope and description of the procurement</w:t>
        </w:r>
        <w:r w:rsidRPr="00D15127">
          <w:rPr>
            <w:noProof/>
            <w:webHidden/>
          </w:rPr>
          <w:tab/>
        </w:r>
        <w:r w:rsidRPr="00D15127">
          <w:rPr>
            <w:noProof/>
            <w:webHidden/>
          </w:rPr>
          <w:fldChar w:fldCharType="begin"/>
        </w:r>
        <w:r w:rsidRPr="00D15127">
          <w:rPr>
            <w:noProof/>
            <w:webHidden/>
          </w:rPr>
          <w:instrText xml:space="preserve"> PAGEREF _Toc189230561 \h </w:instrText>
        </w:r>
        <w:r w:rsidRPr="00D15127">
          <w:rPr>
            <w:noProof/>
            <w:webHidden/>
          </w:rPr>
        </w:r>
        <w:r w:rsidRPr="00D15127">
          <w:rPr>
            <w:noProof/>
            <w:webHidden/>
          </w:rPr>
          <w:fldChar w:fldCharType="separate"/>
        </w:r>
        <w:r w:rsidRPr="00D15127">
          <w:rPr>
            <w:noProof/>
            <w:webHidden/>
          </w:rPr>
          <w:t>11</w:t>
        </w:r>
        <w:r w:rsidRPr="00D15127">
          <w:rPr>
            <w:noProof/>
            <w:webHidden/>
          </w:rPr>
          <w:fldChar w:fldCharType="end"/>
        </w:r>
      </w:hyperlink>
    </w:p>
    <w:p w14:paraId="5576C1A5" w14:textId="52F76F5A"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62" w:history="1">
        <w:r w:rsidRPr="00D15127">
          <w:rPr>
            <w:rStyle w:val="Hyperlink"/>
            <w:noProof/>
          </w:rPr>
          <w:t>3.1</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Contracting Authority</w:t>
        </w:r>
        <w:r w:rsidRPr="00D15127">
          <w:rPr>
            <w:noProof/>
            <w:webHidden/>
          </w:rPr>
          <w:tab/>
        </w:r>
        <w:r w:rsidRPr="00D15127">
          <w:rPr>
            <w:noProof/>
            <w:webHidden/>
          </w:rPr>
          <w:fldChar w:fldCharType="begin"/>
        </w:r>
        <w:r w:rsidRPr="00D15127">
          <w:rPr>
            <w:noProof/>
            <w:webHidden/>
          </w:rPr>
          <w:instrText xml:space="preserve"> PAGEREF _Toc189230562 \h </w:instrText>
        </w:r>
        <w:r w:rsidRPr="00D15127">
          <w:rPr>
            <w:noProof/>
            <w:webHidden/>
          </w:rPr>
        </w:r>
        <w:r w:rsidRPr="00D15127">
          <w:rPr>
            <w:noProof/>
            <w:webHidden/>
          </w:rPr>
          <w:fldChar w:fldCharType="separate"/>
        </w:r>
        <w:r w:rsidRPr="00D15127">
          <w:rPr>
            <w:noProof/>
            <w:webHidden/>
          </w:rPr>
          <w:t>11</w:t>
        </w:r>
        <w:r w:rsidRPr="00D15127">
          <w:rPr>
            <w:noProof/>
            <w:webHidden/>
          </w:rPr>
          <w:fldChar w:fldCharType="end"/>
        </w:r>
      </w:hyperlink>
    </w:p>
    <w:p w14:paraId="47EFB56D" w14:textId="58B61698"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63" w:history="1">
        <w:r w:rsidRPr="00D15127">
          <w:rPr>
            <w:rStyle w:val="Hyperlink"/>
            <w:noProof/>
          </w:rPr>
          <w:t>3.2</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Subject: what is this call for tenders about?</w:t>
        </w:r>
        <w:r w:rsidRPr="00D15127">
          <w:rPr>
            <w:noProof/>
            <w:webHidden/>
          </w:rPr>
          <w:tab/>
        </w:r>
        <w:r w:rsidRPr="00D15127">
          <w:rPr>
            <w:noProof/>
            <w:webHidden/>
          </w:rPr>
          <w:fldChar w:fldCharType="begin"/>
        </w:r>
        <w:r w:rsidRPr="00D15127">
          <w:rPr>
            <w:noProof/>
            <w:webHidden/>
          </w:rPr>
          <w:instrText xml:space="preserve"> PAGEREF _Toc189230563 \h </w:instrText>
        </w:r>
        <w:r w:rsidRPr="00D15127">
          <w:rPr>
            <w:noProof/>
            <w:webHidden/>
          </w:rPr>
        </w:r>
        <w:r w:rsidRPr="00D15127">
          <w:rPr>
            <w:noProof/>
            <w:webHidden/>
          </w:rPr>
          <w:fldChar w:fldCharType="separate"/>
        </w:r>
        <w:r w:rsidRPr="00D15127">
          <w:rPr>
            <w:noProof/>
            <w:webHidden/>
          </w:rPr>
          <w:t>11</w:t>
        </w:r>
        <w:r w:rsidRPr="00D15127">
          <w:rPr>
            <w:noProof/>
            <w:webHidden/>
          </w:rPr>
          <w:fldChar w:fldCharType="end"/>
        </w:r>
      </w:hyperlink>
    </w:p>
    <w:p w14:paraId="520FF24F" w14:textId="64DB0048"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64" w:history="1">
        <w:r w:rsidRPr="00D15127">
          <w:rPr>
            <w:rStyle w:val="Hyperlink"/>
            <w:noProof/>
          </w:rPr>
          <w:t>3.3</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Lots: is this call for tenders divided into lots?</w:t>
        </w:r>
        <w:r w:rsidRPr="00D15127">
          <w:rPr>
            <w:noProof/>
            <w:webHidden/>
          </w:rPr>
          <w:tab/>
        </w:r>
        <w:r w:rsidRPr="00D15127">
          <w:rPr>
            <w:noProof/>
            <w:webHidden/>
          </w:rPr>
          <w:fldChar w:fldCharType="begin"/>
        </w:r>
        <w:r w:rsidRPr="00D15127">
          <w:rPr>
            <w:noProof/>
            <w:webHidden/>
          </w:rPr>
          <w:instrText xml:space="preserve"> PAGEREF _Toc189230564 \h </w:instrText>
        </w:r>
        <w:r w:rsidRPr="00D15127">
          <w:rPr>
            <w:noProof/>
            <w:webHidden/>
          </w:rPr>
        </w:r>
        <w:r w:rsidRPr="00D15127">
          <w:rPr>
            <w:noProof/>
            <w:webHidden/>
          </w:rPr>
          <w:fldChar w:fldCharType="separate"/>
        </w:r>
        <w:r w:rsidRPr="00D15127">
          <w:rPr>
            <w:noProof/>
            <w:webHidden/>
          </w:rPr>
          <w:t>11</w:t>
        </w:r>
        <w:r w:rsidRPr="00D15127">
          <w:rPr>
            <w:noProof/>
            <w:webHidden/>
          </w:rPr>
          <w:fldChar w:fldCharType="end"/>
        </w:r>
      </w:hyperlink>
    </w:p>
    <w:p w14:paraId="48CFA720" w14:textId="7B95222C"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65" w:history="1">
        <w:r w:rsidRPr="00D15127">
          <w:rPr>
            <w:rStyle w:val="Hyperlink"/>
            <w:noProof/>
          </w:rPr>
          <w:t>3.4</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Place of performance:</w:t>
        </w:r>
        <w:r w:rsidRPr="00D15127">
          <w:rPr>
            <w:noProof/>
            <w:webHidden/>
          </w:rPr>
          <w:tab/>
        </w:r>
        <w:r w:rsidRPr="00D15127">
          <w:rPr>
            <w:noProof/>
            <w:webHidden/>
          </w:rPr>
          <w:fldChar w:fldCharType="begin"/>
        </w:r>
        <w:r w:rsidRPr="00D15127">
          <w:rPr>
            <w:noProof/>
            <w:webHidden/>
          </w:rPr>
          <w:instrText xml:space="preserve"> PAGEREF _Toc189230565 \h </w:instrText>
        </w:r>
        <w:r w:rsidRPr="00D15127">
          <w:rPr>
            <w:noProof/>
            <w:webHidden/>
          </w:rPr>
        </w:r>
        <w:r w:rsidRPr="00D15127">
          <w:rPr>
            <w:noProof/>
            <w:webHidden/>
          </w:rPr>
          <w:fldChar w:fldCharType="separate"/>
        </w:r>
        <w:r w:rsidRPr="00D15127">
          <w:rPr>
            <w:noProof/>
            <w:webHidden/>
          </w:rPr>
          <w:t>12</w:t>
        </w:r>
        <w:r w:rsidRPr="00D15127">
          <w:rPr>
            <w:noProof/>
            <w:webHidden/>
          </w:rPr>
          <w:fldChar w:fldCharType="end"/>
        </w:r>
      </w:hyperlink>
    </w:p>
    <w:p w14:paraId="614B5C14" w14:textId="3B8122C4"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66" w:history="1">
        <w:r w:rsidRPr="00D15127">
          <w:rPr>
            <w:rStyle w:val="Hyperlink"/>
            <w:noProof/>
          </w:rPr>
          <w:t>3.5</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Nature of the Contract</w:t>
        </w:r>
        <w:r w:rsidRPr="00D15127">
          <w:rPr>
            <w:noProof/>
            <w:webHidden/>
          </w:rPr>
          <w:tab/>
        </w:r>
        <w:r w:rsidRPr="00D15127">
          <w:rPr>
            <w:noProof/>
            <w:webHidden/>
          </w:rPr>
          <w:fldChar w:fldCharType="begin"/>
        </w:r>
        <w:r w:rsidRPr="00D15127">
          <w:rPr>
            <w:noProof/>
            <w:webHidden/>
          </w:rPr>
          <w:instrText xml:space="preserve"> PAGEREF _Toc189230566 \h </w:instrText>
        </w:r>
        <w:r w:rsidRPr="00D15127">
          <w:rPr>
            <w:noProof/>
            <w:webHidden/>
          </w:rPr>
        </w:r>
        <w:r w:rsidRPr="00D15127">
          <w:rPr>
            <w:noProof/>
            <w:webHidden/>
          </w:rPr>
          <w:fldChar w:fldCharType="separate"/>
        </w:r>
        <w:r w:rsidRPr="00D15127">
          <w:rPr>
            <w:noProof/>
            <w:webHidden/>
          </w:rPr>
          <w:t>12</w:t>
        </w:r>
        <w:r w:rsidRPr="00D15127">
          <w:rPr>
            <w:noProof/>
            <w:webHidden/>
          </w:rPr>
          <w:fldChar w:fldCharType="end"/>
        </w:r>
      </w:hyperlink>
    </w:p>
    <w:p w14:paraId="231842DC" w14:textId="13463231"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67" w:history="1">
        <w:r w:rsidRPr="00D15127">
          <w:rPr>
            <w:rStyle w:val="Hyperlink"/>
            <w:noProof/>
          </w:rPr>
          <w:t>3.6</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Value of the Contract</w:t>
        </w:r>
        <w:r w:rsidRPr="00D15127">
          <w:rPr>
            <w:noProof/>
            <w:webHidden/>
          </w:rPr>
          <w:tab/>
        </w:r>
        <w:r w:rsidRPr="00D15127">
          <w:rPr>
            <w:noProof/>
            <w:webHidden/>
          </w:rPr>
          <w:fldChar w:fldCharType="begin"/>
        </w:r>
        <w:r w:rsidRPr="00D15127">
          <w:rPr>
            <w:noProof/>
            <w:webHidden/>
          </w:rPr>
          <w:instrText xml:space="preserve"> PAGEREF _Toc189230567 \h </w:instrText>
        </w:r>
        <w:r w:rsidRPr="00D15127">
          <w:rPr>
            <w:noProof/>
            <w:webHidden/>
          </w:rPr>
        </w:r>
        <w:r w:rsidRPr="00D15127">
          <w:rPr>
            <w:noProof/>
            <w:webHidden/>
          </w:rPr>
          <w:fldChar w:fldCharType="separate"/>
        </w:r>
        <w:r w:rsidRPr="00D15127">
          <w:rPr>
            <w:noProof/>
            <w:webHidden/>
          </w:rPr>
          <w:t>12</w:t>
        </w:r>
        <w:r w:rsidRPr="00D15127">
          <w:rPr>
            <w:noProof/>
            <w:webHidden/>
          </w:rPr>
          <w:fldChar w:fldCharType="end"/>
        </w:r>
      </w:hyperlink>
    </w:p>
    <w:p w14:paraId="74C9B25B" w14:textId="79956503"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68" w:history="1">
        <w:r w:rsidRPr="00D15127">
          <w:rPr>
            <w:rStyle w:val="Hyperlink"/>
            <w:noProof/>
          </w:rPr>
          <w:t>3.7</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Duration of the Contract</w:t>
        </w:r>
        <w:r w:rsidRPr="00D15127">
          <w:rPr>
            <w:noProof/>
            <w:webHidden/>
          </w:rPr>
          <w:tab/>
        </w:r>
        <w:r w:rsidRPr="00D15127">
          <w:rPr>
            <w:noProof/>
            <w:webHidden/>
          </w:rPr>
          <w:fldChar w:fldCharType="begin"/>
        </w:r>
        <w:r w:rsidRPr="00D15127">
          <w:rPr>
            <w:noProof/>
            <w:webHidden/>
          </w:rPr>
          <w:instrText xml:space="preserve"> PAGEREF _Toc189230568 \h </w:instrText>
        </w:r>
        <w:r w:rsidRPr="00D15127">
          <w:rPr>
            <w:noProof/>
            <w:webHidden/>
          </w:rPr>
        </w:r>
        <w:r w:rsidRPr="00D15127">
          <w:rPr>
            <w:noProof/>
            <w:webHidden/>
          </w:rPr>
          <w:fldChar w:fldCharType="separate"/>
        </w:r>
        <w:r w:rsidRPr="00D15127">
          <w:rPr>
            <w:noProof/>
            <w:webHidden/>
          </w:rPr>
          <w:t>13</w:t>
        </w:r>
        <w:r w:rsidRPr="00D15127">
          <w:rPr>
            <w:noProof/>
            <w:webHidden/>
          </w:rPr>
          <w:fldChar w:fldCharType="end"/>
        </w:r>
      </w:hyperlink>
    </w:p>
    <w:p w14:paraId="78CC555A" w14:textId="45425F9E"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69" w:history="1">
        <w:r w:rsidRPr="00D15127">
          <w:rPr>
            <w:rStyle w:val="Hyperlink"/>
            <w:noProof/>
          </w:rPr>
          <w:t>3.8</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Options and renewals</w:t>
        </w:r>
        <w:r w:rsidRPr="00D15127">
          <w:rPr>
            <w:noProof/>
            <w:webHidden/>
          </w:rPr>
          <w:tab/>
        </w:r>
        <w:r w:rsidRPr="00D15127">
          <w:rPr>
            <w:noProof/>
            <w:webHidden/>
          </w:rPr>
          <w:fldChar w:fldCharType="begin"/>
        </w:r>
        <w:r w:rsidRPr="00D15127">
          <w:rPr>
            <w:noProof/>
            <w:webHidden/>
          </w:rPr>
          <w:instrText xml:space="preserve"> PAGEREF _Toc189230569 \h </w:instrText>
        </w:r>
        <w:r w:rsidRPr="00D15127">
          <w:rPr>
            <w:noProof/>
            <w:webHidden/>
          </w:rPr>
        </w:r>
        <w:r w:rsidRPr="00D15127">
          <w:rPr>
            <w:noProof/>
            <w:webHidden/>
          </w:rPr>
          <w:fldChar w:fldCharType="separate"/>
        </w:r>
        <w:r w:rsidRPr="00D15127">
          <w:rPr>
            <w:noProof/>
            <w:webHidden/>
          </w:rPr>
          <w:t>14</w:t>
        </w:r>
        <w:r w:rsidRPr="00D15127">
          <w:rPr>
            <w:noProof/>
            <w:webHidden/>
          </w:rPr>
          <w:fldChar w:fldCharType="end"/>
        </w:r>
      </w:hyperlink>
    </w:p>
    <w:p w14:paraId="51F3471E" w14:textId="7D28DB18"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70" w:history="1">
        <w:r w:rsidRPr="00D15127">
          <w:rPr>
            <w:rStyle w:val="Hyperlink"/>
            <w:noProof/>
          </w:rPr>
          <w:t>3.9</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Price revisions</w:t>
        </w:r>
        <w:r w:rsidRPr="00D15127">
          <w:rPr>
            <w:noProof/>
            <w:webHidden/>
          </w:rPr>
          <w:tab/>
        </w:r>
        <w:r w:rsidRPr="00D15127">
          <w:rPr>
            <w:noProof/>
            <w:webHidden/>
          </w:rPr>
          <w:fldChar w:fldCharType="begin"/>
        </w:r>
        <w:r w:rsidRPr="00D15127">
          <w:rPr>
            <w:noProof/>
            <w:webHidden/>
          </w:rPr>
          <w:instrText xml:space="preserve"> PAGEREF _Toc189230570 \h </w:instrText>
        </w:r>
        <w:r w:rsidRPr="00D15127">
          <w:rPr>
            <w:noProof/>
            <w:webHidden/>
          </w:rPr>
        </w:r>
        <w:r w:rsidRPr="00D15127">
          <w:rPr>
            <w:noProof/>
            <w:webHidden/>
          </w:rPr>
          <w:fldChar w:fldCharType="separate"/>
        </w:r>
        <w:r w:rsidRPr="00D15127">
          <w:rPr>
            <w:noProof/>
            <w:webHidden/>
          </w:rPr>
          <w:t>15</w:t>
        </w:r>
        <w:r w:rsidRPr="00D15127">
          <w:rPr>
            <w:noProof/>
            <w:webHidden/>
          </w:rPr>
          <w:fldChar w:fldCharType="end"/>
        </w:r>
      </w:hyperlink>
    </w:p>
    <w:p w14:paraId="7CFC399D" w14:textId="06000CA5" w:rsidR="00D15127" w:rsidRPr="00D15127" w:rsidRDefault="00D15127">
      <w:pPr>
        <w:pStyle w:val="TOC1"/>
        <w:rPr>
          <w:rFonts w:asciiTheme="minorHAnsi" w:eastAsiaTheme="minorEastAsia" w:hAnsiTheme="minorHAnsi" w:cstheme="minorBidi"/>
          <w:caps w:val="0"/>
          <w:noProof/>
          <w:kern w:val="2"/>
          <w:lang w:val="it-IT" w:eastAsia="it-IT"/>
          <w14:ligatures w14:val="standardContextual"/>
        </w:rPr>
      </w:pPr>
      <w:hyperlink w:anchor="_Toc189230571" w:history="1">
        <w:r w:rsidRPr="00D15127">
          <w:rPr>
            <w:rStyle w:val="Hyperlink"/>
            <w:noProof/>
          </w:rPr>
          <w:t>4.</w:t>
        </w:r>
        <w:r w:rsidRPr="00D15127">
          <w:rPr>
            <w:rFonts w:asciiTheme="minorHAnsi" w:eastAsiaTheme="minorEastAsia" w:hAnsiTheme="minorHAnsi" w:cstheme="minorBidi"/>
            <w:caps w:val="0"/>
            <w:noProof/>
            <w:kern w:val="2"/>
            <w:lang w:val="it-IT" w:eastAsia="it-IT"/>
            <w14:ligatures w14:val="standardContextual"/>
          </w:rPr>
          <w:tab/>
        </w:r>
        <w:r w:rsidRPr="00D15127">
          <w:rPr>
            <w:rStyle w:val="Hyperlink"/>
            <w:noProof/>
          </w:rPr>
          <w:t>General tendering information</w:t>
        </w:r>
        <w:r w:rsidRPr="00D15127">
          <w:rPr>
            <w:noProof/>
            <w:webHidden/>
          </w:rPr>
          <w:tab/>
        </w:r>
        <w:r w:rsidRPr="00D15127">
          <w:rPr>
            <w:noProof/>
            <w:webHidden/>
          </w:rPr>
          <w:fldChar w:fldCharType="begin"/>
        </w:r>
        <w:r w:rsidRPr="00D15127">
          <w:rPr>
            <w:noProof/>
            <w:webHidden/>
          </w:rPr>
          <w:instrText xml:space="preserve"> PAGEREF _Toc189230571 \h </w:instrText>
        </w:r>
        <w:r w:rsidRPr="00D15127">
          <w:rPr>
            <w:noProof/>
            <w:webHidden/>
          </w:rPr>
        </w:r>
        <w:r w:rsidRPr="00D15127">
          <w:rPr>
            <w:noProof/>
            <w:webHidden/>
          </w:rPr>
          <w:fldChar w:fldCharType="separate"/>
        </w:r>
        <w:r w:rsidRPr="00D15127">
          <w:rPr>
            <w:noProof/>
            <w:webHidden/>
          </w:rPr>
          <w:t>15</w:t>
        </w:r>
        <w:r w:rsidRPr="00D15127">
          <w:rPr>
            <w:noProof/>
            <w:webHidden/>
          </w:rPr>
          <w:fldChar w:fldCharType="end"/>
        </w:r>
      </w:hyperlink>
    </w:p>
    <w:p w14:paraId="733B3591" w14:textId="1CE845D4"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72" w:history="1">
        <w:r w:rsidRPr="00D15127">
          <w:rPr>
            <w:rStyle w:val="Hyperlink"/>
            <w:noProof/>
          </w:rPr>
          <w:t>4.1</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Legal basis</w:t>
        </w:r>
        <w:r w:rsidRPr="00D15127">
          <w:rPr>
            <w:noProof/>
            <w:webHidden/>
          </w:rPr>
          <w:tab/>
        </w:r>
        <w:r w:rsidRPr="00D15127">
          <w:rPr>
            <w:noProof/>
            <w:webHidden/>
          </w:rPr>
          <w:fldChar w:fldCharType="begin"/>
        </w:r>
        <w:r w:rsidRPr="00D15127">
          <w:rPr>
            <w:noProof/>
            <w:webHidden/>
          </w:rPr>
          <w:instrText xml:space="preserve"> PAGEREF _Toc189230572 \h </w:instrText>
        </w:r>
        <w:r w:rsidRPr="00D15127">
          <w:rPr>
            <w:noProof/>
            <w:webHidden/>
          </w:rPr>
        </w:r>
        <w:r w:rsidRPr="00D15127">
          <w:rPr>
            <w:noProof/>
            <w:webHidden/>
          </w:rPr>
          <w:fldChar w:fldCharType="separate"/>
        </w:r>
        <w:r w:rsidRPr="00D15127">
          <w:rPr>
            <w:noProof/>
            <w:webHidden/>
          </w:rPr>
          <w:t>15</w:t>
        </w:r>
        <w:r w:rsidRPr="00D15127">
          <w:rPr>
            <w:noProof/>
            <w:webHidden/>
          </w:rPr>
          <w:fldChar w:fldCharType="end"/>
        </w:r>
      </w:hyperlink>
    </w:p>
    <w:p w14:paraId="4182ED7E" w14:textId="4C075271"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73" w:history="1">
        <w:r w:rsidRPr="00D15127">
          <w:rPr>
            <w:rStyle w:val="Hyperlink"/>
            <w:noProof/>
          </w:rPr>
          <w:t>4.2</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Entities subject to restrictive measures and rules on access to procurement: who may submit a request to participate/tender</w:t>
        </w:r>
        <w:r w:rsidRPr="00D15127">
          <w:rPr>
            <w:noProof/>
            <w:webHidden/>
          </w:rPr>
          <w:tab/>
        </w:r>
        <w:r w:rsidRPr="00D15127">
          <w:rPr>
            <w:noProof/>
            <w:webHidden/>
          </w:rPr>
          <w:fldChar w:fldCharType="begin"/>
        </w:r>
        <w:r w:rsidRPr="00D15127">
          <w:rPr>
            <w:noProof/>
            <w:webHidden/>
          </w:rPr>
          <w:instrText xml:space="preserve"> PAGEREF _Toc189230573 \h </w:instrText>
        </w:r>
        <w:r w:rsidRPr="00D15127">
          <w:rPr>
            <w:noProof/>
            <w:webHidden/>
          </w:rPr>
        </w:r>
        <w:r w:rsidRPr="00D15127">
          <w:rPr>
            <w:noProof/>
            <w:webHidden/>
          </w:rPr>
          <w:fldChar w:fldCharType="separate"/>
        </w:r>
        <w:r w:rsidRPr="00D15127">
          <w:rPr>
            <w:noProof/>
            <w:webHidden/>
          </w:rPr>
          <w:t>16</w:t>
        </w:r>
        <w:r w:rsidRPr="00D15127">
          <w:rPr>
            <w:noProof/>
            <w:webHidden/>
          </w:rPr>
          <w:fldChar w:fldCharType="end"/>
        </w:r>
      </w:hyperlink>
    </w:p>
    <w:p w14:paraId="56DDD151" w14:textId="3768DB0F"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74" w:history="1">
        <w:r w:rsidRPr="00D15127">
          <w:rPr>
            <w:rStyle w:val="Hyperlink"/>
            <w:noProof/>
          </w:rPr>
          <w:t>4.3</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Registration in the Tender Register</w:t>
        </w:r>
        <w:r w:rsidRPr="00D15127">
          <w:rPr>
            <w:noProof/>
            <w:webHidden/>
          </w:rPr>
          <w:tab/>
        </w:r>
        <w:r w:rsidRPr="00D15127">
          <w:rPr>
            <w:noProof/>
            <w:webHidden/>
          </w:rPr>
          <w:fldChar w:fldCharType="begin"/>
        </w:r>
        <w:r w:rsidRPr="00D15127">
          <w:rPr>
            <w:noProof/>
            <w:webHidden/>
          </w:rPr>
          <w:instrText xml:space="preserve"> PAGEREF _Toc189230574 \h </w:instrText>
        </w:r>
        <w:r w:rsidRPr="00D15127">
          <w:rPr>
            <w:noProof/>
            <w:webHidden/>
          </w:rPr>
        </w:r>
        <w:r w:rsidRPr="00D15127">
          <w:rPr>
            <w:noProof/>
            <w:webHidden/>
          </w:rPr>
          <w:fldChar w:fldCharType="separate"/>
        </w:r>
        <w:r w:rsidRPr="00D15127">
          <w:rPr>
            <w:noProof/>
            <w:webHidden/>
          </w:rPr>
          <w:t>16</w:t>
        </w:r>
        <w:r w:rsidRPr="00D15127">
          <w:rPr>
            <w:noProof/>
            <w:webHidden/>
          </w:rPr>
          <w:fldChar w:fldCharType="end"/>
        </w:r>
      </w:hyperlink>
    </w:p>
    <w:p w14:paraId="16B3E266" w14:textId="006B15B4"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75" w:history="1">
        <w:r w:rsidRPr="00D15127">
          <w:rPr>
            <w:rStyle w:val="Hyperlink"/>
            <w:noProof/>
          </w:rPr>
          <w:t>4.4</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Request to participate/tender submission methods</w:t>
        </w:r>
        <w:r w:rsidRPr="00D15127">
          <w:rPr>
            <w:noProof/>
            <w:webHidden/>
          </w:rPr>
          <w:tab/>
        </w:r>
        <w:r w:rsidRPr="00D15127">
          <w:rPr>
            <w:noProof/>
            <w:webHidden/>
          </w:rPr>
          <w:fldChar w:fldCharType="begin"/>
        </w:r>
        <w:r w:rsidRPr="00D15127">
          <w:rPr>
            <w:noProof/>
            <w:webHidden/>
          </w:rPr>
          <w:instrText xml:space="preserve"> PAGEREF _Toc189230575 \h </w:instrText>
        </w:r>
        <w:r w:rsidRPr="00D15127">
          <w:rPr>
            <w:noProof/>
            <w:webHidden/>
          </w:rPr>
        </w:r>
        <w:r w:rsidRPr="00D15127">
          <w:rPr>
            <w:noProof/>
            <w:webHidden/>
          </w:rPr>
          <w:fldChar w:fldCharType="separate"/>
        </w:r>
        <w:r w:rsidRPr="00D15127">
          <w:rPr>
            <w:noProof/>
            <w:webHidden/>
          </w:rPr>
          <w:t>16</w:t>
        </w:r>
        <w:r w:rsidRPr="00D15127">
          <w:rPr>
            <w:noProof/>
            <w:webHidden/>
          </w:rPr>
          <w:fldChar w:fldCharType="end"/>
        </w:r>
      </w:hyperlink>
    </w:p>
    <w:p w14:paraId="0E0131F5" w14:textId="6522B44D" w:rsidR="00D15127" w:rsidRPr="00D15127" w:rsidRDefault="00D15127">
      <w:pPr>
        <w:pStyle w:val="TOC1"/>
        <w:rPr>
          <w:rFonts w:asciiTheme="minorHAnsi" w:eastAsiaTheme="minorEastAsia" w:hAnsiTheme="minorHAnsi" w:cstheme="minorBidi"/>
          <w:caps w:val="0"/>
          <w:noProof/>
          <w:kern w:val="2"/>
          <w:lang w:val="it-IT" w:eastAsia="it-IT"/>
          <w14:ligatures w14:val="standardContextual"/>
        </w:rPr>
      </w:pPr>
      <w:hyperlink w:anchor="_Toc189230576" w:history="1">
        <w:r w:rsidRPr="00D15127">
          <w:rPr>
            <w:rStyle w:val="Hyperlink"/>
            <w:noProof/>
          </w:rPr>
          <w:t>5.</w:t>
        </w:r>
        <w:r w:rsidRPr="00D15127">
          <w:rPr>
            <w:rFonts w:asciiTheme="minorHAnsi" w:eastAsiaTheme="minorEastAsia" w:hAnsiTheme="minorHAnsi" w:cstheme="minorBidi"/>
            <w:caps w:val="0"/>
            <w:noProof/>
            <w:kern w:val="2"/>
            <w:lang w:val="it-IT" w:eastAsia="it-IT"/>
            <w14:ligatures w14:val="standardContextual"/>
          </w:rPr>
          <w:tab/>
        </w:r>
        <w:r w:rsidRPr="00D15127">
          <w:rPr>
            <w:rStyle w:val="Hyperlink"/>
            <w:noProof/>
          </w:rPr>
          <w:t>Evaluation and award</w:t>
        </w:r>
        <w:r w:rsidRPr="00D15127">
          <w:rPr>
            <w:noProof/>
            <w:webHidden/>
          </w:rPr>
          <w:tab/>
        </w:r>
        <w:r w:rsidRPr="00D15127">
          <w:rPr>
            <w:noProof/>
            <w:webHidden/>
          </w:rPr>
          <w:fldChar w:fldCharType="begin"/>
        </w:r>
        <w:r w:rsidRPr="00D15127">
          <w:rPr>
            <w:noProof/>
            <w:webHidden/>
          </w:rPr>
          <w:instrText xml:space="preserve"> PAGEREF _Toc189230576 \h </w:instrText>
        </w:r>
        <w:r w:rsidRPr="00D15127">
          <w:rPr>
            <w:noProof/>
            <w:webHidden/>
          </w:rPr>
        </w:r>
        <w:r w:rsidRPr="00D15127">
          <w:rPr>
            <w:noProof/>
            <w:webHidden/>
          </w:rPr>
          <w:fldChar w:fldCharType="separate"/>
        </w:r>
        <w:r w:rsidRPr="00D15127">
          <w:rPr>
            <w:noProof/>
            <w:webHidden/>
          </w:rPr>
          <w:t>20</w:t>
        </w:r>
        <w:r w:rsidRPr="00D15127">
          <w:rPr>
            <w:noProof/>
            <w:webHidden/>
          </w:rPr>
          <w:fldChar w:fldCharType="end"/>
        </w:r>
      </w:hyperlink>
    </w:p>
    <w:p w14:paraId="5EE641BE" w14:textId="1D4219EC"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77" w:history="1">
        <w:r w:rsidRPr="00D15127">
          <w:rPr>
            <w:rStyle w:val="Hyperlink"/>
            <w:noProof/>
          </w:rPr>
          <w:t>5.1</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Evaluation of Offers</w:t>
        </w:r>
        <w:r w:rsidRPr="00D15127">
          <w:rPr>
            <w:noProof/>
            <w:webHidden/>
          </w:rPr>
          <w:tab/>
        </w:r>
        <w:r w:rsidRPr="00D15127">
          <w:rPr>
            <w:noProof/>
            <w:webHidden/>
          </w:rPr>
          <w:fldChar w:fldCharType="begin"/>
        </w:r>
        <w:r w:rsidRPr="00D15127">
          <w:rPr>
            <w:noProof/>
            <w:webHidden/>
          </w:rPr>
          <w:instrText xml:space="preserve"> PAGEREF _Toc189230577 \h </w:instrText>
        </w:r>
        <w:r w:rsidRPr="00D15127">
          <w:rPr>
            <w:noProof/>
            <w:webHidden/>
          </w:rPr>
        </w:r>
        <w:r w:rsidRPr="00D15127">
          <w:rPr>
            <w:noProof/>
            <w:webHidden/>
          </w:rPr>
          <w:fldChar w:fldCharType="separate"/>
        </w:r>
        <w:r w:rsidRPr="00D15127">
          <w:rPr>
            <w:noProof/>
            <w:webHidden/>
          </w:rPr>
          <w:t>20</w:t>
        </w:r>
        <w:r w:rsidRPr="00D15127">
          <w:rPr>
            <w:noProof/>
            <w:webHidden/>
          </w:rPr>
          <w:fldChar w:fldCharType="end"/>
        </w:r>
      </w:hyperlink>
    </w:p>
    <w:p w14:paraId="427509A3" w14:textId="12842B43"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78" w:history="1">
        <w:r w:rsidRPr="00D15127">
          <w:rPr>
            <w:rStyle w:val="Hyperlink"/>
            <w:noProof/>
          </w:rPr>
          <w:t>5.2</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Awarding of Offers</w:t>
        </w:r>
        <w:r w:rsidRPr="00D15127">
          <w:rPr>
            <w:noProof/>
            <w:webHidden/>
          </w:rPr>
          <w:tab/>
        </w:r>
        <w:r w:rsidRPr="00D15127">
          <w:rPr>
            <w:noProof/>
            <w:webHidden/>
          </w:rPr>
          <w:fldChar w:fldCharType="begin"/>
        </w:r>
        <w:r w:rsidRPr="00D15127">
          <w:rPr>
            <w:noProof/>
            <w:webHidden/>
          </w:rPr>
          <w:instrText xml:space="preserve"> PAGEREF _Toc189230578 \h </w:instrText>
        </w:r>
        <w:r w:rsidRPr="00D15127">
          <w:rPr>
            <w:noProof/>
            <w:webHidden/>
          </w:rPr>
        </w:r>
        <w:r w:rsidRPr="00D15127">
          <w:rPr>
            <w:noProof/>
            <w:webHidden/>
          </w:rPr>
          <w:fldChar w:fldCharType="separate"/>
        </w:r>
        <w:r w:rsidRPr="00D15127">
          <w:rPr>
            <w:noProof/>
            <w:webHidden/>
          </w:rPr>
          <w:t>22</w:t>
        </w:r>
        <w:r w:rsidRPr="00D15127">
          <w:rPr>
            <w:noProof/>
            <w:webHidden/>
          </w:rPr>
          <w:fldChar w:fldCharType="end"/>
        </w:r>
      </w:hyperlink>
    </w:p>
    <w:p w14:paraId="1EFF9679" w14:textId="58F05D00" w:rsidR="00D15127" w:rsidRPr="00D15127" w:rsidRDefault="00D15127">
      <w:pPr>
        <w:pStyle w:val="TOC1"/>
        <w:rPr>
          <w:rFonts w:asciiTheme="minorHAnsi" w:eastAsiaTheme="minorEastAsia" w:hAnsiTheme="minorHAnsi" w:cstheme="minorBidi"/>
          <w:caps w:val="0"/>
          <w:noProof/>
          <w:kern w:val="2"/>
          <w:lang w:val="it-IT" w:eastAsia="it-IT"/>
          <w14:ligatures w14:val="standardContextual"/>
        </w:rPr>
      </w:pPr>
      <w:hyperlink w:anchor="_Toc189230579" w:history="1">
        <w:r w:rsidRPr="00D15127">
          <w:rPr>
            <w:rStyle w:val="Hyperlink"/>
            <w:noProof/>
          </w:rPr>
          <w:t>6.</w:t>
        </w:r>
        <w:r w:rsidRPr="00D15127">
          <w:rPr>
            <w:rFonts w:asciiTheme="minorHAnsi" w:eastAsiaTheme="minorEastAsia" w:hAnsiTheme="minorHAnsi" w:cstheme="minorBidi"/>
            <w:caps w:val="0"/>
            <w:noProof/>
            <w:kern w:val="2"/>
            <w:lang w:val="it-IT" w:eastAsia="it-IT"/>
            <w14:ligatures w14:val="standardContextual"/>
          </w:rPr>
          <w:tab/>
        </w:r>
        <w:r w:rsidRPr="00D15127">
          <w:rPr>
            <w:rStyle w:val="Hyperlink"/>
            <w:noProof/>
          </w:rPr>
          <w:t>Form and content of the submissions</w:t>
        </w:r>
        <w:r w:rsidRPr="00D15127">
          <w:rPr>
            <w:noProof/>
            <w:webHidden/>
          </w:rPr>
          <w:tab/>
        </w:r>
        <w:r w:rsidRPr="00D15127">
          <w:rPr>
            <w:noProof/>
            <w:webHidden/>
          </w:rPr>
          <w:fldChar w:fldCharType="begin"/>
        </w:r>
        <w:r w:rsidRPr="00D15127">
          <w:rPr>
            <w:noProof/>
            <w:webHidden/>
          </w:rPr>
          <w:instrText xml:space="preserve"> PAGEREF _Toc189230579 \h </w:instrText>
        </w:r>
        <w:r w:rsidRPr="00D15127">
          <w:rPr>
            <w:noProof/>
            <w:webHidden/>
          </w:rPr>
        </w:r>
        <w:r w:rsidRPr="00D15127">
          <w:rPr>
            <w:noProof/>
            <w:webHidden/>
          </w:rPr>
          <w:fldChar w:fldCharType="separate"/>
        </w:r>
        <w:r w:rsidRPr="00D15127">
          <w:rPr>
            <w:noProof/>
            <w:webHidden/>
          </w:rPr>
          <w:t>29</w:t>
        </w:r>
        <w:r w:rsidRPr="00D15127">
          <w:rPr>
            <w:noProof/>
            <w:webHidden/>
          </w:rPr>
          <w:fldChar w:fldCharType="end"/>
        </w:r>
      </w:hyperlink>
    </w:p>
    <w:p w14:paraId="4E3C54C8" w14:textId="393D5BAC"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80" w:history="1">
        <w:r w:rsidRPr="00D15127">
          <w:rPr>
            <w:rStyle w:val="Hyperlink"/>
            <w:noProof/>
          </w:rPr>
          <w:t>6.1</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Form of the submissions: how to submit the request to participate/tender</w:t>
        </w:r>
        <w:r w:rsidRPr="00D15127">
          <w:rPr>
            <w:noProof/>
            <w:webHidden/>
          </w:rPr>
          <w:tab/>
        </w:r>
        <w:r w:rsidRPr="00D15127">
          <w:rPr>
            <w:noProof/>
            <w:webHidden/>
          </w:rPr>
          <w:fldChar w:fldCharType="begin"/>
        </w:r>
        <w:r w:rsidRPr="00D15127">
          <w:rPr>
            <w:noProof/>
            <w:webHidden/>
          </w:rPr>
          <w:instrText xml:space="preserve"> PAGEREF _Toc189230580 \h </w:instrText>
        </w:r>
        <w:r w:rsidRPr="00D15127">
          <w:rPr>
            <w:noProof/>
            <w:webHidden/>
          </w:rPr>
        </w:r>
        <w:r w:rsidRPr="00D15127">
          <w:rPr>
            <w:noProof/>
            <w:webHidden/>
          </w:rPr>
          <w:fldChar w:fldCharType="separate"/>
        </w:r>
        <w:r w:rsidRPr="00D15127">
          <w:rPr>
            <w:noProof/>
            <w:webHidden/>
          </w:rPr>
          <w:t>29</w:t>
        </w:r>
        <w:r w:rsidRPr="00D15127">
          <w:rPr>
            <w:noProof/>
            <w:webHidden/>
          </w:rPr>
          <w:fldChar w:fldCharType="end"/>
        </w:r>
      </w:hyperlink>
    </w:p>
    <w:p w14:paraId="7B8D58AA" w14:textId="72EFB3EA"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81" w:history="1">
        <w:r w:rsidRPr="00D15127">
          <w:rPr>
            <w:rStyle w:val="Hyperlink"/>
            <w:noProof/>
          </w:rPr>
          <w:t>6.2</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Content of the submissions: documents to be submitted with the request to participate/tender</w:t>
        </w:r>
        <w:r w:rsidRPr="00D15127">
          <w:rPr>
            <w:noProof/>
            <w:webHidden/>
          </w:rPr>
          <w:tab/>
        </w:r>
        <w:r w:rsidRPr="00D15127">
          <w:rPr>
            <w:noProof/>
            <w:webHidden/>
          </w:rPr>
          <w:fldChar w:fldCharType="begin"/>
        </w:r>
        <w:r w:rsidRPr="00D15127">
          <w:rPr>
            <w:noProof/>
            <w:webHidden/>
          </w:rPr>
          <w:instrText xml:space="preserve"> PAGEREF _Toc189230581 \h </w:instrText>
        </w:r>
        <w:r w:rsidRPr="00D15127">
          <w:rPr>
            <w:noProof/>
            <w:webHidden/>
          </w:rPr>
        </w:r>
        <w:r w:rsidRPr="00D15127">
          <w:rPr>
            <w:noProof/>
            <w:webHidden/>
          </w:rPr>
          <w:fldChar w:fldCharType="separate"/>
        </w:r>
        <w:r w:rsidRPr="00D15127">
          <w:rPr>
            <w:noProof/>
            <w:webHidden/>
          </w:rPr>
          <w:t>29</w:t>
        </w:r>
        <w:r w:rsidRPr="00D15127">
          <w:rPr>
            <w:noProof/>
            <w:webHidden/>
          </w:rPr>
          <w:fldChar w:fldCharType="end"/>
        </w:r>
      </w:hyperlink>
    </w:p>
    <w:p w14:paraId="788F740E" w14:textId="02E443F7"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82" w:history="1">
        <w:r w:rsidRPr="00D15127">
          <w:rPr>
            <w:rStyle w:val="Hyperlink"/>
            <w:noProof/>
          </w:rPr>
          <w:t>6.3</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Confidentiality of tenders: what information and under what conditions can be disclosed?</w:t>
        </w:r>
        <w:r w:rsidRPr="00D15127">
          <w:rPr>
            <w:noProof/>
            <w:webHidden/>
          </w:rPr>
          <w:tab/>
        </w:r>
        <w:r w:rsidRPr="00D15127">
          <w:rPr>
            <w:noProof/>
            <w:webHidden/>
          </w:rPr>
          <w:fldChar w:fldCharType="begin"/>
        </w:r>
        <w:r w:rsidRPr="00D15127">
          <w:rPr>
            <w:noProof/>
            <w:webHidden/>
          </w:rPr>
          <w:instrText xml:space="preserve"> PAGEREF _Toc189230582 \h </w:instrText>
        </w:r>
        <w:r w:rsidRPr="00D15127">
          <w:rPr>
            <w:noProof/>
            <w:webHidden/>
          </w:rPr>
        </w:r>
        <w:r w:rsidRPr="00D15127">
          <w:rPr>
            <w:noProof/>
            <w:webHidden/>
          </w:rPr>
          <w:fldChar w:fldCharType="separate"/>
        </w:r>
        <w:r w:rsidRPr="00D15127">
          <w:rPr>
            <w:noProof/>
            <w:webHidden/>
          </w:rPr>
          <w:t>34</w:t>
        </w:r>
        <w:r w:rsidRPr="00D15127">
          <w:rPr>
            <w:noProof/>
            <w:webHidden/>
          </w:rPr>
          <w:fldChar w:fldCharType="end"/>
        </w:r>
      </w:hyperlink>
    </w:p>
    <w:p w14:paraId="3264387E" w14:textId="6EE2E905"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83" w:history="1">
        <w:r w:rsidRPr="00D15127">
          <w:rPr>
            <w:rStyle w:val="Hyperlink"/>
            <w:noProof/>
          </w:rPr>
          <w:t>6.4</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Code of Conduct</w:t>
        </w:r>
        <w:r w:rsidRPr="00D15127">
          <w:rPr>
            <w:noProof/>
            <w:webHidden/>
          </w:rPr>
          <w:tab/>
        </w:r>
        <w:r w:rsidRPr="00D15127">
          <w:rPr>
            <w:noProof/>
            <w:webHidden/>
          </w:rPr>
          <w:fldChar w:fldCharType="begin"/>
        </w:r>
        <w:r w:rsidRPr="00D15127">
          <w:rPr>
            <w:noProof/>
            <w:webHidden/>
          </w:rPr>
          <w:instrText xml:space="preserve"> PAGEREF _Toc189230583 \h </w:instrText>
        </w:r>
        <w:r w:rsidRPr="00D15127">
          <w:rPr>
            <w:noProof/>
            <w:webHidden/>
          </w:rPr>
        </w:r>
        <w:r w:rsidRPr="00D15127">
          <w:rPr>
            <w:noProof/>
            <w:webHidden/>
          </w:rPr>
          <w:fldChar w:fldCharType="separate"/>
        </w:r>
        <w:r w:rsidRPr="00D15127">
          <w:rPr>
            <w:noProof/>
            <w:webHidden/>
          </w:rPr>
          <w:t>36</w:t>
        </w:r>
        <w:r w:rsidRPr="00D15127">
          <w:rPr>
            <w:noProof/>
            <w:webHidden/>
          </w:rPr>
          <w:fldChar w:fldCharType="end"/>
        </w:r>
      </w:hyperlink>
    </w:p>
    <w:p w14:paraId="49D819E8" w14:textId="2A7506C8"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84" w:history="1">
        <w:r w:rsidRPr="00D15127">
          <w:rPr>
            <w:rStyle w:val="Hyperlink"/>
            <w:noProof/>
          </w:rPr>
          <w:t>6.5</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Access to the records</w:t>
        </w:r>
        <w:r w:rsidRPr="00D15127">
          <w:rPr>
            <w:noProof/>
            <w:webHidden/>
          </w:rPr>
          <w:tab/>
        </w:r>
        <w:r w:rsidRPr="00D15127">
          <w:rPr>
            <w:noProof/>
            <w:webHidden/>
          </w:rPr>
          <w:fldChar w:fldCharType="begin"/>
        </w:r>
        <w:r w:rsidRPr="00D15127">
          <w:rPr>
            <w:noProof/>
            <w:webHidden/>
          </w:rPr>
          <w:instrText xml:space="preserve"> PAGEREF _Toc189230584 \h </w:instrText>
        </w:r>
        <w:r w:rsidRPr="00D15127">
          <w:rPr>
            <w:noProof/>
            <w:webHidden/>
          </w:rPr>
        </w:r>
        <w:r w:rsidRPr="00D15127">
          <w:rPr>
            <w:noProof/>
            <w:webHidden/>
          </w:rPr>
          <w:fldChar w:fldCharType="separate"/>
        </w:r>
        <w:r w:rsidRPr="00D15127">
          <w:rPr>
            <w:noProof/>
            <w:webHidden/>
          </w:rPr>
          <w:t>37</w:t>
        </w:r>
        <w:r w:rsidRPr="00D15127">
          <w:rPr>
            <w:noProof/>
            <w:webHidden/>
          </w:rPr>
          <w:fldChar w:fldCharType="end"/>
        </w:r>
      </w:hyperlink>
    </w:p>
    <w:p w14:paraId="0266B4D9" w14:textId="7EC7EB75"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85" w:history="1">
        <w:r w:rsidRPr="00D15127">
          <w:rPr>
            <w:rStyle w:val="Hyperlink"/>
            <w:noProof/>
          </w:rPr>
          <w:t>6.6</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Settlement of disputes</w:t>
        </w:r>
        <w:r w:rsidRPr="00D15127">
          <w:rPr>
            <w:noProof/>
            <w:webHidden/>
          </w:rPr>
          <w:tab/>
        </w:r>
        <w:r w:rsidRPr="00D15127">
          <w:rPr>
            <w:noProof/>
            <w:webHidden/>
          </w:rPr>
          <w:fldChar w:fldCharType="begin"/>
        </w:r>
        <w:r w:rsidRPr="00D15127">
          <w:rPr>
            <w:noProof/>
            <w:webHidden/>
          </w:rPr>
          <w:instrText xml:space="preserve"> PAGEREF _Toc189230585 \h </w:instrText>
        </w:r>
        <w:r w:rsidRPr="00D15127">
          <w:rPr>
            <w:noProof/>
            <w:webHidden/>
          </w:rPr>
        </w:r>
        <w:r w:rsidRPr="00D15127">
          <w:rPr>
            <w:noProof/>
            <w:webHidden/>
          </w:rPr>
          <w:fldChar w:fldCharType="separate"/>
        </w:r>
        <w:r w:rsidRPr="00D15127">
          <w:rPr>
            <w:noProof/>
            <w:webHidden/>
          </w:rPr>
          <w:t>37</w:t>
        </w:r>
        <w:r w:rsidRPr="00D15127">
          <w:rPr>
            <w:noProof/>
            <w:webHidden/>
          </w:rPr>
          <w:fldChar w:fldCharType="end"/>
        </w:r>
      </w:hyperlink>
    </w:p>
    <w:p w14:paraId="39349AF6" w14:textId="4372DD51" w:rsidR="00D15127" w:rsidRPr="00D15127" w:rsidRDefault="00D15127">
      <w:pPr>
        <w:pStyle w:val="TOC2"/>
        <w:tabs>
          <w:tab w:val="left" w:pos="1077"/>
        </w:tabs>
        <w:rPr>
          <w:rFonts w:asciiTheme="minorHAnsi" w:eastAsiaTheme="minorEastAsia" w:hAnsiTheme="minorHAnsi" w:cstheme="minorBidi"/>
          <w:noProof/>
          <w:kern w:val="2"/>
          <w:lang w:val="it-IT" w:eastAsia="it-IT"/>
          <w14:ligatures w14:val="standardContextual"/>
        </w:rPr>
      </w:pPr>
      <w:hyperlink w:anchor="_Toc189230586" w:history="1">
        <w:r w:rsidRPr="00D15127">
          <w:rPr>
            <w:rStyle w:val="Hyperlink"/>
            <w:noProof/>
          </w:rPr>
          <w:t>6.7</w:t>
        </w:r>
        <w:r w:rsidRPr="00D15127">
          <w:rPr>
            <w:rFonts w:asciiTheme="minorHAnsi" w:eastAsiaTheme="minorEastAsia" w:hAnsiTheme="minorHAnsi" w:cstheme="minorBidi"/>
            <w:noProof/>
            <w:kern w:val="2"/>
            <w:lang w:val="it-IT" w:eastAsia="it-IT"/>
            <w14:ligatures w14:val="standardContextual"/>
          </w:rPr>
          <w:tab/>
        </w:r>
        <w:r w:rsidRPr="00D15127">
          <w:rPr>
            <w:rStyle w:val="Hyperlink"/>
            <w:noProof/>
          </w:rPr>
          <w:t>Personal Data Protection Notice</w:t>
        </w:r>
        <w:r w:rsidRPr="00D15127">
          <w:rPr>
            <w:noProof/>
            <w:webHidden/>
          </w:rPr>
          <w:tab/>
        </w:r>
        <w:r w:rsidRPr="00D15127">
          <w:rPr>
            <w:noProof/>
            <w:webHidden/>
          </w:rPr>
          <w:fldChar w:fldCharType="begin"/>
        </w:r>
        <w:r w:rsidRPr="00D15127">
          <w:rPr>
            <w:noProof/>
            <w:webHidden/>
          </w:rPr>
          <w:instrText xml:space="preserve"> PAGEREF _Toc189230586 \h </w:instrText>
        </w:r>
        <w:r w:rsidRPr="00D15127">
          <w:rPr>
            <w:noProof/>
            <w:webHidden/>
          </w:rPr>
        </w:r>
        <w:r w:rsidRPr="00D15127">
          <w:rPr>
            <w:noProof/>
            <w:webHidden/>
          </w:rPr>
          <w:fldChar w:fldCharType="separate"/>
        </w:r>
        <w:r w:rsidRPr="00D15127">
          <w:rPr>
            <w:noProof/>
            <w:webHidden/>
          </w:rPr>
          <w:t>37</w:t>
        </w:r>
        <w:r w:rsidRPr="00D15127">
          <w:rPr>
            <w:noProof/>
            <w:webHidden/>
          </w:rPr>
          <w:fldChar w:fldCharType="end"/>
        </w:r>
      </w:hyperlink>
    </w:p>
    <w:p w14:paraId="322996B4" w14:textId="2FDB6EA2" w:rsidR="00D15127" w:rsidRPr="00D15127" w:rsidRDefault="00D15127">
      <w:pPr>
        <w:pStyle w:val="TOC1"/>
        <w:rPr>
          <w:rFonts w:asciiTheme="minorHAnsi" w:eastAsiaTheme="minorEastAsia" w:hAnsiTheme="minorHAnsi" w:cstheme="minorBidi"/>
          <w:caps w:val="0"/>
          <w:noProof/>
          <w:kern w:val="2"/>
          <w:lang w:val="it-IT" w:eastAsia="it-IT"/>
          <w14:ligatures w14:val="standardContextual"/>
        </w:rPr>
      </w:pPr>
      <w:hyperlink w:anchor="_Toc189230587" w:history="1">
        <w:r w:rsidRPr="00D15127">
          <w:rPr>
            <w:rStyle w:val="Hyperlink"/>
            <w:noProof/>
          </w:rPr>
          <w:t>7.</w:t>
        </w:r>
        <w:r w:rsidRPr="00D15127">
          <w:rPr>
            <w:rFonts w:asciiTheme="minorHAnsi" w:eastAsiaTheme="minorEastAsia" w:hAnsiTheme="minorHAnsi" w:cstheme="minorBidi"/>
            <w:caps w:val="0"/>
            <w:noProof/>
            <w:kern w:val="2"/>
            <w:lang w:val="it-IT" w:eastAsia="it-IT"/>
            <w14:ligatures w14:val="standardContextual"/>
          </w:rPr>
          <w:tab/>
        </w:r>
        <w:r w:rsidRPr="00D15127">
          <w:rPr>
            <w:rStyle w:val="Hyperlink"/>
            <w:noProof/>
          </w:rPr>
          <w:t>Annexes</w:t>
        </w:r>
        <w:r w:rsidRPr="00D15127">
          <w:rPr>
            <w:noProof/>
            <w:webHidden/>
          </w:rPr>
          <w:tab/>
        </w:r>
        <w:r w:rsidRPr="00D15127">
          <w:rPr>
            <w:noProof/>
            <w:webHidden/>
          </w:rPr>
          <w:fldChar w:fldCharType="begin"/>
        </w:r>
        <w:r w:rsidRPr="00D15127">
          <w:rPr>
            <w:noProof/>
            <w:webHidden/>
          </w:rPr>
          <w:instrText xml:space="preserve"> PAGEREF _Toc189230587 \h </w:instrText>
        </w:r>
        <w:r w:rsidRPr="00D15127">
          <w:rPr>
            <w:noProof/>
            <w:webHidden/>
          </w:rPr>
        </w:r>
        <w:r w:rsidRPr="00D15127">
          <w:rPr>
            <w:noProof/>
            <w:webHidden/>
          </w:rPr>
          <w:fldChar w:fldCharType="separate"/>
        </w:r>
        <w:r w:rsidRPr="00D15127">
          <w:rPr>
            <w:noProof/>
            <w:webHidden/>
          </w:rPr>
          <w:t>41</w:t>
        </w:r>
        <w:r w:rsidRPr="00D15127">
          <w:rPr>
            <w:noProof/>
            <w:webHidden/>
          </w:rPr>
          <w:fldChar w:fldCharType="end"/>
        </w:r>
      </w:hyperlink>
    </w:p>
    <w:p w14:paraId="00873EE0" w14:textId="6D6009AC" w:rsidR="00D15127" w:rsidRPr="00D15127" w:rsidRDefault="00D15127">
      <w:pPr>
        <w:pStyle w:val="TOC2"/>
        <w:rPr>
          <w:rFonts w:asciiTheme="minorHAnsi" w:eastAsiaTheme="minorEastAsia" w:hAnsiTheme="minorHAnsi" w:cstheme="minorBidi"/>
          <w:noProof/>
          <w:kern w:val="2"/>
          <w:lang w:val="it-IT" w:eastAsia="it-IT"/>
          <w14:ligatures w14:val="standardContextual"/>
        </w:rPr>
      </w:pPr>
      <w:hyperlink w:anchor="_Toc189230588" w:history="1">
        <w:r w:rsidRPr="00D15127">
          <w:rPr>
            <w:rStyle w:val="Hyperlink"/>
            <w:rFonts w:eastAsia="Yu Gothic Light"/>
            <w:noProof/>
          </w:rPr>
          <w:t>Annex 1 - List of documents to be submitted</w:t>
        </w:r>
        <w:r w:rsidRPr="00D15127">
          <w:rPr>
            <w:noProof/>
            <w:webHidden/>
          </w:rPr>
          <w:tab/>
        </w:r>
        <w:r w:rsidRPr="00D15127">
          <w:rPr>
            <w:noProof/>
            <w:webHidden/>
          </w:rPr>
          <w:fldChar w:fldCharType="begin"/>
        </w:r>
        <w:r w:rsidRPr="00D15127">
          <w:rPr>
            <w:noProof/>
            <w:webHidden/>
          </w:rPr>
          <w:instrText xml:space="preserve"> PAGEREF _Toc189230588 \h </w:instrText>
        </w:r>
        <w:r w:rsidRPr="00D15127">
          <w:rPr>
            <w:noProof/>
            <w:webHidden/>
          </w:rPr>
        </w:r>
        <w:r w:rsidRPr="00D15127">
          <w:rPr>
            <w:noProof/>
            <w:webHidden/>
          </w:rPr>
          <w:fldChar w:fldCharType="separate"/>
        </w:r>
        <w:r w:rsidRPr="00D15127">
          <w:rPr>
            <w:noProof/>
            <w:webHidden/>
          </w:rPr>
          <w:t>41</w:t>
        </w:r>
        <w:r w:rsidRPr="00D15127">
          <w:rPr>
            <w:noProof/>
            <w:webHidden/>
          </w:rPr>
          <w:fldChar w:fldCharType="end"/>
        </w:r>
      </w:hyperlink>
    </w:p>
    <w:p w14:paraId="5F83D5CA" w14:textId="3B716707" w:rsidR="00D15127" w:rsidRPr="00D15127" w:rsidRDefault="00D15127">
      <w:pPr>
        <w:pStyle w:val="TOC2"/>
        <w:rPr>
          <w:rFonts w:asciiTheme="minorHAnsi" w:eastAsiaTheme="minorEastAsia" w:hAnsiTheme="minorHAnsi" w:cstheme="minorBidi"/>
          <w:noProof/>
          <w:kern w:val="2"/>
          <w:lang w:val="it-IT" w:eastAsia="it-IT"/>
          <w14:ligatures w14:val="standardContextual"/>
        </w:rPr>
      </w:pPr>
      <w:hyperlink w:anchor="_Toc189230589" w:history="1">
        <w:r w:rsidRPr="00D15127">
          <w:rPr>
            <w:rStyle w:val="Hyperlink"/>
            <w:rFonts w:eastAsia="Yu Gothic Light"/>
            <w:noProof/>
          </w:rPr>
          <w:t>Annex 2 - Tenderer’s Declaration on Honour on exclusion and selection criteria</w:t>
        </w:r>
        <w:r w:rsidRPr="00D15127">
          <w:rPr>
            <w:noProof/>
            <w:webHidden/>
          </w:rPr>
          <w:tab/>
        </w:r>
        <w:r w:rsidRPr="00D15127">
          <w:rPr>
            <w:noProof/>
            <w:webHidden/>
          </w:rPr>
          <w:fldChar w:fldCharType="begin"/>
        </w:r>
        <w:r w:rsidRPr="00D15127">
          <w:rPr>
            <w:noProof/>
            <w:webHidden/>
          </w:rPr>
          <w:instrText xml:space="preserve"> PAGEREF _Toc189230589 \h </w:instrText>
        </w:r>
        <w:r w:rsidRPr="00D15127">
          <w:rPr>
            <w:noProof/>
            <w:webHidden/>
          </w:rPr>
        </w:r>
        <w:r w:rsidRPr="00D15127">
          <w:rPr>
            <w:noProof/>
            <w:webHidden/>
          </w:rPr>
          <w:fldChar w:fldCharType="separate"/>
        </w:r>
        <w:r w:rsidRPr="00D15127">
          <w:rPr>
            <w:noProof/>
            <w:webHidden/>
          </w:rPr>
          <w:t>42</w:t>
        </w:r>
        <w:r w:rsidRPr="00D15127">
          <w:rPr>
            <w:noProof/>
            <w:webHidden/>
          </w:rPr>
          <w:fldChar w:fldCharType="end"/>
        </w:r>
      </w:hyperlink>
    </w:p>
    <w:p w14:paraId="5FAD8BFC" w14:textId="4B1E413F" w:rsidR="00D15127" w:rsidRPr="00D15127" w:rsidRDefault="00D15127">
      <w:pPr>
        <w:pStyle w:val="TOC2"/>
        <w:rPr>
          <w:rFonts w:asciiTheme="minorHAnsi" w:eastAsiaTheme="minorEastAsia" w:hAnsiTheme="minorHAnsi" w:cstheme="minorBidi"/>
          <w:noProof/>
          <w:kern w:val="2"/>
          <w:lang w:val="it-IT" w:eastAsia="it-IT"/>
          <w14:ligatures w14:val="standardContextual"/>
        </w:rPr>
      </w:pPr>
      <w:hyperlink w:anchor="_Toc189230590" w:history="1">
        <w:r w:rsidRPr="00D15127">
          <w:rPr>
            <w:rStyle w:val="Hyperlink"/>
            <w:noProof/>
          </w:rPr>
          <w:t>Annex 3 - Agreement/Power of attorney</w:t>
        </w:r>
        <w:r w:rsidRPr="00D15127">
          <w:rPr>
            <w:noProof/>
            <w:webHidden/>
          </w:rPr>
          <w:tab/>
        </w:r>
        <w:r w:rsidRPr="00D15127">
          <w:rPr>
            <w:noProof/>
            <w:webHidden/>
          </w:rPr>
          <w:fldChar w:fldCharType="begin"/>
        </w:r>
        <w:r w:rsidRPr="00D15127">
          <w:rPr>
            <w:noProof/>
            <w:webHidden/>
          </w:rPr>
          <w:instrText xml:space="preserve"> PAGEREF _Toc189230590 \h </w:instrText>
        </w:r>
        <w:r w:rsidRPr="00D15127">
          <w:rPr>
            <w:noProof/>
            <w:webHidden/>
          </w:rPr>
        </w:r>
        <w:r w:rsidRPr="00D15127">
          <w:rPr>
            <w:noProof/>
            <w:webHidden/>
          </w:rPr>
          <w:fldChar w:fldCharType="separate"/>
        </w:r>
        <w:r w:rsidRPr="00D15127">
          <w:rPr>
            <w:noProof/>
            <w:webHidden/>
          </w:rPr>
          <w:t>52</w:t>
        </w:r>
        <w:r w:rsidRPr="00D15127">
          <w:rPr>
            <w:noProof/>
            <w:webHidden/>
          </w:rPr>
          <w:fldChar w:fldCharType="end"/>
        </w:r>
      </w:hyperlink>
    </w:p>
    <w:p w14:paraId="1FE0338B" w14:textId="03ED5110" w:rsidR="00D15127" w:rsidRPr="00D15127" w:rsidRDefault="00D15127">
      <w:pPr>
        <w:pStyle w:val="TOC2"/>
        <w:rPr>
          <w:rFonts w:asciiTheme="minorHAnsi" w:eastAsiaTheme="minorEastAsia" w:hAnsiTheme="minorHAnsi" w:cstheme="minorBidi"/>
          <w:noProof/>
          <w:kern w:val="2"/>
          <w:lang w:val="it-IT" w:eastAsia="it-IT"/>
          <w14:ligatures w14:val="standardContextual"/>
        </w:rPr>
      </w:pPr>
      <w:hyperlink w:anchor="_Toc189230591" w:history="1">
        <w:r w:rsidRPr="00D15127">
          <w:rPr>
            <w:rStyle w:val="Hyperlink"/>
            <w:noProof/>
          </w:rPr>
          <w:t>Annex 4 - List of identified subcontractors and proportion of subcontracting</w:t>
        </w:r>
        <w:r w:rsidRPr="00D15127">
          <w:rPr>
            <w:noProof/>
            <w:webHidden/>
          </w:rPr>
          <w:tab/>
        </w:r>
        <w:r w:rsidRPr="00D15127">
          <w:rPr>
            <w:noProof/>
            <w:webHidden/>
          </w:rPr>
          <w:fldChar w:fldCharType="begin"/>
        </w:r>
        <w:r w:rsidRPr="00D15127">
          <w:rPr>
            <w:noProof/>
            <w:webHidden/>
          </w:rPr>
          <w:instrText xml:space="preserve"> PAGEREF _Toc189230591 \h </w:instrText>
        </w:r>
        <w:r w:rsidRPr="00D15127">
          <w:rPr>
            <w:noProof/>
            <w:webHidden/>
          </w:rPr>
        </w:r>
        <w:r w:rsidRPr="00D15127">
          <w:rPr>
            <w:noProof/>
            <w:webHidden/>
          </w:rPr>
          <w:fldChar w:fldCharType="separate"/>
        </w:r>
        <w:r w:rsidRPr="00D15127">
          <w:rPr>
            <w:noProof/>
            <w:webHidden/>
          </w:rPr>
          <w:t>54</w:t>
        </w:r>
        <w:r w:rsidRPr="00D15127">
          <w:rPr>
            <w:noProof/>
            <w:webHidden/>
          </w:rPr>
          <w:fldChar w:fldCharType="end"/>
        </w:r>
      </w:hyperlink>
    </w:p>
    <w:p w14:paraId="77260BAC" w14:textId="6C6B3F9F" w:rsidR="00D15127" w:rsidRPr="00D15127" w:rsidRDefault="00D15127">
      <w:pPr>
        <w:pStyle w:val="TOC2"/>
        <w:rPr>
          <w:rFonts w:asciiTheme="minorHAnsi" w:eastAsiaTheme="minorEastAsia" w:hAnsiTheme="minorHAnsi" w:cstheme="minorBidi"/>
          <w:noProof/>
          <w:kern w:val="2"/>
          <w:lang w:val="it-IT" w:eastAsia="it-IT"/>
          <w14:ligatures w14:val="standardContextual"/>
        </w:rPr>
      </w:pPr>
      <w:hyperlink w:anchor="_Toc189230592" w:history="1">
        <w:r w:rsidRPr="00D15127">
          <w:rPr>
            <w:rStyle w:val="Hyperlink"/>
            <w:noProof/>
          </w:rPr>
          <w:t>Annex 5.1 - Commitment letter by an identified subcontractor</w:t>
        </w:r>
        <w:r w:rsidRPr="00D15127">
          <w:rPr>
            <w:noProof/>
            <w:webHidden/>
          </w:rPr>
          <w:tab/>
        </w:r>
        <w:r w:rsidRPr="00D15127">
          <w:rPr>
            <w:noProof/>
            <w:webHidden/>
          </w:rPr>
          <w:fldChar w:fldCharType="begin"/>
        </w:r>
        <w:r w:rsidRPr="00D15127">
          <w:rPr>
            <w:noProof/>
            <w:webHidden/>
          </w:rPr>
          <w:instrText xml:space="preserve"> PAGEREF _Toc189230592 \h </w:instrText>
        </w:r>
        <w:r w:rsidRPr="00D15127">
          <w:rPr>
            <w:noProof/>
            <w:webHidden/>
          </w:rPr>
        </w:r>
        <w:r w:rsidRPr="00D15127">
          <w:rPr>
            <w:noProof/>
            <w:webHidden/>
          </w:rPr>
          <w:fldChar w:fldCharType="separate"/>
        </w:r>
        <w:r w:rsidRPr="00D15127">
          <w:rPr>
            <w:noProof/>
            <w:webHidden/>
          </w:rPr>
          <w:t>55</w:t>
        </w:r>
        <w:r w:rsidRPr="00D15127">
          <w:rPr>
            <w:noProof/>
            <w:webHidden/>
          </w:rPr>
          <w:fldChar w:fldCharType="end"/>
        </w:r>
      </w:hyperlink>
    </w:p>
    <w:p w14:paraId="099ABDD3" w14:textId="2B8EE5C5" w:rsidR="00D15127" w:rsidRPr="00D15127" w:rsidRDefault="00D15127">
      <w:pPr>
        <w:pStyle w:val="TOC2"/>
        <w:rPr>
          <w:rFonts w:asciiTheme="minorHAnsi" w:eastAsiaTheme="minorEastAsia" w:hAnsiTheme="minorHAnsi" w:cstheme="minorBidi"/>
          <w:noProof/>
          <w:kern w:val="2"/>
          <w:lang w:val="it-IT" w:eastAsia="it-IT"/>
          <w14:ligatures w14:val="standardContextual"/>
        </w:rPr>
      </w:pPr>
      <w:hyperlink w:anchor="_Toc189230593" w:history="1">
        <w:r w:rsidRPr="00D15127">
          <w:rPr>
            <w:rStyle w:val="Hyperlink"/>
            <w:noProof/>
          </w:rPr>
          <w:t>Annex 5.2 - Commitment letter by an entity on whose capacities are being relied</w:t>
        </w:r>
        <w:r w:rsidRPr="00D15127">
          <w:rPr>
            <w:noProof/>
            <w:webHidden/>
          </w:rPr>
          <w:tab/>
        </w:r>
        <w:r w:rsidRPr="00D15127">
          <w:rPr>
            <w:noProof/>
            <w:webHidden/>
          </w:rPr>
          <w:fldChar w:fldCharType="begin"/>
        </w:r>
        <w:r w:rsidRPr="00D15127">
          <w:rPr>
            <w:noProof/>
            <w:webHidden/>
          </w:rPr>
          <w:instrText xml:space="preserve"> PAGEREF _Toc189230593 \h </w:instrText>
        </w:r>
        <w:r w:rsidRPr="00D15127">
          <w:rPr>
            <w:noProof/>
            <w:webHidden/>
          </w:rPr>
        </w:r>
        <w:r w:rsidRPr="00D15127">
          <w:rPr>
            <w:noProof/>
            <w:webHidden/>
          </w:rPr>
          <w:fldChar w:fldCharType="separate"/>
        </w:r>
        <w:r w:rsidRPr="00D15127">
          <w:rPr>
            <w:noProof/>
            <w:webHidden/>
          </w:rPr>
          <w:t>56</w:t>
        </w:r>
        <w:r w:rsidRPr="00D15127">
          <w:rPr>
            <w:noProof/>
            <w:webHidden/>
          </w:rPr>
          <w:fldChar w:fldCharType="end"/>
        </w:r>
      </w:hyperlink>
    </w:p>
    <w:p w14:paraId="1070F057" w14:textId="1CC128AC" w:rsidR="00D15127" w:rsidRPr="00D15127" w:rsidRDefault="00D15127">
      <w:pPr>
        <w:pStyle w:val="TOC2"/>
        <w:rPr>
          <w:rFonts w:asciiTheme="minorHAnsi" w:eastAsiaTheme="minorEastAsia" w:hAnsiTheme="minorHAnsi" w:cstheme="minorBidi"/>
          <w:noProof/>
          <w:kern w:val="2"/>
          <w:lang w:val="it-IT" w:eastAsia="it-IT"/>
          <w14:ligatures w14:val="standardContextual"/>
        </w:rPr>
      </w:pPr>
      <w:hyperlink w:anchor="_Toc189230594" w:history="1">
        <w:r w:rsidRPr="00D15127">
          <w:rPr>
            <w:rStyle w:val="Hyperlink"/>
            <w:noProof/>
          </w:rPr>
          <w:t>Annex 6 - Financial tender form (Pricelist)</w:t>
        </w:r>
        <w:r w:rsidRPr="00D15127">
          <w:rPr>
            <w:noProof/>
            <w:webHidden/>
          </w:rPr>
          <w:tab/>
        </w:r>
        <w:r w:rsidRPr="00D15127">
          <w:rPr>
            <w:noProof/>
            <w:webHidden/>
          </w:rPr>
          <w:fldChar w:fldCharType="begin"/>
        </w:r>
        <w:r w:rsidRPr="00D15127">
          <w:rPr>
            <w:noProof/>
            <w:webHidden/>
          </w:rPr>
          <w:instrText xml:space="preserve"> PAGEREF _Toc189230594 \h </w:instrText>
        </w:r>
        <w:r w:rsidRPr="00D15127">
          <w:rPr>
            <w:noProof/>
            <w:webHidden/>
          </w:rPr>
        </w:r>
        <w:r w:rsidRPr="00D15127">
          <w:rPr>
            <w:noProof/>
            <w:webHidden/>
          </w:rPr>
          <w:fldChar w:fldCharType="separate"/>
        </w:r>
        <w:r w:rsidRPr="00D15127">
          <w:rPr>
            <w:noProof/>
            <w:webHidden/>
          </w:rPr>
          <w:t>58</w:t>
        </w:r>
        <w:r w:rsidRPr="00D15127">
          <w:rPr>
            <w:noProof/>
            <w:webHidden/>
          </w:rPr>
          <w:fldChar w:fldCharType="end"/>
        </w:r>
      </w:hyperlink>
    </w:p>
    <w:p w14:paraId="57C10548" w14:textId="5DC8BAC4" w:rsidR="00D15127" w:rsidRPr="00D15127" w:rsidRDefault="00D15127">
      <w:pPr>
        <w:pStyle w:val="TOC2"/>
        <w:rPr>
          <w:rFonts w:asciiTheme="minorHAnsi" w:eastAsiaTheme="minorEastAsia" w:hAnsiTheme="minorHAnsi" w:cstheme="minorBidi"/>
          <w:noProof/>
          <w:kern w:val="2"/>
          <w:lang w:val="it-IT" w:eastAsia="it-IT"/>
          <w14:ligatures w14:val="standardContextual"/>
        </w:rPr>
      </w:pPr>
      <w:hyperlink w:anchor="_Toc189230595" w:history="1">
        <w:r w:rsidRPr="00D15127">
          <w:rPr>
            <w:rStyle w:val="Hyperlink"/>
            <w:noProof/>
          </w:rPr>
          <w:t>Annex 7 - Technical Specifications</w:t>
        </w:r>
        <w:r w:rsidRPr="00D15127">
          <w:rPr>
            <w:noProof/>
            <w:webHidden/>
          </w:rPr>
          <w:tab/>
        </w:r>
        <w:r w:rsidRPr="00D15127">
          <w:rPr>
            <w:noProof/>
            <w:webHidden/>
          </w:rPr>
          <w:fldChar w:fldCharType="begin"/>
        </w:r>
        <w:r w:rsidRPr="00D15127">
          <w:rPr>
            <w:noProof/>
            <w:webHidden/>
          </w:rPr>
          <w:instrText xml:space="preserve"> PAGEREF _Toc189230595 \h </w:instrText>
        </w:r>
        <w:r w:rsidRPr="00D15127">
          <w:rPr>
            <w:noProof/>
            <w:webHidden/>
          </w:rPr>
        </w:r>
        <w:r w:rsidRPr="00D15127">
          <w:rPr>
            <w:noProof/>
            <w:webHidden/>
          </w:rPr>
          <w:fldChar w:fldCharType="separate"/>
        </w:r>
        <w:r w:rsidRPr="00D15127">
          <w:rPr>
            <w:noProof/>
            <w:webHidden/>
          </w:rPr>
          <w:t>59</w:t>
        </w:r>
        <w:r w:rsidRPr="00D15127">
          <w:rPr>
            <w:noProof/>
            <w:webHidden/>
          </w:rPr>
          <w:fldChar w:fldCharType="end"/>
        </w:r>
      </w:hyperlink>
    </w:p>
    <w:p w14:paraId="25601C06" w14:textId="22F48688" w:rsidR="00A941E4" w:rsidRPr="007A1C70" w:rsidRDefault="00714483">
      <w:pPr>
        <w:spacing w:before="0" w:beforeAutospacing="0" w:after="160" w:afterAutospacing="0" w:line="259" w:lineRule="auto"/>
        <w:jc w:val="left"/>
        <w:rPr>
          <w:b/>
          <w:bCs/>
          <w:sz w:val="32"/>
          <w:szCs w:val="32"/>
        </w:rPr>
      </w:pPr>
      <w:r w:rsidRPr="00D15127">
        <w:fldChar w:fldCharType="end"/>
      </w:r>
      <w:r w:rsidR="00A941E4" w:rsidRPr="007A1C70">
        <w:rPr>
          <w:b/>
          <w:bCs/>
          <w:sz w:val="32"/>
          <w:szCs w:val="32"/>
        </w:rPr>
        <w:br w:type="page"/>
      </w:r>
    </w:p>
    <w:p w14:paraId="6F20251C" w14:textId="470FE769" w:rsidR="00A92852" w:rsidRPr="007A1C70" w:rsidRDefault="00A92852">
      <w:pPr>
        <w:pStyle w:val="TableofFigures"/>
        <w:tabs>
          <w:tab w:val="right" w:leader="dot" w:pos="9350"/>
        </w:tabs>
        <w:rPr>
          <w:rFonts w:eastAsiaTheme="majorEastAsia"/>
          <w:b/>
          <w:bCs/>
          <w:sz w:val="32"/>
          <w:szCs w:val="32"/>
        </w:rPr>
      </w:pPr>
      <w:r w:rsidRPr="007A1C70">
        <w:rPr>
          <w:rFonts w:eastAsiaTheme="majorEastAsia"/>
          <w:b/>
          <w:bCs/>
          <w:sz w:val="32"/>
          <w:szCs w:val="32"/>
        </w:rPr>
        <w:lastRenderedPageBreak/>
        <w:t>List of Tables</w:t>
      </w:r>
    </w:p>
    <w:p w14:paraId="4525872D" w14:textId="358F666F" w:rsidR="00490690" w:rsidRPr="007A1C70" w:rsidRDefault="00780518">
      <w:pPr>
        <w:pStyle w:val="TableofFigures"/>
        <w:tabs>
          <w:tab w:val="right" w:leader="dot" w:pos="9350"/>
        </w:tabs>
        <w:rPr>
          <w:rFonts w:asciiTheme="minorHAnsi" w:eastAsiaTheme="minorEastAsia" w:hAnsiTheme="minorHAnsi" w:cstheme="minorBidi"/>
          <w:noProof/>
          <w:kern w:val="2"/>
          <w:lang w:eastAsia="it-IT"/>
          <w14:ligatures w14:val="standardContextual"/>
        </w:rPr>
      </w:pPr>
      <w:r w:rsidRPr="007A1C70">
        <w:rPr>
          <w:rFonts w:eastAsiaTheme="majorEastAsia"/>
          <w:b/>
          <w:bCs/>
          <w:sz w:val="32"/>
          <w:szCs w:val="32"/>
        </w:rPr>
        <w:fldChar w:fldCharType="begin"/>
      </w:r>
      <w:r w:rsidRPr="007A1C70">
        <w:rPr>
          <w:rFonts w:eastAsiaTheme="majorEastAsia"/>
          <w:b/>
          <w:bCs/>
          <w:sz w:val="32"/>
          <w:szCs w:val="32"/>
        </w:rPr>
        <w:instrText xml:space="preserve"> TOC \h \z \c "Table" </w:instrText>
      </w:r>
      <w:r w:rsidRPr="007A1C70">
        <w:rPr>
          <w:rFonts w:eastAsiaTheme="majorEastAsia"/>
          <w:b/>
          <w:bCs/>
          <w:sz w:val="32"/>
          <w:szCs w:val="32"/>
        </w:rPr>
        <w:fldChar w:fldCharType="separate"/>
      </w:r>
      <w:hyperlink w:anchor="_Toc187226113" w:history="1">
        <w:r w:rsidR="00490690" w:rsidRPr="007A1C70">
          <w:rPr>
            <w:rStyle w:val="Hyperlink"/>
            <w:noProof/>
          </w:rPr>
          <w:t>Table 1 – Volume and Value of the Contract</w:t>
        </w:r>
        <w:r w:rsidR="00490690" w:rsidRPr="007A1C70">
          <w:rPr>
            <w:noProof/>
            <w:webHidden/>
          </w:rPr>
          <w:tab/>
        </w:r>
        <w:r w:rsidR="00490690" w:rsidRPr="007A1C70">
          <w:rPr>
            <w:noProof/>
            <w:webHidden/>
          </w:rPr>
          <w:fldChar w:fldCharType="begin"/>
        </w:r>
        <w:r w:rsidR="00490690" w:rsidRPr="007A1C70">
          <w:rPr>
            <w:noProof/>
            <w:webHidden/>
          </w:rPr>
          <w:instrText xml:space="preserve"> PAGEREF _Toc187226113 \h </w:instrText>
        </w:r>
        <w:r w:rsidR="00490690" w:rsidRPr="007A1C70">
          <w:rPr>
            <w:noProof/>
            <w:webHidden/>
          </w:rPr>
        </w:r>
        <w:r w:rsidR="00490690" w:rsidRPr="007A1C70">
          <w:rPr>
            <w:noProof/>
            <w:webHidden/>
          </w:rPr>
          <w:fldChar w:fldCharType="separate"/>
        </w:r>
        <w:r w:rsidR="00D15127">
          <w:rPr>
            <w:noProof/>
            <w:webHidden/>
          </w:rPr>
          <w:t>12</w:t>
        </w:r>
        <w:r w:rsidR="00490690" w:rsidRPr="007A1C70">
          <w:rPr>
            <w:noProof/>
            <w:webHidden/>
          </w:rPr>
          <w:fldChar w:fldCharType="end"/>
        </w:r>
      </w:hyperlink>
    </w:p>
    <w:p w14:paraId="4BBFAB6E" w14:textId="2A0AA2E2" w:rsidR="00490690" w:rsidRPr="007A1C70" w:rsidRDefault="00490690">
      <w:pPr>
        <w:pStyle w:val="TableofFigures"/>
        <w:tabs>
          <w:tab w:val="right" w:leader="dot" w:pos="9350"/>
        </w:tabs>
        <w:rPr>
          <w:rFonts w:asciiTheme="minorHAnsi" w:eastAsiaTheme="minorEastAsia" w:hAnsiTheme="minorHAnsi" w:cstheme="minorBidi"/>
          <w:noProof/>
          <w:kern w:val="2"/>
          <w:lang w:eastAsia="it-IT"/>
          <w14:ligatures w14:val="standardContextual"/>
        </w:rPr>
      </w:pPr>
      <w:hyperlink w:anchor="_Toc187226114" w:history="1">
        <w:r w:rsidRPr="007A1C70">
          <w:rPr>
            <w:rStyle w:val="Hyperlink"/>
            <w:noProof/>
          </w:rPr>
          <w:t>Table 2 – Global Value of the Contract</w:t>
        </w:r>
        <w:r w:rsidRPr="007A1C70">
          <w:rPr>
            <w:noProof/>
            <w:webHidden/>
          </w:rPr>
          <w:tab/>
        </w:r>
        <w:r w:rsidRPr="007A1C70">
          <w:rPr>
            <w:noProof/>
            <w:webHidden/>
          </w:rPr>
          <w:fldChar w:fldCharType="begin"/>
        </w:r>
        <w:r w:rsidRPr="007A1C70">
          <w:rPr>
            <w:noProof/>
            <w:webHidden/>
          </w:rPr>
          <w:instrText xml:space="preserve"> PAGEREF _Toc187226114 \h </w:instrText>
        </w:r>
        <w:r w:rsidRPr="007A1C70">
          <w:rPr>
            <w:noProof/>
            <w:webHidden/>
          </w:rPr>
        </w:r>
        <w:r w:rsidRPr="007A1C70">
          <w:rPr>
            <w:noProof/>
            <w:webHidden/>
          </w:rPr>
          <w:fldChar w:fldCharType="separate"/>
        </w:r>
        <w:r w:rsidR="00D15127">
          <w:rPr>
            <w:noProof/>
            <w:webHidden/>
          </w:rPr>
          <w:t>13</w:t>
        </w:r>
        <w:r w:rsidRPr="007A1C70">
          <w:rPr>
            <w:noProof/>
            <w:webHidden/>
          </w:rPr>
          <w:fldChar w:fldCharType="end"/>
        </w:r>
      </w:hyperlink>
    </w:p>
    <w:p w14:paraId="13206BE3" w14:textId="18E2B54F" w:rsidR="00490690" w:rsidRPr="007A1C70" w:rsidRDefault="00490690">
      <w:pPr>
        <w:pStyle w:val="TableofFigures"/>
        <w:tabs>
          <w:tab w:val="right" w:leader="dot" w:pos="9350"/>
        </w:tabs>
        <w:rPr>
          <w:rFonts w:asciiTheme="minorHAnsi" w:eastAsiaTheme="minorEastAsia" w:hAnsiTheme="minorHAnsi" w:cstheme="minorBidi"/>
          <w:noProof/>
          <w:kern w:val="2"/>
          <w:lang w:eastAsia="it-IT"/>
          <w14:ligatures w14:val="standardContextual"/>
        </w:rPr>
      </w:pPr>
      <w:hyperlink w:anchor="_Toc187226115" w:history="1">
        <w:r w:rsidRPr="007A1C70">
          <w:rPr>
            <w:rStyle w:val="Hyperlink"/>
            <w:noProof/>
          </w:rPr>
          <w:t>Table 3 – Technical quality assessment</w:t>
        </w:r>
        <w:r w:rsidRPr="007A1C70">
          <w:rPr>
            <w:noProof/>
            <w:webHidden/>
          </w:rPr>
          <w:tab/>
        </w:r>
        <w:r w:rsidRPr="007A1C70">
          <w:rPr>
            <w:noProof/>
            <w:webHidden/>
          </w:rPr>
          <w:fldChar w:fldCharType="begin"/>
        </w:r>
        <w:r w:rsidRPr="007A1C70">
          <w:rPr>
            <w:noProof/>
            <w:webHidden/>
          </w:rPr>
          <w:instrText xml:space="preserve"> PAGEREF _Toc187226115 \h </w:instrText>
        </w:r>
        <w:r w:rsidRPr="007A1C70">
          <w:rPr>
            <w:noProof/>
            <w:webHidden/>
          </w:rPr>
        </w:r>
        <w:r w:rsidRPr="007A1C70">
          <w:rPr>
            <w:noProof/>
            <w:webHidden/>
          </w:rPr>
          <w:fldChar w:fldCharType="separate"/>
        </w:r>
        <w:r w:rsidR="00D15127">
          <w:rPr>
            <w:noProof/>
            <w:webHidden/>
          </w:rPr>
          <w:t>24</w:t>
        </w:r>
        <w:r w:rsidRPr="007A1C70">
          <w:rPr>
            <w:noProof/>
            <w:webHidden/>
          </w:rPr>
          <w:fldChar w:fldCharType="end"/>
        </w:r>
      </w:hyperlink>
    </w:p>
    <w:p w14:paraId="5DD79D88" w14:textId="6534A60F" w:rsidR="00490690" w:rsidRPr="007A1C70" w:rsidRDefault="00490690">
      <w:pPr>
        <w:pStyle w:val="TableofFigures"/>
        <w:tabs>
          <w:tab w:val="right" w:leader="dot" w:pos="9350"/>
        </w:tabs>
        <w:rPr>
          <w:rFonts w:asciiTheme="minorHAnsi" w:eastAsiaTheme="minorEastAsia" w:hAnsiTheme="minorHAnsi" w:cstheme="minorBidi"/>
          <w:noProof/>
          <w:kern w:val="2"/>
          <w:lang w:eastAsia="it-IT"/>
          <w14:ligatures w14:val="standardContextual"/>
        </w:rPr>
      </w:pPr>
      <w:hyperlink w:anchor="_Toc187226116" w:history="1">
        <w:r w:rsidRPr="007A1C70">
          <w:rPr>
            <w:rStyle w:val="Hyperlink"/>
            <w:noProof/>
          </w:rPr>
          <w:t>Table 4 - Evaluation criteria vs. minimum technical/functional requirement(s)</w:t>
        </w:r>
        <w:r w:rsidRPr="007A1C70">
          <w:rPr>
            <w:noProof/>
            <w:webHidden/>
          </w:rPr>
          <w:tab/>
        </w:r>
        <w:r w:rsidRPr="007A1C70">
          <w:rPr>
            <w:noProof/>
            <w:webHidden/>
          </w:rPr>
          <w:fldChar w:fldCharType="begin"/>
        </w:r>
        <w:r w:rsidRPr="007A1C70">
          <w:rPr>
            <w:noProof/>
            <w:webHidden/>
          </w:rPr>
          <w:instrText xml:space="preserve"> PAGEREF _Toc187226116 \h </w:instrText>
        </w:r>
        <w:r w:rsidRPr="007A1C70">
          <w:rPr>
            <w:noProof/>
            <w:webHidden/>
          </w:rPr>
        </w:r>
        <w:r w:rsidRPr="007A1C70">
          <w:rPr>
            <w:noProof/>
            <w:webHidden/>
          </w:rPr>
          <w:fldChar w:fldCharType="separate"/>
        </w:r>
        <w:r w:rsidR="00D15127">
          <w:rPr>
            <w:noProof/>
            <w:webHidden/>
          </w:rPr>
          <w:t>25</w:t>
        </w:r>
        <w:r w:rsidRPr="007A1C70">
          <w:rPr>
            <w:noProof/>
            <w:webHidden/>
          </w:rPr>
          <w:fldChar w:fldCharType="end"/>
        </w:r>
      </w:hyperlink>
    </w:p>
    <w:p w14:paraId="33C361D8" w14:textId="66D7B55A" w:rsidR="00490690" w:rsidRPr="007A1C70" w:rsidRDefault="00490690">
      <w:pPr>
        <w:pStyle w:val="TableofFigures"/>
        <w:tabs>
          <w:tab w:val="right" w:leader="dot" w:pos="9350"/>
        </w:tabs>
        <w:rPr>
          <w:rFonts w:asciiTheme="minorHAnsi" w:eastAsiaTheme="minorEastAsia" w:hAnsiTheme="minorHAnsi" w:cstheme="minorBidi"/>
          <w:noProof/>
          <w:kern w:val="2"/>
          <w:lang w:eastAsia="it-IT"/>
          <w14:ligatures w14:val="standardContextual"/>
        </w:rPr>
      </w:pPr>
      <w:hyperlink w:anchor="_Toc187226117" w:history="1">
        <w:r w:rsidRPr="007A1C70">
          <w:rPr>
            <w:rStyle w:val="Hyperlink"/>
            <w:noProof/>
          </w:rPr>
          <w:t>Table 5 - Tender evaluation methodology for discretionary criteria</w:t>
        </w:r>
        <w:r w:rsidRPr="007A1C70">
          <w:rPr>
            <w:noProof/>
            <w:webHidden/>
          </w:rPr>
          <w:tab/>
        </w:r>
        <w:r w:rsidRPr="007A1C70">
          <w:rPr>
            <w:noProof/>
            <w:webHidden/>
          </w:rPr>
          <w:fldChar w:fldCharType="begin"/>
        </w:r>
        <w:r w:rsidRPr="007A1C70">
          <w:rPr>
            <w:noProof/>
            <w:webHidden/>
          </w:rPr>
          <w:instrText xml:space="preserve"> PAGEREF _Toc187226117 \h </w:instrText>
        </w:r>
        <w:r w:rsidRPr="007A1C70">
          <w:rPr>
            <w:noProof/>
            <w:webHidden/>
          </w:rPr>
        </w:r>
        <w:r w:rsidRPr="007A1C70">
          <w:rPr>
            <w:noProof/>
            <w:webHidden/>
          </w:rPr>
          <w:fldChar w:fldCharType="separate"/>
        </w:r>
        <w:r w:rsidR="00D15127">
          <w:rPr>
            <w:noProof/>
            <w:webHidden/>
          </w:rPr>
          <w:t>26</w:t>
        </w:r>
        <w:r w:rsidRPr="007A1C70">
          <w:rPr>
            <w:noProof/>
            <w:webHidden/>
          </w:rPr>
          <w:fldChar w:fldCharType="end"/>
        </w:r>
      </w:hyperlink>
    </w:p>
    <w:p w14:paraId="2221A8AC" w14:textId="698D6379" w:rsidR="00A92852" w:rsidRPr="007A1C70" w:rsidRDefault="00780518" w:rsidP="2AC99BED">
      <w:pPr>
        <w:rPr>
          <w:rFonts w:eastAsiaTheme="majorEastAsia"/>
          <w:b/>
          <w:bCs/>
          <w:sz w:val="32"/>
          <w:szCs w:val="32"/>
        </w:rPr>
      </w:pPr>
      <w:r w:rsidRPr="007A1C70">
        <w:rPr>
          <w:rFonts w:eastAsiaTheme="majorEastAsia"/>
          <w:b/>
          <w:bCs/>
          <w:sz w:val="32"/>
          <w:szCs w:val="32"/>
        </w:rPr>
        <w:fldChar w:fldCharType="end"/>
      </w:r>
    </w:p>
    <w:p w14:paraId="2BE7086B" w14:textId="77777777" w:rsidR="00A92852" w:rsidRPr="007A1C70" w:rsidRDefault="00A92852">
      <w:pPr>
        <w:spacing w:before="0" w:beforeAutospacing="0" w:after="160" w:afterAutospacing="0" w:line="259" w:lineRule="auto"/>
        <w:jc w:val="left"/>
        <w:rPr>
          <w:rFonts w:eastAsiaTheme="majorEastAsia"/>
          <w:b/>
          <w:bCs/>
          <w:sz w:val="32"/>
          <w:szCs w:val="32"/>
        </w:rPr>
      </w:pPr>
      <w:r w:rsidRPr="007A1C70">
        <w:rPr>
          <w:rFonts w:eastAsiaTheme="majorEastAsia"/>
          <w:b/>
          <w:bCs/>
          <w:sz w:val="32"/>
          <w:szCs w:val="32"/>
        </w:rPr>
        <w:br w:type="page"/>
      </w:r>
    </w:p>
    <w:p w14:paraId="3F5D4345" w14:textId="30B42664" w:rsidR="5BB982D5" w:rsidRPr="007A1C70" w:rsidRDefault="2645687D" w:rsidP="2AC99BED">
      <w:pPr>
        <w:rPr>
          <w:rFonts w:eastAsiaTheme="majorEastAsia"/>
          <w:b/>
          <w:bCs/>
          <w:sz w:val="32"/>
          <w:szCs w:val="32"/>
        </w:rPr>
      </w:pPr>
      <w:r w:rsidRPr="007A1C70">
        <w:rPr>
          <w:rFonts w:eastAsiaTheme="majorEastAsia"/>
          <w:b/>
          <w:bCs/>
          <w:sz w:val="32"/>
          <w:szCs w:val="32"/>
        </w:rPr>
        <w:lastRenderedPageBreak/>
        <w:t>Reference</w:t>
      </w:r>
      <w:r w:rsidR="00091317" w:rsidRPr="007A1C70">
        <w:rPr>
          <w:rFonts w:eastAsiaTheme="majorEastAsia"/>
          <w:b/>
          <w:bCs/>
          <w:sz w:val="32"/>
          <w:szCs w:val="32"/>
        </w:rPr>
        <w:t xml:space="preserve"> </w:t>
      </w:r>
      <w:r w:rsidR="00B66328" w:rsidRPr="007A1C70">
        <w:rPr>
          <w:b/>
          <w:bCs/>
          <w:sz w:val="32"/>
          <w:szCs w:val="32"/>
        </w:rPr>
        <w:t>–</w:t>
      </w:r>
      <w:r w:rsidR="00EC61FA" w:rsidRPr="007A1C70">
        <w:rPr>
          <w:b/>
          <w:bCs/>
          <w:sz w:val="32"/>
          <w:szCs w:val="32"/>
        </w:rPr>
        <w:t xml:space="preserve"> </w:t>
      </w:r>
      <w:r w:rsidR="002F7DC8" w:rsidRPr="007A1C70">
        <w:rPr>
          <w:rFonts w:eastAsiaTheme="majorEastAsia"/>
          <w:b/>
          <w:bCs/>
          <w:sz w:val="32"/>
          <w:szCs w:val="32"/>
        </w:rPr>
        <w:t>Not to be included in the published tender</w:t>
      </w:r>
    </w:p>
    <w:p w14:paraId="57A7AC88" w14:textId="48A84B2F" w:rsidR="00B25EB0" w:rsidRPr="007A1C70" w:rsidRDefault="00B25EB0" w:rsidP="008872F6">
      <w:pPr>
        <w:spacing w:before="160" w:beforeAutospacing="0" w:after="160" w:afterAutospacing="0" w:line="276" w:lineRule="auto"/>
        <w:rPr>
          <w:color w:val="000000" w:themeColor="text1"/>
        </w:rPr>
      </w:pPr>
      <w:r w:rsidRPr="007A1C70">
        <w:rPr>
          <w:color w:val="000000" w:themeColor="text1"/>
        </w:rPr>
        <w:t xml:space="preserve">The present procurement template document is </w:t>
      </w:r>
      <w:r w:rsidRPr="007A1C70">
        <w:rPr>
          <w:b/>
          <w:bCs/>
          <w:color w:val="000000" w:themeColor="text1"/>
        </w:rPr>
        <w:t xml:space="preserve">designed to support the procurement of </w:t>
      </w:r>
      <w:r w:rsidR="00DA1665" w:rsidRPr="007A1C70">
        <w:rPr>
          <w:b/>
          <w:color w:val="000000" w:themeColor="text1"/>
        </w:rPr>
        <w:t xml:space="preserve">cloud connection </w:t>
      </w:r>
      <w:r w:rsidR="005F39F4" w:rsidRPr="007A1C70">
        <w:rPr>
          <w:b/>
          <w:color w:val="000000" w:themeColor="text1"/>
        </w:rPr>
        <w:t xml:space="preserve">infrastructure application </w:t>
      </w:r>
      <w:r w:rsidR="00DA1665" w:rsidRPr="007A1C70">
        <w:rPr>
          <w:b/>
          <w:color w:val="000000" w:themeColor="text1"/>
        </w:rPr>
        <w:t>services (IaaS)</w:t>
      </w:r>
      <w:r w:rsidR="00053EE8" w:rsidRPr="007A1C70">
        <w:rPr>
          <w:b/>
          <w:color w:val="000000" w:themeColor="text1"/>
        </w:rPr>
        <w:t xml:space="preserve"> </w:t>
      </w:r>
      <w:r w:rsidR="00053EE8" w:rsidRPr="007A1C70">
        <w:rPr>
          <w:rStyle w:val="normaltextrun"/>
          <w:color w:val="000000"/>
          <w:shd w:val="clear" w:color="auto" w:fill="FFFFFF"/>
        </w:rPr>
        <w:t xml:space="preserve">and explicitly addresses the following </w:t>
      </w:r>
      <w:r w:rsidR="00053EE8" w:rsidRPr="007A1C70">
        <w:rPr>
          <w:rStyle w:val="normaltextrun"/>
          <w:b/>
          <w:bCs/>
          <w:color w:val="000000"/>
          <w:shd w:val="clear" w:color="auto" w:fill="FFFFFF"/>
        </w:rPr>
        <w:t xml:space="preserve">procurement object: </w:t>
      </w:r>
      <w:r w:rsidR="00F93FAB" w:rsidRPr="007A1C70">
        <w:rPr>
          <w:rStyle w:val="normaltextrun"/>
          <w:b/>
          <w:bCs/>
          <w:color w:val="000000"/>
          <w:shd w:val="clear" w:color="auto" w:fill="FFFFFF"/>
        </w:rPr>
        <w:t>Infrastructure as a Service (IaaS)</w:t>
      </w:r>
      <w:r w:rsidR="00706F03" w:rsidRPr="007A1C70">
        <w:rPr>
          <w:b/>
          <w:bCs/>
          <w:color w:val="000000" w:themeColor="text1"/>
        </w:rPr>
        <w:t>.</w:t>
      </w:r>
    </w:p>
    <w:p w14:paraId="0E4870FF" w14:textId="3519C138" w:rsidR="00CF6555" w:rsidRDefault="0030500F" w:rsidP="008872F6">
      <w:pPr>
        <w:spacing w:before="160" w:beforeAutospacing="0" w:after="160" w:afterAutospacing="0" w:line="276" w:lineRule="auto"/>
      </w:pPr>
      <w:r w:rsidRPr="007A1C70">
        <w:t>T</w:t>
      </w:r>
      <w:r w:rsidR="0030463C" w:rsidRPr="007A1C70">
        <w:t>h</w:t>
      </w:r>
      <w:r w:rsidR="003D6DE0" w:rsidRPr="007A1C70">
        <w:t xml:space="preserve">e purpose of this document is to </w:t>
      </w:r>
      <w:r w:rsidR="00BD31D7" w:rsidRPr="007A1C70">
        <w:t>support</w:t>
      </w:r>
      <w:r w:rsidR="00953A98" w:rsidRPr="007A1C70">
        <w:t xml:space="preserve"> cities and communities with a standardised procurement template </w:t>
      </w:r>
      <w:r w:rsidR="00617E41" w:rsidRPr="007A1C70">
        <w:t>that</w:t>
      </w:r>
      <w:r w:rsidR="00953A98" w:rsidRPr="007A1C70">
        <w:t xml:space="preserve"> can be</w:t>
      </w:r>
      <w:r w:rsidR="007A3799" w:rsidRPr="007A1C70">
        <w:t xml:space="preserve"> </w:t>
      </w:r>
      <w:r w:rsidR="00C94382" w:rsidRPr="007A1C70">
        <w:t>used wh</w:t>
      </w:r>
      <w:r w:rsidR="00BD31D7" w:rsidRPr="007A1C70">
        <w:t>e</w:t>
      </w:r>
      <w:r w:rsidR="00C94382" w:rsidRPr="007A1C70">
        <w:t>n</w:t>
      </w:r>
      <w:r w:rsidRPr="007A1C70">
        <w:t xml:space="preserve"> launching a tender to procure </w:t>
      </w:r>
      <w:r w:rsidR="00617E41" w:rsidRPr="007A1C70">
        <w:t>smart-city-related</w:t>
      </w:r>
      <w:r w:rsidRPr="007A1C70">
        <w:t xml:space="preserve"> items. </w:t>
      </w:r>
      <w:r w:rsidR="009106F3" w:rsidRPr="007A1C70">
        <w:t>This reference section provides a short guid</w:t>
      </w:r>
      <w:r w:rsidR="00286437" w:rsidRPr="007A1C70">
        <w:t xml:space="preserve">e </w:t>
      </w:r>
      <w:r w:rsidR="006213FE" w:rsidRPr="007A1C70">
        <w:t>for</w:t>
      </w:r>
      <w:r w:rsidR="00BF0C5D" w:rsidRPr="007A1C70">
        <w:t xml:space="preserve"> user</w:t>
      </w:r>
      <w:r w:rsidR="006213FE" w:rsidRPr="007A1C70">
        <w:t xml:space="preserve"> cities and communities to customi</w:t>
      </w:r>
      <w:r w:rsidR="00A56EFF" w:rsidRPr="007A1C70">
        <w:t>s</w:t>
      </w:r>
      <w:r w:rsidR="006213FE" w:rsidRPr="007A1C70">
        <w:t xml:space="preserve">e the procurement template provided (i.e. Tender Specification template and </w:t>
      </w:r>
      <w:r w:rsidR="006E2681" w:rsidRPr="007A1C70">
        <w:t>Annex 7.</w:t>
      </w:r>
      <w:r w:rsidR="000E1D5C" w:rsidRPr="007A1C70">
        <w:t xml:space="preserve"> </w:t>
      </w:r>
      <w:r w:rsidR="006213FE" w:rsidRPr="007A1C70">
        <w:t>Technical specification</w:t>
      </w:r>
      <w:r w:rsidR="006E2681" w:rsidRPr="007A1C70">
        <w:t>s).</w:t>
      </w:r>
      <w:r w:rsidR="00403E8E" w:rsidRPr="007A1C70">
        <w:t xml:space="preserve"> </w:t>
      </w:r>
      <w:r w:rsidR="00E0118B" w:rsidRPr="007A1C70">
        <w:t xml:space="preserve">In </w:t>
      </w:r>
      <w:r w:rsidR="004F6FE2" w:rsidRPr="007A1C70">
        <w:t>particular, Annex</w:t>
      </w:r>
      <w:r w:rsidR="0068792E" w:rsidRPr="007A1C70">
        <w:t xml:space="preserve"> 7. Technical specifications should be read in conjunction with the Tender Specification template.</w:t>
      </w:r>
    </w:p>
    <w:tbl>
      <w:tblPr>
        <w:tblStyle w:val="TableGrid"/>
        <w:tblW w:w="0" w:type="auto"/>
        <w:shd w:val="clear" w:color="auto" w:fill="E7E6E6" w:themeFill="background2"/>
        <w:tblLook w:val="04A0" w:firstRow="1" w:lastRow="0" w:firstColumn="1" w:lastColumn="0" w:noHBand="0" w:noVBand="1"/>
      </w:tblPr>
      <w:tblGrid>
        <w:gridCol w:w="9350"/>
      </w:tblGrid>
      <w:tr w:rsidR="00840476" w14:paraId="09616DEB" w14:textId="77777777" w:rsidTr="00840476">
        <w:tc>
          <w:tcPr>
            <w:tcW w:w="9350"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0B275E3" w14:textId="77777777" w:rsidR="00840476" w:rsidRDefault="00840476">
            <w:pPr>
              <w:spacing w:before="160" w:beforeAutospacing="0" w:after="160" w:afterAutospacing="0" w:line="276" w:lineRule="auto"/>
              <w:ind w:right="-14"/>
            </w:pPr>
            <w:r>
              <w:rPr>
                <w:b/>
                <w:bCs/>
              </w:rPr>
              <w:t>Disclaimer:</w:t>
            </w:r>
            <w:r>
              <w:t xml:space="preserve"> These documents serve as an initial reference for the procurement process. They do not constitute legal advice and do not include applicable local laws, which must be incorporated separately. The responsibility for ensuring compliance with all relevant regulations and legal requirements rests solely with the Contracting Authority.</w:t>
            </w:r>
          </w:p>
        </w:tc>
      </w:tr>
    </w:tbl>
    <w:p w14:paraId="179B9E02" w14:textId="36D0E4EB" w:rsidR="00B02852" w:rsidRPr="007A1C70" w:rsidRDefault="00B02852" w:rsidP="008872F6">
      <w:pPr>
        <w:spacing w:before="160" w:beforeAutospacing="0" w:after="160" w:afterAutospacing="0" w:line="276" w:lineRule="auto"/>
      </w:pPr>
      <w:r w:rsidRPr="00B02852">
        <w:t>This document defines and encompasses the mandatory requirements, objectives, and conditions of the tender process, outlining the scope, evaluation criteria, and contractual terms. It serves as the primary reference for tenderers and should be read alongside Annex 7: Technical Specifications, which provides detailed functional and technical requirements for the specific procurement object. The technical specifications ensure that the procured solution meets the necessary standards, minimum service levels (where applicable), and interoperability requirements.</w:t>
      </w:r>
    </w:p>
    <w:p w14:paraId="0DCAFC56" w14:textId="19AD62E0" w:rsidR="000557F0" w:rsidRPr="007A1C70" w:rsidRDefault="00C35530" w:rsidP="008872F6">
      <w:pPr>
        <w:spacing w:before="160" w:beforeAutospacing="0" w:after="160" w:afterAutospacing="0" w:line="276" w:lineRule="auto"/>
        <w:rPr>
          <w:bCs/>
        </w:rPr>
      </w:pPr>
      <w:r w:rsidRPr="007A1C70">
        <w:rPr>
          <w:bCs/>
        </w:rPr>
        <w:t>The template has been developed using a modular approach to</w:t>
      </w:r>
      <w:r w:rsidR="00BD31D7" w:rsidRPr="007A1C70">
        <w:rPr>
          <w:bCs/>
        </w:rPr>
        <w:t xml:space="preserve"> </w:t>
      </w:r>
      <w:r w:rsidR="00BF479A" w:rsidRPr="007A1C70">
        <w:rPr>
          <w:bCs/>
        </w:rPr>
        <w:t xml:space="preserve">equip cities and communities with </w:t>
      </w:r>
      <w:r w:rsidR="009723F0" w:rsidRPr="007A1C70">
        <w:rPr>
          <w:bCs/>
        </w:rPr>
        <w:t>a</w:t>
      </w:r>
      <w:r w:rsidR="002B78B6" w:rsidRPr="007A1C70">
        <w:rPr>
          <w:bCs/>
        </w:rPr>
        <w:t xml:space="preserve"> comprehensive</w:t>
      </w:r>
      <w:r w:rsidR="00BF479A" w:rsidRPr="007A1C70">
        <w:rPr>
          <w:bCs/>
        </w:rPr>
        <w:t xml:space="preserve"> </w:t>
      </w:r>
      <w:r w:rsidR="006C0D78" w:rsidRPr="007A1C70">
        <w:rPr>
          <w:bCs/>
        </w:rPr>
        <w:t xml:space="preserve">set of </w:t>
      </w:r>
      <w:r w:rsidR="007B39A4" w:rsidRPr="007A1C70">
        <w:rPr>
          <w:bCs/>
        </w:rPr>
        <w:t>information</w:t>
      </w:r>
      <w:r w:rsidR="00A611BA" w:rsidRPr="007A1C70">
        <w:rPr>
          <w:bCs/>
        </w:rPr>
        <w:t xml:space="preserve">. Specifically, mandatory sections are integrated with optional sections which </w:t>
      </w:r>
      <w:r w:rsidR="00917E69" w:rsidRPr="007A1C70">
        <w:rPr>
          <w:bCs/>
        </w:rPr>
        <w:t>cities and communities can tailor</w:t>
      </w:r>
      <w:r w:rsidR="00D92803" w:rsidRPr="007A1C70">
        <w:rPr>
          <w:bCs/>
        </w:rPr>
        <w:t xml:space="preserve"> according to their </w:t>
      </w:r>
      <w:r w:rsidR="00A5075B" w:rsidRPr="007A1C70">
        <w:rPr>
          <w:bCs/>
        </w:rPr>
        <w:t>specific needs.</w:t>
      </w:r>
    </w:p>
    <w:p w14:paraId="5A5D076B" w14:textId="1C21B2B5" w:rsidR="00213540" w:rsidRPr="007A1C70" w:rsidRDefault="00955532" w:rsidP="008872F6">
      <w:pPr>
        <w:spacing w:before="160" w:beforeAutospacing="0" w:after="160" w:afterAutospacing="0" w:line="276" w:lineRule="auto"/>
      </w:pPr>
      <w:r w:rsidRPr="007A1C70">
        <w:rPr>
          <w:bCs/>
        </w:rPr>
        <w:t xml:space="preserve">When </w:t>
      </w:r>
      <w:r w:rsidR="00CF677C" w:rsidRPr="007A1C70">
        <w:rPr>
          <w:bCs/>
        </w:rPr>
        <w:t>tailoring</w:t>
      </w:r>
      <w:r w:rsidR="00612BFA" w:rsidRPr="007A1C70">
        <w:rPr>
          <w:bCs/>
        </w:rPr>
        <w:t xml:space="preserve"> </w:t>
      </w:r>
      <w:r w:rsidR="00E17009" w:rsidRPr="007A1C70">
        <w:rPr>
          <w:bCs/>
        </w:rPr>
        <w:t>the procurement template documents</w:t>
      </w:r>
      <w:r w:rsidR="009926DF" w:rsidRPr="007A1C70">
        <w:rPr>
          <w:bCs/>
        </w:rPr>
        <w:t>,</w:t>
      </w:r>
      <w:r w:rsidR="00E17009" w:rsidRPr="007A1C70">
        <w:rPr>
          <w:bCs/>
        </w:rPr>
        <w:t xml:space="preserve"> </w:t>
      </w:r>
      <w:r w:rsidR="0035036A" w:rsidRPr="007A1C70">
        <w:rPr>
          <w:bCs/>
        </w:rPr>
        <w:t xml:space="preserve">cities and communities can find the </w:t>
      </w:r>
      <w:r w:rsidR="00185EE8" w:rsidRPr="007A1C70">
        <w:rPr>
          <w:bCs/>
        </w:rPr>
        <w:t xml:space="preserve">modifiable section </w:t>
      </w:r>
      <w:r w:rsidR="00F53313" w:rsidRPr="007A1C70">
        <w:rPr>
          <w:bCs/>
        </w:rPr>
        <w:t xml:space="preserve">highlighted in different </w:t>
      </w:r>
      <w:r w:rsidR="00917E69" w:rsidRPr="007A1C70">
        <w:rPr>
          <w:bCs/>
        </w:rPr>
        <w:t>colours</w:t>
      </w:r>
      <w:r w:rsidR="007D64E7" w:rsidRPr="007A1C70">
        <w:rPr>
          <w:bCs/>
        </w:rPr>
        <w:t>,</w:t>
      </w:r>
      <w:r w:rsidR="00F53313" w:rsidRPr="007A1C70">
        <w:rPr>
          <w:bCs/>
        </w:rPr>
        <w:t xml:space="preserve"> with suggestions on how to fill the sections in</w:t>
      </w:r>
      <w:r w:rsidR="00387452" w:rsidRPr="007A1C70">
        <w:rPr>
          <w:bCs/>
        </w:rPr>
        <w:t xml:space="preserve"> </w:t>
      </w:r>
      <w:r w:rsidR="009926DF" w:rsidRPr="007A1C70">
        <w:rPr>
          <w:bCs/>
        </w:rPr>
        <w:t>brackets</w:t>
      </w:r>
      <w:r w:rsidR="00B34257" w:rsidRPr="007A1C70">
        <w:rPr>
          <w:bCs/>
        </w:rPr>
        <w:t>. S</w:t>
      </w:r>
      <w:r w:rsidR="00E17009" w:rsidRPr="007A1C70">
        <w:rPr>
          <w:bCs/>
        </w:rPr>
        <w:t>pecifically</w:t>
      </w:r>
      <w:r w:rsidR="00262084" w:rsidRPr="007A1C70">
        <w:rPr>
          <w:bCs/>
        </w:rPr>
        <w:t>:</w:t>
      </w:r>
    </w:p>
    <w:p w14:paraId="41911327" w14:textId="5E173B51" w:rsidR="00FC0B52" w:rsidRPr="007A1C70" w:rsidRDefault="00FC0B52" w:rsidP="309A8C3C">
      <w:pPr>
        <w:pStyle w:val="ListParagraph"/>
        <w:numPr>
          <w:ilvl w:val="0"/>
          <w:numId w:val="14"/>
        </w:numPr>
        <w:spacing w:before="160" w:beforeAutospacing="0" w:after="160" w:afterAutospacing="0" w:line="276" w:lineRule="auto"/>
        <w:ind w:left="576" w:hanging="576"/>
      </w:pPr>
      <w:r w:rsidRPr="007A1C70">
        <w:rPr>
          <w:color w:val="C45911" w:themeColor="accent2" w:themeShade="BF"/>
        </w:rPr>
        <w:t>R</w:t>
      </w:r>
      <w:r w:rsidR="5509B38D" w:rsidRPr="007A1C70">
        <w:rPr>
          <w:color w:val="C45911" w:themeColor="accent2" w:themeShade="BF"/>
        </w:rPr>
        <w:t>eferences</w:t>
      </w:r>
      <w:r w:rsidR="5509B38D" w:rsidRPr="007A1C70">
        <w:t xml:space="preserve"> </w:t>
      </w:r>
      <w:r w:rsidR="004330B5" w:rsidRPr="007A1C70">
        <w:t xml:space="preserve">in </w:t>
      </w:r>
      <w:r w:rsidR="004330B5" w:rsidRPr="007A1C70">
        <w:rPr>
          <w:color w:val="C45911" w:themeColor="accent2" w:themeShade="BF"/>
        </w:rPr>
        <w:t xml:space="preserve">orange </w:t>
      </w:r>
      <w:bookmarkStart w:id="2" w:name="_Hlk172903151"/>
      <w:r w:rsidR="00E54B86" w:rsidRPr="007A1C70">
        <w:t>provide</w:t>
      </w:r>
      <w:r w:rsidR="00E54B86" w:rsidRPr="007A1C70">
        <w:rPr>
          <w:color w:val="C45911" w:themeColor="accent2" w:themeShade="BF"/>
        </w:rPr>
        <w:t xml:space="preserve"> </w:t>
      </w:r>
      <w:r w:rsidR="00E54B86" w:rsidRPr="007A1C70">
        <w:t>the option</w:t>
      </w:r>
      <w:bookmarkEnd w:id="2"/>
      <w:r w:rsidR="00E54B86" w:rsidRPr="007A1C70">
        <w:t xml:space="preserve"> </w:t>
      </w:r>
      <w:r w:rsidR="00F71390" w:rsidRPr="007A1C70">
        <w:t xml:space="preserve">to </w:t>
      </w:r>
      <w:r w:rsidR="0079410D" w:rsidRPr="007A1C70">
        <w:t>customise</w:t>
      </w:r>
      <w:r w:rsidR="00F71390" w:rsidRPr="007A1C70">
        <w:t xml:space="preserve"> </w:t>
      </w:r>
      <w:r w:rsidR="00E17009" w:rsidRPr="007A1C70">
        <w:t xml:space="preserve">the highlighted sections </w:t>
      </w:r>
      <w:r w:rsidR="00F71390" w:rsidRPr="007A1C70">
        <w:t>with</w:t>
      </w:r>
      <w:r w:rsidR="00E17009" w:rsidRPr="007A1C70">
        <w:t xml:space="preserve"> </w:t>
      </w:r>
      <w:r w:rsidR="0046667F" w:rsidRPr="007A1C70">
        <w:t>relevan</w:t>
      </w:r>
      <w:r w:rsidR="00E17009" w:rsidRPr="007A1C70">
        <w:t xml:space="preserve">t </w:t>
      </w:r>
      <w:r w:rsidR="007B39A4" w:rsidRPr="007A1C70">
        <w:t>information</w:t>
      </w:r>
      <w:r w:rsidR="00E17009" w:rsidRPr="007A1C70">
        <w:t xml:space="preserve"> </w:t>
      </w:r>
      <w:r w:rsidR="00E54B86" w:rsidRPr="007A1C70">
        <w:t>to be</w:t>
      </w:r>
      <w:r w:rsidR="00E17009" w:rsidRPr="007A1C70">
        <w:t xml:space="preserve"> duly indicated</w:t>
      </w:r>
      <w:r w:rsidR="00F71390" w:rsidRPr="007A1C70">
        <w:t xml:space="preserve"> </w:t>
      </w:r>
      <w:r w:rsidR="00E17009" w:rsidRPr="007A1C70">
        <w:t xml:space="preserve">(e.g. </w:t>
      </w:r>
      <w:r w:rsidR="00F71390" w:rsidRPr="007A1C70">
        <w:t xml:space="preserve">specifying city names, web addresses, choosing between alternative options that suit </w:t>
      </w:r>
      <w:r w:rsidR="00E17009" w:rsidRPr="007A1C70">
        <w:t xml:space="preserve">the Contracting </w:t>
      </w:r>
      <w:r w:rsidR="00BE3524" w:rsidRPr="007A1C70">
        <w:t>Authority’s</w:t>
      </w:r>
      <w:r w:rsidR="00F71390" w:rsidRPr="007A1C70">
        <w:t xml:space="preserve"> </w:t>
      </w:r>
      <w:r w:rsidR="0093740C" w:rsidRPr="007A1C70">
        <w:t>(CA)</w:t>
      </w:r>
      <w:r w:rsidR="00F71390" w:rsidRPr="007A1C70">
        <w:t xml:space="preserve"> needs</w:t>
      </w:r>
      <w:r w:rsidR="00E17009" w:rsidRPr="007A1C70">
        <w:t>, etc.)</w:t>
      </w:r>
      <w:r w:rsidR="0046667F" w:rsidRPr="007A1C70">
        <w:t xml:space="preserve"> to tailor the templates to the specific cities</w:t>
      </w:r>
      <w:r w:rsidR="00C17924">
        <w:t>’</w:t>
      </w:r>
      <w:r w:rsidR="0046667F" w:rsidRPr="007A1C70">
        <w:t xml:space="preserve"> and </w:t>
      </w:r>
      <w:bookmarkStart w:id="3" w:name="_Int_5Vk1YQbS"/>
      <w:r w:rsidR="0046667F" w:rsidRPr="007A1C70">
        <w:t>communities</w:t>
      </w:r>
      <w:bookmarkEnd w:id="3"/>
      <w:r w:rsidR="00C17924">
        <w:t>’</w:t>
      </w:r>
      <w:r w:rsidR="0046667F" w:rsidRPr="007A1C70">
        <w:t xml:space="preserve"> </w:t>
      </w:r>
      <w:r w:rsidR="004F5A2D" w:rsidRPr="007A1C70">
        <w:t>context</w:t>
      </w:r>
      <w:r w:rsidR="00F71390" w:rsidRPr="007A1C70">
        <w:t xml:space="preserve">. </w:t>
      </w:r>
    </w:p>
    <w:p w14:paraId="14061021" w14:textId="6817FA24" w:rsidR="00213540" w:rsidRPr="007A1C70" w:rsidRDefault="00FC0B52" w:rsidP="00282F82">
      <w:pPr>
        <w:pStyle w:val="ListParagraph"/>
        <w:numPr>
          <w:ilvl w:val="0"/>
          <w:numId w:val="14"/>
        </w:numPr>
        <w:spacing w:before="160" w:beforeAutospacing="0" w:after="160" w:afterAutospacing="0" w:line="276" w:lineRule="auto"/>
        <w:ind w:left="576" w:hanging="576"/>
      </w:pPr>
      <w:r w:rsidRPr="007A1C70">
        <w:rPr>
          <w:color w:val="0000FF"/>
        </w:rPr>
        <w:lastRenderedPageBreak/>
        <w:t>R</w:t>
      </w:r>
      <w:r w:rsidR="7326E73D" w:rsidRPr="007A1C70">
        <w:rPr>
          <w:color w:val="0000FF"/>
        </w:rPr>
        <w:t>eferences</w:t>
      </w:r>
      <w:r w:rsidR="00BF3281" w:rsidRPr="007A1C70">
        <w:t xml:space="preserve"> in </w:t>
      </w:r>
      <w:r w:rsidR="00BF3281" w:rsidRPr="007A1C70">
        <w:rPr>
          <w:bCs/>
          <w:color w:val="0000FF"/>
        </w:rPr>
        <w:t xml:space="preserve">blue </w:t>
      </w:r>
      <w:r w:rsidR="00636228" w:rsidRPr="007A1C70">
        <w:rPr>
          <w:bCs/>
        </w:rPr>
        <w:t xml:space="preserve">require </w:t>
      </w:r>
      <w:r w:rsidR="00DD3052" w:rsidRPr="007A1C70">
        <w:rPr>
          <w:bCs/>
        </w:rPr>
        <w:t xml:space="preserve">the </w:t>
      </w:r>
      <w:r w:rsidR="00636228" w:rsidRPr="007A1C70">
        <w:rPr>
          <w:bCs/>
        </w:rPr>
        <w:t>integrat</w:t>
      </w:r>
      <w:r w:rsidR="00DD3052" w:rsidRPr="007A1C70">
        <w:rPr>
          <w:bCs/>
        </w:rPr>
        <w:t>ion of necessary</w:t>
      </w:r>
      <w:r w:rsidR="00636228" w:rsidRPr="007A1C70">
        <w:rPr>
          <w:bCs/>
        </w:rPr>
        <w:t xml:space="preserve"> details regarding the </w:t>
      </w:r>
      <w:r w:rsidR="009926DF" w:rsidRPr="007A1C70">
        <w:rPr>
          <w:bCs/>
        </w:rPr>
        <w:t xml:space="preserve">specific </w:t>
      </w:r>
      <w:r w:rsidR="00636228" w:rsidRPr="007A1C70">
        <w:rPr>
          <w:bCs/>
        </w:rPr>
        <w:t>national legal framework</w:t>
      </w:r>
      <w:r w:rsidR="00DD3052" w:rsidRPr="007A1C70">
        <w:rPr>
          <w:bCs/>
        </w:rPr>
        <w:t>;</w:t>
      </w:r>
      <w:r w:rsidR="00636228" w:rsidRPr="007A1C70">
        <w:rPr>
          <w:bCs/>
        </w:rPr>
        <w:t xml:space="preserve"> for instance, </w:t>
      </w:r>
      <w:r w:rsidR="000A6B03" w:rsidRPr="007A1C70">
        <w:rPr>
          <w:bCs/>
        </w:rPr>
        <w:t xml:space="preserve">references to </w:t>
      </w:r>
      <w:r w:rsidR="00DD3052" w:rsidRPr="007A1C70">
        <w:rPr>
          <w:bCs/>
        </w:rPr>
        <w:t xml:space="preserve">the </w:t>
      </w:r>
      <w:r w:rsidR="00636228" w:rsidRPr="007A1C70">
        <w:rPr>
          <w:bCs/>
        </w:rPr>
        <w:t>incorporati</w:t>
      </w:r>
      <w:r w:rsidR="00DD3052" w:rsidRPr="007A1C70">
        <w:rPr>
          <w:bCs/>
        </w:rPr>
        <w:t xml:space="preserve">on </w:t>
      </w:r>
      <w:r w:rsidR="001D4473" w:rsidRPr="007A1C70">
        <w:rPr>
          <w:bCs/>
        </w:rPr>
        <w:t>of applicable</w:t>
      </w:r>
      <w:r w:rsidR="00DD3052" w:rsidRPr="007A1C70">
        <w:rPr>
          <w:bCs/>
        </w:rPr>
        <w:t xml:space="preserve"> </w:t>
      </w:r>
      <w:r w:rsidR="00636228" w:rsidRPr="007A1C70">
        <w:rPr>
          <w:bCs/>
        </w:rPr>
        <w:t xml:space="preserve">national procurement </w:t>
      </w:r>
      <w:r w:rsidR="008D7EEA" w:rsidRPr="007A1C70">
        <w:rPr>
          <w:bCs/>
        </w:rPr>
        <w:t>legislation</w:t>
      </w:r>
      <w:r w:rsidR="00636228" w:rsidRPr="007A1C70">
        <w:rPr>
          <w:bCs/>
        </w:rPr>
        <w:t xml:space="preserve"> </w:t>
      </w:r>
      <w:r w:rsidR="009926DF" w:rsidRPr="007A1C70">
        <w:rPr>
          <w:bCs/>
        </w:rPr>
        <w:t>and/</w:t>
      </w:r>
      <w:r w:rsidR="00636228" w:rsidRPr="007A1C70">
        <w:rPr>
          <w:bCs/>
        </w:rPr>
        <w:t>or other relevant regulations</w:t>
      </w:r>
      <w:r w:rsidR="00DD3052" w:rsidRPr="007A1C70">
        <w:rPr>
          <w:bCs/>
        </w:rPr>
        <w:t xml:space="preserve"> will need to be </w:t>
      </w:r>
      <w:r w:rsidR="000A6B03" w:rsidRPr="007A1C70">
        <w:rPr>
          <w:bCs/>
        </w:rPr>
        <w:t>included</w:t>
      </w:r>
      <w:r w:rsidR="00636228" w:rsidRPr="007A1C70">
        <w:rPr>
          <w:bCs/>
        </w:rPr>
        <w:t>.</w:t>
      </w:r>
      <w:r w:rsidR="00491B35" w:rsidRPr="007A1C70">
        <w:rPr>
          <w:bCs/>
        </w:rPr>
        <w:t xml:space="preserve"> </w:t>
      </w:r>
    </w:p>
    <w:p w14:paraId="7D8B3E34" w14:textId="77777777" w:rsidR="007026DC" w:rsidRPr="007A1C70" w:rsidRDefault="007026DC" w:rsidP="00B83BF2">
      <w:pPr>
        <w:spacing w:before="160" w:beforeAutospacing="0" w:after="160" w:afterAutospacing="0" w:line="276" w:lineRule="auto"/>
        <w:ind w:right="-14"/>
        <w:rPr>
          <w:bCs/>
        </w:rPr>
      </w:pPr>
      <w:r w:rsidRPr="007A1C70">
        <w:rPr>
          <w:bCs/>
        </w:rPr>
        <w:t>In addition, this document proposes the option to divide the call for tenders into multiple lots for various reasons, based on each CA’s needs and objectives. For instance, a CA may decide to utilise multiple lots based on relevant criteria such as division into lots by functional/merchandise group, geographical, performance, etc. The CA can use the dedicated references in orange to structure the tender accordingly.</w:t>
      </w:r>
    </w:p>
    <w:p w14:paraId="7FD11106" w14:textId="67D70B29" w:rsidR="00213540" w:rsidRPr="007A1C70" w:rsidRDefault="00213540" w:rsidP="008872F6">
      <w:pPr>
        <w:spacing w:before="160" w:beforeAutospacing="0" w:after="160" w:afterAutospacing="0" w:line="276" w:lineRule="auto"/>
        <w:rPr>
          <w:bCs/>
        </w:rPr>
      </w:pPr>
      <w:r w:rsidRPr="007A1C70">
        <w:rPr>
          <w:bCs/>
        </w:rPr>
        <w:t xml:space="preserve">Therefore, </w:t>
      </w:r>
      <w:r w:rsidR="00DD3052" w:rsidRPr="007A1C70">
        <w:t xml:space="preserve">the </w:t>
      </w:r>
      <w:r w:rsidR="001D4473" w:rsidRPr="007A1C70">
        <w:t>above-described</w:t>
      </w:r>
      <w:r w:rsidR="00DD3052" w:rsidRPr="007A1C70">
        <w:t xml:space="preserve"> </w:t>
      </w:r>
      <w:r w:rsidRPr="007A1C70">
        <w:rPr>
          <w:bCs/>
        </w:rPr>
        <w:t xml:space="preserve">reference </w:t>
      </w:r>
      <w:r w:rsidR="00DD3052" w:rsidRPr="007A1C70">
        <w:rPr>
          <w:bCs/>
        </w:rPr>
        <w:t xml:space="preserve">must be utilised </w:t>
      </w:r>
      <w:r w:rsidRPr="007A1C70">
        <w:rPr>
          <w:bCs/>
        </w:rPr>
        <w:t xml:space="preserve">as guiding </w:t>
      </w:r>
      <w:r w:rsidR="2F6D0A61" w:rsidRPr="007A1C70">
        <w:t xml:space="preserve">remarks to adapt this template to </w:t>
      </w:r>
      <w:r w:rsidR="00DD3052" w:rsidRPr="007A1C70">
        <w:t xml:space="preserve">the </w:t>
      </w:r>
      <w:r w:rsidR="00BE3524" w:rsidRPr="007A1C70">
        <w:t>CA’s</w:t>
      </w:r>
      <w:r w:rsidR="2F6D0A61" w:rsidRPr="007A1C70">
        <w:t xml:space="preserve"> specific procurement needs</w:t>
      </w:r>
      <w:r w:rsidR="00376D7F" w:rsidRPr="007A1C70">
        <w:rPr>
          <w:bCs/>
        </w:rPr>
        <w:t xml:space="preserve">. </w:t>
      </w:r>
    </w:p>
    <w:p w14:paraId="4C9C9440" w14:textId="5C5D338A" w:rsidR="00950DDF" w:rsidRPr="007A1C70" w:rsidRDefault="00F14DBF" w:rsidP="008872F6">
      <w:pPr>
        <w:spacing w:before="160" w:beforeAutospacing="0" w:after="160" w:afterAutospacing="0" w:line="276" w:lineRule="auto"/>
        <w:rPr>
          <w:b/>
        </w:rPr>
      </w:pPr>
      <w:r w:rsidRPr="007A1C70">
        <w:rPr>
          <w:b/>
        </w:rPr>
        <w:t xml:space="preserve">[PLEASE REMOVE THIS </w:t>
      </w:r>
      <w:r w:rsidR="00E37D7E" w:rsidRPr="007A1C70">
        <w:rPr>
          <w:b/>
        </w:rPr>
        <w:t xml:space="preserve">SECTION WHEN </w:t>
      </w:r>
      <w:r w:rsidR="008B70CC" w:rsidRPr="007A1C70">
        <w:rPr>
          <w:b/>
        </w:rPr>
        <w:t xml:space="preserve">PREPARING FOR PUBLISHING </w:t>
      </w:r>
      <w:r w:rsidR="00E37D7E" w:rsidRPr="007A1C70">
        <w:rPr>
          <w:b/>
        </w:rPr>
        <w:t>A NEW TENDER</w:t>
      </w:r>
      <w:r w:rsidR="002A338A" w:rsidRPr="007A1C70">
        <w:rPr>
          <w:b/>
        </w:rPr>
        <w:t xml:space="preserve">. </w:t>
      </w:r>
      <w:r w:rsidR="008F4B8B" w:rsidRPr="007A1C70">
        <w:rPr>
          <w:b/>
        </w:rPr>
        <w:t xml:space="preserve">START FROM </w:t>
      </w:r>
      <w:r w:rsidR="00706AAB" w:rsidRPr="007A1C70">
        <w:rPr>
          <w:b/>
        </w:rPr>
        <w:t>PAGE 6 (LIST OF ACRONYMS</w:t>
      </w:r>
      <w:r w:rsidR="00D06FA1" w:rsidRPr="007A1C70">
        <w:rPr>
          <w:b/>
        </w:rPr>
        <w:t>)</w:t>
      </w:r>
      <w:r w:rsidR="00EE2E2D" w:rsidRPr="007A1C70">
        <w:rPr>
          <w:b/>
        </w:rPr>
        <w:t>]</w:t>
      </w:r>
    </w:p>
    <w:p w14:paraId="7BADA03A" w14:textId="77777777" w:rsidR="00950DDF" w:rsidRPr="007A1C70" w:rsidRDefault="00950DDF">
      <w:pPr>
        <w:spacing w:before="0" w:beforeAutospacing="0" w:after="160" w:afterAutospacing="0" w:line="259" w:lineRule="auto"/>
        <w:jc w:val="left"/>
        <w:rPr>
          <w:b/>
        </w:rPr>
      </w:pPr>
      <w:r w:rsidRPr="007A1C70">
        <w:rPr>
          <w:b/>
        </w:rPr>
        <w:br w:type="page"/>
      </w:r>
    </w:p>
    <w:p w14:paraId="15BE7CD5" w14:textId="77777777" w:rsidR="00527167" w:rsidRPr="007A1C70" w:rsidRDefault="00527167" w:rsidP="00527167">
      <w:pPr>
        <w:spacing w:before="0" w:beforeAutospacing="0" w:after="0" w:afterAutospacing="0" w:line="276" w:lineRule="auto"/>
        <w:ind w:left="-14" w:right="-14"/>
        <w:rPr>
          <w:rFonts w:eastAsiaTheme="majorEastAsia" w:cstheme="majorBidi"/>
          <w:b/>
          <w:sz w:val="32"/>
          <w:szCs w:val="32"/>
        </w:rPr>
      </w:pPr>
      <w:r w:rsidRPr="007A1C70">
        <w:rPr>
          <w:rFonts w:eastAsiaTheme="majorEastAsia" w:cstheme="majorBidi"/>
          <w:b/>
          <w:sz w:val="32"/>
          <w:szCs w:val="32"/>
        </w:rPr>
        <w:lastRenderedPageBreak/>
        <w:t>List of acronyms</w:t>
      </w:r>
    </w:p>
    <w:p w14:paraId="47C7BC8A" w14:textId="77777777" w:rsidR="00527167" w:rsidRPr="007A1C70" w:rsidRDefault="00527167" w:rsidP="0065031F">
      <w:pPr>
        <w:spacing w:before="240" w:beforeAutospacing="0" w:after="240" w:afterAutospacing="0"/>
      </w:pPr>
      <w:r w:rsidRPr="007A1C70">
        <w:rPr>
          <w:b/>
          <w:bCs/>
        </w:rPr>
        <w:t>AI</w:t>
      </w:r>
      <w:r w:rsidRPr="007A1C70">
        <w:t xml:space="preserve">: Artificial Intelligence </w:t>
      </w:r>
    </w:p>
    <w:p w14:paraId="040C0006" w14:textId="77777777" w:rsidR="00527167" w:rsidRPr="007A1C70" w:rsidRDefault="00527167" w:rsidP="0065031F">
      <w:pPr>
        <w:spacing w:before="240" w:beforeAutospacing="0" w:after="240" w:afterAutospacing="0"/>
      </w:pPr>
      <w:r w:rsidRPr="007A1C70">
        <w:rPr>
          <w:b/>
        </w:rPr>
        <w:t>CA</w:t>
      </w:r>
      <w:r w:rsidRPr="007A1C70">
        <w:t>: Contracting Authority</w:t>
      </w:r>
    </w:p>
    <w:p w14:paraId="5B6999BB" w14:textId="77777777" w:rsidR="00527167" w:rsidRPr="007A1C70" w:rsidRDefault="00527167" w:rsidP="0065031F">
      <w:pPr>
        <w:spacing w:before="240" w:beforeAutospacing="0" w:after="240" w:afterAutospacing="0"/>
      </w:pPr>
      <w:r w:rsidRPr="007A1C70">
        <w:rPr>
          <w:b/>
          <w:bCs/>
        </w:rPr>
        <w:t xml:space="preserve">CM: </w:t>
      </w:r>
      <w:r w:rsidRPr="007A1C70">
        <w:rPr>
          <w:bCs/>
        </w:rPr>
        <w:t>Contract Manager</w:t>
      </w:r>
    </w:p>
    <w:p w14:paraId="7D3B7392" w14:textId="77777777" w:rsidR="00527167" w:rsidRPr="007A1C70" w:rsidRDefault="00527167" w:rsidP="0065031F">
      <w:pPr>
        <w:spacing w:before="240" w:beforeAutospacing="0" w:after="240" w:afterAutospacing="0"/>
      </w:pPr>
      <w:r w:rsidRPr="007A1C70">
        <w:rPr>
          <w:b/>
        </w:rPr>
        <w:t>CPV</w:t>
      </w:r>
      <w:r w:rsidRPr="007A1C70">
        <w:rPr>
          <w:b/>
          <w:bCs/>
        </w:rPr>
        <w:t>:</w:t>
      </w:r>
      <w:r w:rsidRPr="007A1C70">
        <w:t xml:space="preserve"> Common Procurement Vocabulary</w:t>
      </w:r>
    </w:p>
    <w:p w14:paraId="6CCDA3AB" w14:textId="6EF69988" w:rsidR="00527167" w:rsidRPr="007A1C70" w:rsidRDefault="00527167" w:rsidP="309A8C3C">
      <w:pPr>
        <w:spacing w:before="240" w:beforeAutospacing="0" w:after="240" w:afterAutospacing="0"/>
      </w:pPr>
      <w:r w:rsidRPr="007A1C70">
        <w:rPr>
          <w:b/>
          <w:bCs/>
        </w:rPr>
        <w:t>eIDAS</w:t>
      </w:r>
      <w:r w:rsidRPr="007A1C70">
        <w:t xml:space="preserve">: Electronic IDentification And </w:t>
      </w:r>
      <w:r w:rsidR="29412812" w:rsidRPr="007A1C70">
        <w:t>Trust</w:t>
      </w:r>
      <w:r w:rsidRPr="007A1C70">
        <w:t xml:space="preserve"> Services</w:t>
      </w:r>
    </w:p>
    <w:p w14:paraId="280CCC3C" w14:textId="77777777" w:rsidR="00527167" w:rsidRPr="007A1C70" w:rsidRDefault="00527167" w:rsidP="0065031F">
      <w:pPr>
        <w:spacing w:before="240" w:beforeAutospacing="0" w:after="240" w:afterAutospacing="0"/>
      </w:pPr>
      <w:r w:rsidRPr="007A1C70">
        <w:rPr>
          <w:b/>
        </w:rPr>
        <w:t>ESPD</w:t>
      </w:r>
      <w:r w:rsidRPr="007A1C70">
        <w:t>: European Single Procurement Document</w:t>
      </w:r>
    </w:p>
    <w:p w14:paraId="0E03F00B" w14:textId="77777777" w:rsidR="00527167" w:rsidRPr="007A1C70" w:rsidRDefault="00527167" w:rsidP="0065031F">
      <w:pPr>
        <w:spacing w:before="240" w:beforeAutospacing="0" w:after="240" w:afterAutospacing="0"/>
      </w:pPr>
      <w:r w:rsidRPr="007A1C70">
        <w:rPr>
          <w:b/>
          <w:bCs/>
        </w:rPr>
        <w:t>EU</w:t>
      </w:r>
      <w:r w:rsidRPr="007A1C70">
        <w:t>: European Union.</w:t>
      </w:r>
    </w:p>
    <w:p w14:paraId="481C8C18" w14:textId="7219310C" w:rsidR="00527167" w:rsidRPr="007A1C70" w:rsidRDefault="00527167" w:rsidP="0065031F">
      <w:pPr>
        <w:spacing w:before="240" w:beforeAutospacing="0" w:after="240" w:afterAutospacing="0"/>
      </w:pPr>
      <w:r w:rsidRPr="007A1C70">
        <w:rPr>
          <w:b/>
          <w:bCs/>
        </w:rPr>
        <w:t>GDPR</w:t>
      </w:r>
      <w:r w:rsidRPr="007A1C70">
        <w:t>: General Data Protection Regulation</w:t>
      </w:r>
    </w:p>
    <w:p w14:paraId="474547EC" w14:textId="1E5155D8" w:rsidR="00F93FAB" w:rsidRPr="007A1C70" w:rsidRDefault="00F93FAB" w:rsidP="0065031F">
      <w:pPr>
        <w:spacing w:before="240" w:beforeAutospacing="0" w:after="240" w:afterAutospacing="0"/>
      </w:pPr>
      <w:r w:rsidRPr="007A1C70">
        <w:rPr>
          <w:b/>
          <w:bCs/>
        </w:rPr>
        <w:t>IaaS</w:t>
      </w:r>
      <w:r w:rsidRPr="007A1C70">
        <w:t>:</w:t>
      </w:r>
      <w:r w:rsidR="00B9063C" w:rsidRPr="007A1C70">
        <w:t xml:space="preserve"> Infrastruc</w:t>
      </w:r>
      <w:r w:rsidR="00E52A5C" w:rsidRPr="007A1C70">
        <w:t>ture as a Service</w:t>
      </w:r>
    </w:p>
    <w:p w14:paraId="0DAD5BE7" w14:textId="77777777" w:rsidR="008214E5" w:rsidRPr="007A1C70" w:rsidRDefault="008214E5" w:rsidP="008214E5">
      <w:pPr>
        <w:spacing w:before="240" w:beforeAutospacing="0" w:after="240" w:afterAutospacing="0"/>
      </w:pPr>
      <w:r w:rsidRPr="007A1C70">
        <w:rPr>
          <w:b/>
          <w:bCs/>
        </w:rPr>
        <w:t>IPR</w:t>
      </w:r>
      <w:r w:rsidRPr="007A1C70">
        <w:t>: Intellectual Property Rights</w:t>
      </w:r>
    </w:p>
    <w:p w14:paraId="0A37541B" w14:textId="77777777" w:rsidR="00527167" w:rsidRPr="007A1C70" w:rsidRDefault="00527167" w:rsidP="0065031F">
      <w:pPr>
        <w:spacing w:before="240" w:beforeAutospacing="0" w:after="240" w:afterAutospacing="0"/>
      </w:pPr>
      <w:r w:rsidRPr="007A1C70">
        <w:rPr>
          <w:b/>
        </w:rPr>
        <w:t>LDT</w:t>
      </w:r>
      <w:r w:rsidRPr="007A1C70">
        <w:t>: Local Digital Twin</w:t>
      </w:r>
    </w:p>
    <w:p w14:paraId="07A24C0E" w14:textId="0331A209" w:rsidR="00527167" w:rsidRPr="007A1C70" w:rsidRDefault="00527167" w:rsidP="0065031F">
      <w:pPr>
        <w:spacing w:before="240" w:beforeAutospacing="0" w:after="240" w:afterAutospacing="0"/>
      </w:pPr>
      <w:r w:rsidRPr="007A1C70">
        <w:rPr>
          <w:b/>
        </w:rPr>
        <w:t>SME</w:t>
      </w:r>
      <w:r w:rsidRPr="007A1C70">
        <w:t>: Small and M</w:t>
      </w:r>
      <w:r w:rsidR="00E62231">
        <w:t>edium-</w:t>
      </w:r>
      <w:r w:rsidRPr="007A1C70">
        <w:t>size</w:t>
      </w:r>
      <w:r w:rsidR="00E62231">
        <w:t>d</w:t>
      </w:r>
      <w:r w:rsidRPr="007A1C70">
        <w:t xml:space="preserve"> Enterprises</w:t>
      </w:r>
    </w:p>
    <w:p w14:paraId="784C6A0F" w14:textId="77777777" w:rsidR="00527167" w:rsidRPr="007A1C70" w:rsidRDefault="00527167" w:rsidP="0065031F">
      <w:pPr>
        <w:spacing w:before="240" w:beforeAutospacing="0" w:after="240" w:afterAutospacing="0"/>
      </w:pPr>
      <w:r w:rsidRPr="007A1C70">
        <w:rPr>
          <w:b/>
          <w:bCs/>
        </w:rPr>
        <w:t>VAT</w:t>
      </w:r>
      <w:r w:rsidRPr="007A1C70">
        <w:t>: Value Added Tax</w:t>
      </w:r>
    </w:p>
    <w:p w14:paraId="7513EF1E" w14:textId="77777777" w:rsidR="00F14DBF" w:rsidRPr="007A1C70" w:rsidRDefault="00F14DBF" w:rsidP="008872F6">
      <w:pPr>
        <w:spacing w:before="160" w:beforeAutospacing="0" w:after="160" w:afterAutospacing="0" w:line="276" w:lineRule="auto"/>
        <w:rPr>
          <w:b/>
        </w:rPr>
      </w:pPr>
    </w:p>
    <w:p w14:paraId="737E07EB" w14:textId="77777777" w:rsidR="00B77B2A" w:rsidRPr="007A1C70" w:rsidRDefault="00B77B2A">
      <w:pPr>
        <w:spacing w:before="0" w:beforeAutospacing="0" w:after="160" w:afterAutospacing="0" w:line="259" w:lineRule="auto"/>
        <w:jc w:val="left"/>
        <w:rPr>
          <w:bCs/>
        </w:rPr>
      </w:pPr>
      <w:r w:rsidRPr="007A1C70">
        <w:rPr>
          <w:bCs/>
        </w:rPr>
        <w:br w:type="page"/>
      </w:r>
    </w:p>
    <w:p w14:paraId="2FB24CB9" w14:textId="473D9929" w:rsidR="008C7723" w:rsidRPr="007A1C70" w:rsidRDefault="0017592D" w:rsidP="00B64BFE">
      <w:pPr>
        <w:pStyle w:val="Heading1"/>
        <w:rPr>
          <w:rFonts w:eastAsia="Times New Roman" w:cs="Times New Roman"/>
        </w:rPr>
      </w:pPr>
      <w:bookmarkStart w:id="4" w:name="_Toc189230556"/>
      <w:r w:rsidRPr="007A1C70">
        <w:rPr>
          <w:rFonts w:eastAsia="Times New Roman" w:cs="Times New Roman"/>
        </w:rPr>
        <w:lastRenderedPageBreak/>
        <w:t>Foreword</w:t>
      </w:r>
      <w:bookmarkEnd w:id="4"/>
    </w:p>
    <w:p w14:paraId="0164B8E0" w14:textId="7647502B" w:rsidR="01850383" w:rsidRPr="007A1C70" w:rsidRDefault="01850383" w:rsidP="309A8C3C">
      <w:pPr>
        <w:spacing w:before="160" w:beforeAutospacing="0" w:after="160" w:afterAutospacing="0" w:line="276" w:lineRule="auto"/>
        <w:rPr>
          <w:rStyle w:val="normaltextrun"/>
          <w:color w:val="000000"/>
          <w:shd w:val="clear" w:color="auto" w:fill="FFFFFF"/>
        </w:rPr>
      </w:pPr>
      <w:r w:rsidRPr="007A1C70">
        <w:rPr>
          <w:rStyle w:val="normaltextrun"/>
          <w:color w:val="000000"/>
          <w:shd w:val="clear" w:color="auto" w:fill="FFFFFF"/>
        </w:rPr>
        <w:t xml:space="preserve">LDTs represent a milestone in the journey towards smarter and more sustainable cities, allowing data analytics and Artificial Intelligence (AI) </w:t>
      </w:r>
      <w:r w:rsidR="00462363" w:rsidRPr="007A1C70">
        <w:rPr>
          <w:rStyle w:val="normaltextrun"/>
          <w:color w:val="000000"/>
          <w:shd w:val="clear" w:color="auto" w:fill="FFFFFF"/>
        </w:rPr>
        <w:t>to create</w:t>
      </w:r>
      <w:r w:rsidRPr="007A1C70">
        <w:rPr>
          <w:rStyle w:val="normaltextrun"/>
          <w:color w:val="000000"/>
          <w:shd w:val="clear" w:color="auto" w:fill="FFFFFF"/>
        </w:rPr>
        <w:t xml:space="preserve"> an authentic digital representation of urban spaces to perform simulation and decision-making, utilising historical and real-time data. This </w:t>
      </w:r>
      <w:r w:rsidR="00077E31" w:rsidRPr="007A1C70">
        <w:rPr>
          <w:color w:val="000000" w:themeColor="text1"/>
        </w:rPr>
        <w:t xml:space="preserve">digital infrastructure </w:t>
      </w:r>
      <w:r w:rsidRPr="007A1C70">
        <w:rPr>
          <w:rStyle w:val="normaltextrun"/>
          <w:color w:val="000000"/>
          <w:shd w:val="clear" w:color="auto" w:fill="FFFFFF"/>
        </w:rPr>
        <w:t xml:space="preserve">enables more efficient management of resources and public services, improving evidence-based decision-making at operational, strategic, and tactical levels to meet the needs of communities </w:t>
      </w:r>
      <w:r w:rsidR="00462363" w:rsidRPr="007A1C70">
        <w:rPr>
          <w:rStyle w:val="normaltextrun"/>
          <w:color w:val="000000"/>
          <w:shd w:val="clear" w:color="auto" w:fill="FFFFFF"/>
        </w:rPr>
        <w:t>more effectively</w:t>
      </w:r>
      <w:r w:rsidRPr="007A1C70">
        <w:rPr>
          <w:rStyle w:val="normaltextrun"/>
          <w:color w:val="000000"/>
          <w:shd w:val="clear" w:color="auto" w:fill="FFFFFF"/>
        </w:rPr>
        <w:t>.</w:t>
      </w:r>
    </w:p>
    <w:p w14:paraId="7C17CD59" w14:textId="1D07D3A4" w:rsidR="01850383" w:rsidRPr="007A1C70" w:rsidRDefault="01850383" w:rsidP="008872F6">
      <w:pPr>
        <w:spacing w:before="160" w:beforeAutospacing="0" w:after="160" w:afterAutospacing="0" w:line="276" w:lineRule="auto"/>
        <w:rPr>
          <w:color w:val="000000" w:themeColor="text1"/>
        </w:rPr>
      </w:pPr>
      <w:r w:rsidRPr="007A1C70">
        <w:rPr>
          <w:rStyle w:val="normaltextrun"/>
          <w:color w:val="000000"/>
          <w:shd w:val="clear" w:color="auto" w:fill="FFFFFF"/>
        </w:rPr>
        <w:t>In</w:t>
      </w:r>
      <w:r w:rsidRPr="007A1C70">
        <w:rPr>
          <w:color w:val="000000" w:themeColor="text1"/>
        </w:rPr>
        <w:t xml:space="preserve"> the </w:t>
      </w:r>
      <w:r w:rsidR="00EF296D">
        <w:rPr>
          <w:color w:val="000000" w:themeColor="text1"/>
        </w:rPr>
        <w:t>mid and</w:t>
      </w:r>
      <w:r w:rsidRPr="007A1C70">
        <w:rPr>
          <w:color w:val="000000" w:themeColor="text1"/>
        </w:rPr>
        <w:t xml:space="preserve"> </w:t>
      </w:r>
      <w:r w:rsidR="00462363" w:rsidRPr="007A1C70">
        <w:rPr>
          <w:color w:val="000000" w:themeColor="text1"/>
        </w:rPr>
        <w:t>long-term</w:t>
      </w:r>
      <w:r w:rsidRPr="007A1C70">
        <w:rPr>
          <w:color w:val="000000" w:themeColor="text1"/>
        </w:rPr>
        <w:t xml:space="preserve">, European cities and communities have set the objective of pursuing the development of LDTs, acknowledging that their achievement is also possible through the development of specific technical capabilities. </w:t>
      </w:r>
    </w:p>
    <w:p w14:paraId="471E1040" w14:textId="03C3CA93" w:rsidR="00D2217B" w:rsidRPr="007A1C70" w:rsidRDefault="00D2217B" w:rsidP="309A8C3C">
      <w:pPr>
        <w:spacing w:before="160" w:beforeAutospacing="0" w:after="160" w:afterAutospacing="0" w:line="276" w:lineRule="auto"/>
        <w:rPr>
          <w:color w:val="000000" w:themeColor="text1"/>
        </w:rPr>
      </w:pPr>
      <w:r w:rsidRPr="007A1C70">
        <w:rPr>
          <w:rStyle w:val="normaltextrun"/>
          <w:color w:val="000000"/>
          <w:shd w:val="clear" w:color="auto" w:fill="FFFFFF"/>
        </w:rPr>
        <w:t>Among</w:t>
      </w:r>
      <w:r w:rsidRPr="007A1C70">
        <w:rPr>
          <w:color w:val="000000" w:themeColor="text1"/>
        </w:rPr>
        <w:t xml:space="preserve"> the necessary technical capabilities, the management of </w:t>
      </w:r>
      <w:r w:rsidR="009D549D" w:rsidRPr="007A1C70">
        <w:rPr>
          <w:color w:val="000000" w:themeColor="text1"/>
        </w:rPr>
        <w:t>cloud connection</w:t>
      </w:r>
      <w:r w:rsidR="00394528" w:rsidRPr="007A1C70">
        <w:rPr>
          <w:color w:val="000000" w:themeColor="text1"/>
        </w:rPr>
        <w:t xml:space="preserve"> infrastructure application</w:t>
      </w:r>
      <w:r w:rsidR="009D549D" w:rsidRPr="007A1C70">
        <w:rPr>
          <w:color w:val="000000" w:themeColor="text1"/>
        </w:rPr>
        <w:t xml:space="preserve"> </w:t>
      </w:r>
      <w:r w:rsidR="00394528" w:rsidRPr="007A1C70">
        <w:rPr>
          <w:color w:val="000000" w:themeColor="text1"/>
        </w:rPr>
        <w:t xml:space="preserve">implementation and/or maintenance </w:t>
      </w:r>
      <w:r w:rsidR="009D549D" w:rsidRPr="007A1C70">
        <w:rPr>
          <w:color w:val="000000" w:themeColor="text1"/>
        </w:rPr>
        <w:t>services</w:t>
      </w:r>
      <w:r w:rsidR="00631B27" w:rsidRPr="007A1C70">
        <w:rPr>
          <w:color w:val="000000" w:themeColor="text1"/>
        </w:rPr>
        <w:t xml:space="preserve"> (IaaS)</w:t>
      </w:r>
      <w:r w:rsidRPr="007A1C70">
        <w:rPr>
          <w:color w:val="000000" w:themeColor="text1"/>
        </w:rPr>
        <w:t xml:space="preserve"> </w:t>
      </w:r>
      <w:r w:rsidR="000B5229" w:rsidRPr="007A1C70">
        <w:rPr>
          <w:color w:val="000000" w:themeColor="text1"/>
        </w:rPr>
        <w:t>is</w:t>
      </w:r>
      <w:r w:rsidR="00631B27" w:rsidRPr="007A1C70">
        <w:rPr>
          <w:color w:val="000000" w:themeColor="text1"/>
        </w:rPr>
        <w:t xml:space="preserve"> </w:t>
      </w:r>
      <w:r w:rsidRPr="007A1C70">
        <w:rPr>
          <w:color w:val="000000" w:themeColor="text1"/>
        </w:rPr>
        <w:t xml:space="preserve">a fundamental one. </w:t>
      </w:r>
      <w:r w:rsidR="00121EB2" w:rsidRPr="007A1C70">
        <w:rPr>
          <w:color w:val="000000" w:themeColor="text1"/>
        </w:rPr>
        <w:t xml:space="preserve">Cloud connection </w:t>
      </w:r>
      <w:r w:rsidR="00394528" w:rsidRPr="007A1C70">
        <w:rPr>
          <w:color w:val="000000" w:themeColor="text1"/>
        </w:rPr>
        <w:t xml:space="preserve">infrastructure application </w:t>
      </w:r>
      <w:r w:rsidR="00121EB2" w:rsidRPr="007A1C70">
        <w:rPr>
          <w:color w:val="000000" w:themeColor="text1"/>
        </w:rPr>
        <w:t>services</w:t>
      </w:r>
      <w:r w:rsidRPr="007A1C70">
        <w:rPr>
          <w:color w:val="000000" w:themeColor="text1"/>
        </w:rPr>
        <w:t>, in particular</w:t>
      </w:r>
      <w:r w:rsidR="00EF296D">
        <w:rPr>
          <w:color w:val="000000" w:themeColor="text1"/>
        </w:rPr>
        <w:t xml:space="preserve">, Infrastructure as a Service (IaaS) such as edge computing, virtual machines, containers, </w:t>
      </w:r>
      <w:r w:rsidR="00366A8E" w:rsidRPr="007A1C70">
        <w:rPr>
          <w:color w:val="000000" w:themeColor="text1"/>
        </w:rPr>
        <w:t>serverless computing, etc.</w:t>
      </w:r>
      <w:r w:rsidRPr="007A1C70">
        <w:rPr>
          <w:color w:val="000000" w:themeColor="text1"/>
        </w:rPr>
        <w:t>, which are the subject of this call for tenders, play a crucial role within the LDT context. They facilitate the seamless transfer and processing of data across various digital platforms. Effective infrastructure management is fundamental for cohesive integration within the framework of an LDT, which leads to tangible benefits for the community by enhancing service quality</w:t>
      </w:r>
      <w:r w:rsidR="00394528" w:rsidRPr="007A1C70">
        <w:rPr>
          <w:color w:val="000000" w:themeColor="text1"/>
        </w:rPr>
        <w:t xml:space="preserve"> levels</w:t>
      </w:r>
      <w:r w:rsidRPr="007A1C70">
        <w:rPr>
          <w:color w:val="000000" w:themeColor="text1"/>
        </w:rPr>
        <w:t xml:space="preserve"> and performance.</w:t>
      </w:r>
    </w:p>
    <w:p w14:paraId="7E1551B1" w14:textId="6124DA15" w:rsidR="008C7723" w:rsidRPr="007A1C70" w:rsidRDefault="008C7723" w:rsidP="008872F6">
      <w:pPr>
        <w:pStyle w:val="Heading1"/>
        <w:spacing w:after="240" w:afterAutospacing="0"/>
        <w:rPr>
          <w:rFonts w:eastAsia="Times New Roman" w:cs="Times New Roman"/>
        </w:rPr>
      </w:pPr>
      <w:bookmarkStart w:id="5" w:name="_Toc189230557"/>
      <w:r w:rsidRPr="007A1C70">
        <w:rPr>
          <w:rFonts w:eastAsia="Times New Roman" w:cs="Times New Roman"/>
        </w:rPr>
        <w:t>Tender documents, requests for clarification and communication</w:t>
      </w:r>
      <w:bookmarkEnd w:id="5"/>
    </w:p>
    <w:p w14:paraId="4E952BF0" w14:textId="04B0AEC1" w:rsidR="00E92B5A" w:rsidRPr="007A1C70" w:rsidRDefault="00E92B5A" w:rsidP="00282F82">
      <w:pPr>
        <w:pStyle w:val="Heading2"/>
        <w:numPr>
          <w:ilvl w:val="1"/>
          <w:numId w:val="26"/>
        </w:numPr>
        <w:ind w:left="936" w:hanging="576"/>
      </w:pPr>
      <w:bookmarkStart w:id="6" w:name="_Toc189230558"/>
      <w:r w:rsidRPr="007A1C70">
        <w:t>Tender documents</w:t>
      </w:r>
      <w:bookmarkEnd w:id="6"/>
    </w:p>
    <w:p w14:paraId="4BC36B15" w14:textId="3717568B" w:rsidR="00E92B5A" w:rsidRPr="007A1C70" w:rsidRDefault="00E92B5A" w:rsidP="008872F6">
      <w:pPr>
        <w:spacing w:before="160" w:beforeAutospacing="0" w:after="160" w:afterAutospacing="0" w:line="276" w:lineRule="auto"/>
        <w:rPr>
          <w:rStyle w:val="normaltextrun"/>
          <w:color w:val="000000"/>
          <w:shd w:val="clear" w:color="auto" w:fill="FFFFFF"/>
        </w:rPr>
      </w:pPr>
      <w:r w:rsidRPr="007A1C70">
        <w:rPr>
          <w:rStyle w:val="normaltextrun"/>
          <w:color w:val="000000"/>
          <w:shd w:val="clear" w:color="auto" w:fill="FFFFFF"/>
        </w:rPr>
        <w:t>The tender documentation includes</w:t>
      </w:r>
      <w:r w:rsidR="00D128AE" w:rsidRPr="007A1C70">
        <w:rPr>
          <w:rStyle w:val="normaltextrun"/>
          <w:color w:val="000000"/>
          <w:shd w:val="clear" w:color="auto" w:fill="FFFFFF"/>
        </w:rPr>
        <w:t xml:space="preserve"> the following</w:t>
      </w:r>
      <w:r w:rsidRPr="007A1C70">
        <w:rPr>
          <w:rStyle w:val="normaltextrun"/>
          <w:color w:val="000000"/>
          <w:shd w:val="clear" w:color="auto" w:fill="FFFFFF"/>
        </w:rPr>
        <w:t>:</w:t>
      </w:r>
    </w:p>
    <w:p w14:paraId="22EFD6C1" w14:textId="77777777" w:rsidR="00E92B5A" w:rsidRPr="007A1C70" w:rsidRDefault="00E92B5A" w:rsidP="00282F82">
      <w:pPr>
        <w:pStyle w:val="ListParagraph"/>
        <w:keepNext/>
        <w:keepLines/>
        <w:numPr>
          <w:ilvl w:val="0"/>
          <w:numId w:val="6"/>
        </w:numPr>
        <w:spacing w:before="160" w:beforeAutospacing="0" w:after="160" w:afterAutospacing="0" w:line="276" w:lineRule="auto"/>
        <w:ind w:left="360" w:firstLine="0"/>
        <w:contextualSpacing w:val="0"/>
      </w:pPr>
      <w:r w:rsidRPr="007A1C70">
        <w:t>Tender notice</w:t>
      </w:r>
    </w:p>
    <w:p w14:paraId="005726A7" w14:textId="650568A3" w:rsidR="009926DF" w:rsidRPr="007A1C70" w:rsidRDefault="00E92B5A" w:rsidP="00282F82">
      <w:pPr>
        <w:pStyle w:val="ListParagraph"/>
        <w:numPr>
          <w:ilvl w:val="0"/>
          <w:numId w:val="6"/>
        </w:numPr>
        <w:spacing w:before="160" w:beforeAutospacing="0" w:after="160" w:afterAutospacing="0" w:line="276" w:lineRule="auto"/>
        <w:ind w:left="360" w:firstLine="0"/>
        <w:contextualSpacing w:val="0"/>
      </w:pPr>
      <w:r w:rsidRPr="007A1C70">
        <w:t>Tender specifications and related annexes</w:t>
      </w:r>
      <w:r w:rsidR="009926DF" w:rsidRPr="007A1C70">
        <w:t>:</w:t>
      </w:r>
    </w:p>
    <w:p w14:paraId="44EBE4FA" w14:textId="5741917C" w:rsidR="009926DF" w:rsidRPr="007A1C70" w:rsidRDefault="009926DF" w:rsidP="00282F82">
      <w:pPr>
        <w:pStyle w:val="ListParagraph"/>
        <w:numPr>
          <w:ilvl w:val="0"/>
          <w:numId w:val="14"/>
        </w:numPr>
        <w:spacing w:before="160" w:beforeAutospacing="0" w:after="160" w:afterAutospacing="0" w:line="276" w:lineRule="auto"/>
        <w:ind w:left="1296" w:hanging="576"/>
      </w:pPr>
      <w:r w:rsidRPr="007A1C70">
        <w:t>Annex 1</w:t>
      </w:r>
      <w:r w:rsidR="00F01379" w:rsidRPr="007A1C70">
        <w:t>.</w:t>
      </w:r>
      <w:r w:rsidRPr="007A1C70">
        <w:t xml:space="preserve"> List of documents to be submitted</w:t>
      </w:r>
      <w:r w:rsidRPr="007A1C70">
        <w:tab/>
      </w:r>
    </w:p>
    <w:p w14:paraId="67DFC8D7" w14:textId="26936129" w:rsidR="009926DF" w:rsidRPr="007A1C70" w:rsidRDefault="009926DF" w:rsidP="00282F82">
      <w:pPr>
        <w:pStyle w:val="ListParagraph"/>
        <w:numPr>
          <w:ilvl w:val="0"/>
          <w:numId w:val="14"/>
        </w:numPr>
        <w:spacing w:before="160" w:beforeAutospacing="0" w:after="160" w:afterAutospacing="0" w:line="276" w:lineRule="auto"/>
        <w:ind w:left="1296" w:hanging="576"/>
      </w:pPr>
      <w:r w:rsidRPr="007A1C70">
        <w:t>Annex 2</w:t>
      </w:r>
      <w:r w:rsidR="00F01379" w:rsidRPr="007A1C70">
        <w:t>.</w:t>
      </w:r>
      <w:r w:rsidRPr="007A1C70">
        <w:t xml:space="preserve"> </w:t>
      </w:r>
      <w:r w:rsidR="00BE3524" w:rsidRPr="007A1C70">
        <w:t>Tenderer’s</w:t>
      </w:r>
      <w:r w:rsidRPr="007A1C70">
        <w:t xml:space="preserve"> Declaration on Honour on exclusion and selection criteria</w:t>
      </w:r>
      <w:r w:rsidRPr="007A1C70">
        <w:tab/>
      </w:r>
      <w:r w:rsidR="280F261B" w:rsidRPr="007A1C70">
        <w:rPr>
          <w:color w:val="0000FF"/>
        </w:rPr>
        <w:t>[or insert applicable ESPD corresponding document as per national regulation]</w:t>
      </w:r>
    </w:p>
    <w:p w14:paraId="54FF7741" w14:textId="3B7A859D" w:rsidR="009926DF" w:rsidRPr="007A1C70" w:rsidRDefault="009926DF" w:rsidP="00282F82">
      <w:pPr>
        <w:pStyle w:val="ListParagraph"/>
        <w:numPr>
          <w:ilvl w:val="0"/>
          <w:numId w:val="14"/>
        </w:numPr>
        <w:spacing w:before="160" w:beforeAutospacing="0" w:after="160" w:afterAutospacing="0" w:line="276" w:lineRule="auto"/>
        <w:ind w:left="1296" w:hanging="576"/>
      </w:pPr>
      <w:r w:rsidRPr="007A1C70">
        <w:t>Annex 3</w:t>
      </w:r>
      <w:r w:rsidR="00F01379" w:rsidRPr="007A1C70">
        <w:t>.</w:t>
      </w:r>
      <w:r w:rsidRPr="007A1C70">
        <w:t xml:space="preserve"> Agreement/Power of attorney</w:t>
      </w:r>
      <w:r w:rsidRPr="007A1C70">
        <w:tab/>
      </w:r>
    </w:p>
    <w:p w14:paraId="678EE508" w14:textId="4DB0A608" w:rsidR="009926DF" w:rsidRPr="007A1C70" w:rsidRDefault="009926DF" w:rsidP="00282F82">
      <w:pPr>
        <w:pStyle w:val="ListParagraph"/>
        <w:numPr>
          <w:ilvl w:val="0"/>
          <w:numId w:val="14"/>
        </w:numPr>
        <w:spacing w:before="160" w:beforeAutospacing="0" w:after="160" w:afterAutospacing="0" w:line="276" w:lineRule="auto"/>
        <w:ind w:left="1296" w:hanging="576"/>
      </w:pPr>
      <w:r w:rsidRPr="007A1C70">
        <w:t>Annex 4</w:t>
      </w:r>
      <w:r w:rsidR="00F01379" w:rsidRPr="007A1C70">
        <w:t>.</w:t>
      </w:r>
      <w:r w:rsidRPr="007A1C70">
        <w:t xml:space="preserve"> List of identified subcontractors and proportion of subcontracting</w:t>
      </w:r>
      <w:r w:rsidRPr="007A1C70">
        <w:tab/>
      </w:r>
    </w:p>
    <w:p w14:paraId="6FF55DBD" w14:textId="7F0A0432" w:rsidR="009926DF" w:rsidRPr="007A1C70" w:rsidRDefault="009926DF" w:rsidP="00282F82">
      <w:pPr>
        <w:pStyle w:val="ListParagraph"/>
        <w:numPr>
          <w:ilvl w:val="0"/>
          <w:numId w:val="14"/>
        </w:numPr>
        <w:spacing w:before="160" w:beforeAutospacing="0" w:after="160" w:afterAutospacing="0" w:line="276" w:lineRule="auto"/>
        <w:ind w:left="1296" w:hanging="576"/>
      </w:pPr>
      <w:r w:rsidRPr="007A1C70">
        <w:t>Annex 5.1</w:t>
      </w:r>
      <w:r w:rsidR="00F01379" w:rsidRPr="007A1C70">
        <w:t>.</w:t>
      </w:r>
      <w:r w:rsidRPr="007A1C70">
        <w:t xml:space="preserve"> Commitment letter by an identified subcontractor</w:t>
      </w:r>
      <w:r w:rsidRPr="007A1C70">
        <w:tab/>
      </w:r>
    </w:p>
    <w:p w14:paraId="331A02D6" w14:textId="6B59C68D" w:rsidR="009926DF" w:rsidRPr="007A1C70" w:rsidRDefault="009926DF" w:rsidP="309A8C3C">
      <w:pPr>
        <w:pStyle w:val="ListParagraph"/>
        <w:numPr>
          <w:ilvl w:val="0"/>
          <w:numId w:val="14"/>
        </w:numPr>
        <w:spacing w:before="160" w:beforeAutospacing="0" w:after="160" w:afterAutospacing="0" w:line="276" w:lineRule="auto"/>
        <w:ind w:left="1296" w:hanging="576"/>
      </w:pPr>
      <w:r w:rsidRPr="007A1C70">
        <w:t>Annex 5.2</w:t>
      </w:r>
      <w:r w:rsidR="00F01379" w:rsidRPr="007A1C70">
        <w:t>.</w:t>
      </w:r>
      <w:r w:rsidRPr="007A1C70">
        <w:t xml:space="preserve"> Commitment letter by an entity on whose capacities </w:t>
      </w:r>
      <w:r w:rsidR="005D5C8F" w:rsidRPr="007A1C70">
        <w:t>are</w:t>
      </w:r>
      <w:r w:rsidRPr="007A1C70">
        <w:t xml:space="preserve"> being relied</w:t>
      </w:r>
      <w:r w:rsidRPr="007A1C70">
        <w:tab/>
      </w:r>
    </w:p>
    <w:p w14:paraId="745EC9E0" w14:textId="43EF2CC1" w:rsidR="00E226CC" w:rsidRPr="007A1C70" w:rsidRDefault="009926DF" w:rsidP="00282F82">
      <w:pPr>
        <w:pStyle w:val="ListParagraph"/>
        <w:numPr>
          <w:ilvl w:val="0"/>
          <w:numId w:val="14"/>
        </w:numPr>
        <w:spacing w:before="160" w:beforeAutospacing="0" w:after="160" w:afterAutospacing="0" w:line="276" w:lineRule="auto"/>
        <w:ind w:left="1296" w:hanging="576"/>
      </w:pPr>
      <w:r w:rsidRPr="007A1C70">
        <w:lastRenderedPageBreak/>
        <w:t>Annex 6</w:t>
      </w:r>
      <w:r w:rsidR="00F01379" w:rsidRPr="007A1C70">
        <w:t>.</w:t>
      </w:r>
      <w:r w:rsidRPr="007A1C70">
        <w:t xml:space="preserve"> Financial tender form (Pricelist)</w:t>
      </w:r>
      <w:r w:rsidRPr="007A1C70">
        <w:tab/>
      </w:r>
    </w:p>
    <w:p w14:paraId="18CD362C" w14:textId="6C283601" w:rsidR="00E226CC" w:rsidRPr="007A1C70" w:rsidRDefault="009926DF" w:rsidP="00282F82">
      <w:pPr>
        <w:pStyle w:val="ListParagraph"/>
        <w:numPr>
          <w:ilvl w:val="0"/>
          <w:numId w:val="14"/>
        </w:numPr>
        <w:spacing w:before="160" w:beforeAutospacing="0" w:after="160" w:afterAutospacing="0" w:line="276" w:lineRule="auto"/>
        <w:ind w:left="1296" w:hanging="576"/>
      </w:pPr>
      <w:r w:rsidRPr="007A1C70">
        <w:t>Annex 7</w:t>
      </w:r>
      <w:r w:rsidR="00F01379" w:rsidRPr="007A1C70">
        <w:t>.</w:t>
      </w:r>
      <w:r w:rsidRPr="007A1C70">
        <w:t xml:space="preserve"> Technical Specifications</w:t>
      </w:r>
      <w:r w:rsidRPr="007A1C70">
        <w:tab/>
      </w:r>
    </w:p>
    <w:p w14:paraId="7DF5E22B" w14:textId="155FD70F" w:rsidR="00E92B5A" w:rsidRPr="007A1C70" w:rsidRDefault="00E92B5A" w:rsidP="309A8C3C">
      <w:pPr>
        <w:spacing w:before="160" w:beforeAutospacing="0" w:after="160" w:afterAutospacing="0" w:line="276" w:lineRule="auto"/>
      </w:pPr>
      <w:r w:rsidRPr="007A1C70">
        <w:rPr>
          <w:rStyle w:val="normaltextrun"/>
          <w:color w:val="000000"/>
          <w:shd w:val="clear" w:color="auto" w:fill="FFFFFF"/>
        </w:rPr>
        <w:t>The</w:t>
      </w:r>
      <w:r w:rsidRPr="007A1C70">
        <w:t xml:space="preserve"> tender </w:t>
      </w:r>
      <w:r w:rsidRPr="007A1C70">
        <w:rPr>
          <w:color w:val="000000" w:themeColor="text1"/>
        </w:rPr>
        <w:t>documentation</w:t>
      </w:r>
      <w:r w:rsidRPr="007A1C70">
        <w:t xml:space="preserve"> is available free of charge, electronically, on the profile of the C</w:t>
      </w:r>
      <w:r w:rsidR="00E91563" w:rsidRPr="007A1C70">
        <w:t>A</w:t>
      </w:r>
      <w:r w:rsidRPr="007A1C70">
        <w:t xml:space="preserve">, at the following web address: </w:t>
      </w:r>
      <w:r w:rsidR="004402FE" w:rsidRPr="007A1C70">
        <w:rPr>
          <w:color w:val="C45911" w:themeColor="accent2" w:themeShade="BF"/>
        </w:rPr>
        <w:t>[</w:t>
      </w:r>
      <w:r w:rsidR="00E33E06" w:rsidRPr="007A1C70">
        <w:rPr>
          <w:i/>
          <w:iCs/>
          <w:color w:val="C45911" w:themeColor="accent2" w:themeShade="BF"/>
        </w:rPr>
        <w:t>insert</w:t>
      </w:r>
      <w:r w:rsidR="004402FE" w:rsidRPr="007A1C70">
        <w:rPr>
          <w:i/>
          <w:iCs/>
          <w:color w:val="C45911" w:themeColor="accent2" w:themeShade="BF"/>
        </w:rPr>
        <w:t xml:space="preserve"> </w:t>
      </w:r>
      <w:r w:rsidR="009428AD" w:rsidRPr="007A1C70">
        <w:rPr>
          <w:i/>
          <w:iCs/>
          <w:color w:val="C45911" w:themeColor="accent2" w:themeShade="BF"/>
        </w:rPr>
        <w:t>web address</w:t>
      </w:r>
      <w:r w:rsidR="004402FE" w:rsidRPr="007A1C70">
        <w:rPr>
          <w:color w:val="C45911" w:themeColor="accent2" w:themeShade="BF"/>
        </w:rPr>
        <w:t>]</w:t>
      </w:r>
      <w:r w:rsidRPr="007A1C70">
        <w:t xml:space="preserve"> as well as on the e-Procurement platform </w:t>
      </w:r>
      <w:r w:rsidR="00BE3524" w:rsidRPr="007A1C70">
        <w:t>“</w:t>
      </w:r>
      <w:r w:rsidR="00CA3459" w:rsidRPr="007A1C70">
        <w:rPr>
          <w:color w:val="C45911" w:themeColor="accent2" w:themeShade="BF"/>
        </w:rPr>
        <w:t>[</w:t>
      </w:r>
      <w:r w:rsidR="00224EBE" w:rsidRPr="007A1C70">
        <w:rPr>
          <w:i/>
          <w:iCs/>
          <w:color w:val="C45911" w:themeColor="accent2" w:themeShade="BF"/>
        </w:rPr>
        <w:t>insert relevant platform name</w:t>
      </w:r>
      <w:r w:rsidR="00CA3459" w:rsidRPr="007A1C70">
        <w:rPr>
          <w:color w:val="C45911" w:themeColor="accent2" w:themeShade="BF"/>
        </w:rPr>
        <w:t>]</w:t>
      </w:r>
      <w:r w:rsidR="00BE3524" w:rsidRPr="007A1C70">
        <w:t>”</w:t>
      </w:r>
      <w:r w:rsidRPr="007A1C70">
        <w:t>.</w:t>
      </w:r>
    </w:p>
    <w:p w14:paraId="1E08B69D" w14:textId="6689AAB5" w:rsidR="00C623BF" w:rsidRPr="007A1C70" w:rsidRDefault="00C623BF" w:rsidP="00282F82">
      <w:pPr>
        <w:pStyle w:val="Heading2"/>
        <w:numPr>
          <w:ilvl w:val="1"/>
          <w:numId w:val="26"/>
        </w:numPr>
        <w:ind w:left="936" w:hanging="576"/>
      </w:pPr>
      <w:bookmarkStart w:id="7" w:name="_Toc189230559"/>
      <w:r w:rsidRPr="007A1C70">
        <w:t>Requests for clarification</w:t>
      </w:r>
      <w:bookmarkEnd w:id="7"/>
    </w:p>
    <w:p w14:paraId="4F526B51" w14:textId="590B6109" w:rsidR="00C623BF" w:rsidRPr="007A1C70" w:rsidRDefault="00C623BF" w:rsidP="008872F6">
      <w:pPr>
        <w:spacing w:before="160" w:beforeAutospacing="0" w:after="160" w:afterAutospacing="0" w:line="276" w:lineRule="auto"/>
      </w:pPr>
      <w:r w:rsidRPr="007A1C70">
        <w:t xml:space="preserve">It is possible to obtain clarifications on this procedure by submitting written </w:t>
      </w:r>
      <w:bookmarkStart w:id="8" w:name="_Hlk172903787"/>
      <w:r w:rsidR="002271FF" w:rsidRPr="007A1C70">
        <w:t>queries</w:t>
      </w:r>
      <w:bookmarkEnd w:id="8"/>
      <w:r w:rsidR="002271FF" w:rsidRPr="007A1C70">
        <w:t xml:space="preserve"> </w:t>
      </w:r>
      <w:r w:rsidRPr="007A1C70">
        <w:t xml:space="preserve">to be sent at </w:t>
      </w:r>
      <w:r w:rsidR="6A41B833" w:rsidRPr="007A1C70">
        <w:t xml:space="preserve">least </w:t>
      </w:r>
      <w:r w:rsidR="6A41B833" w:rsidRPr="007A1C70">
        <w:rPr>
          <w:color w:val="C45911" w:themeColor="accent2" w:themeShade="BF"/>
        </w:rPr>
        <w:t>[</w:t>
      </w:r>
      <w:r w:rsidR="6A41B833" w:rsidRPr="007A1C70">
        <w:rPr>
          <w:i/>
          <w:iCs/>
          <w:color w:val="C45911" w:themeColor="accent2" w:themeShade="BF"/>
        </w:rPr>
        <w:t>indicate number of days</w:t>
      </w:r>
      <w:r w:rsidR="6A41B833" w:rsidRPr="007A1C70">
        <w:rPr>
          <w:color w:val="C45911" w:themeColor="accent2" w:themeShade="BF"/>
        </w:rPr>
        <w:t>]</w:t>
      </w:r>
      <w:r w:rsidR="6A41B833" w:rsidRPr="007A1C70">
        <w:rPr>
          <w:i/>
          <w:iCs/>
          <w:color w:val="C45911" w:themeColor="accent2" w:themeShade="BF"/>
        </w:rPr>
        <w:t xml:space="preserve"> </w:t>
      </w:r>
      <w:r w:rsidR="6A41B833" w:rsidRPr="007A1C70">
        <w:t xml:space="preserve">days before </w:t>
      </w:r>
      <w:r w:rsidRPr="007A1C70">
        <w:t>the deadline set for the electronic submission of offers</w:t>
      </w:r>
      <w:r w:rsidR="000211EF" w:rsidRPr="007A1C70">
        <w:t xml:space="preserve">. Requests for </w:t>
      </w:r>
      <w:r w:rsidR="00DD23E7" w:rsidRPr="007A1C70">
        <w:t>clarification</w:t>
      </w:r>
      <w:r w:rsidR="000211EF" w:rsidRPr="007A1C70">
        <w:t xml:space="preserve"> can be submitted </w:t>
      </w:r>
      <w:r w:rsidRPr="007A1C70">
        <w:t xml:space="preserve">through the dedicated </w:t>
      </w:r>
      <w:r w:rsidR="00BE3524" w:rsidRPr="007A1C70">
        <w:t>“</w:t>
      </w:r>
      <w:r w:rsidR="000211EF" w:rsidRPr="007A1C70">
        <w:rPr>
          <w:i/>
          <w:iCs/>
          <w:lang w:eastAsia="en-US"/>
          <w14:ligatures w14:val="standardContextual"/>
        </w:rPr>
        <w:t>Clarifications</w:t>
      </w:r>
      <w:r w:rsidR="00BE3524" w:rsidRPr="007A1C70">
        <w:t>”</w:t>
      </w:r>
      <w:r w:rsidR="000211EF" w:rsidRPr="007A1C70">
        <w:t xml:space="preserve"> </w:t>
      </w:r>
      <w:r w:rsidRPr="007A1C70">
        <w:t xml:space="preserve">section of the Platform following registration </w:t>
      </w:r>
      <w:r w:rsidR="00DD23E7" w:rsidRPr="007A1C70">
        <w:t>with</w:t>
      </w:r>
      <w:r w:rsidRPr="007A1C70">
        <w:t xml:space="preserve"> the </w:t>
      </w:r>
      <w:r w:rsidR="00DD23E7" w:rsidRPr="007A1C70">
        <w:t>Platform</w:t>
      </w:r>
      <w:r w:rsidRPr="007A1C70">
        <w:t xml:space="preserve"> itself.</w:t>
      </w:r>
      <w:r w:rsidR="00976A74" w:rsidRPr="007A1C70">
        <w:t xml:space="preserve"> </w:t>
      </w:r>
    </w:p>
    <w:p w14:paraId="27EBEACD" w14:textId="5CE21720" w:rsidR="00C623BF" w:rsidRPr="007A1C70" w:rsidRDefault="00C623BF" w:rsidP="008872F6">
      <w:pPr>
        <w:spacing w:before="160" w:beforeAutospacing="0" w:after="160" w:afterAutospacing="0" w:line="276" w:lineRule="auto"/>
      </w:pPr>
      <w:r w:rsidRPr="007A1C70">
        <w:rPr>
          <w:rStyle w:val="normaltextrun"/>
          <w:color w:val="000000"/>
          <w:shd w:val="clear" w:color="auto" w:fill="FFFFFF"/>
        </w:rPr>
        <w:t>Requests</w:t>
      </w:r>
      <w:r w:rsidRPr="007A1C70">
        <w:t xml:space="preserve"> for clarification and the related answers are formulated exclusively in </w:t>
      </w:r>
      <w:r w:rsidR="0081703E" w:rsidRPr="007A1C70">
        <w:rPr>
          <w:color w:val="C45911" w:themeColor="accent2" w:themeShade="BF"/>
        </w:rPr>
        <w:t>[</w:t>
      </w:r>
      <w:r w:rsidR="0035018F" w:rsidRPr="007A1C70">
        <w:rPr>
          <w:i/>
          <w:iCs/>
          <w:color w:val="C45911" w:themeColor="accent2" w:themeShade="BF"/>
        </w:rPr>
        <w:t>indicate tender documentation language</w:t>
      </w:r>
      <w:r w:rsidR="0081703E" w:rsidRPr="007A1C70">
        <w:rPr>
          <w:color w:val="C45911" w:themeColor="accent2" w:themeShade="BF"/>
        </w:rPr>
        <w:t>]</w:t>
      </w:r>
      <w:r w:rsidRPr="007A1C70">
        <w:t xml:space="preserve"> language.</w:t>
      </w:r>
    </w:p>
    <w:p w14:paraId="0BBAF10E" w14:textId="2DCABB52" w:rsidR="00C623BF" w:rsidRPr="007A1C70" w:rsidRDefault="00C623BF" w:rsidP="008872F6">
      <w:pPr>
        <w:spacing w:before="160" w:beforeAutospacing="0" w:after="160" w:afterAutospacing="0" w:line="276" w:lineRule="auto"/>
      </w:pPr>
      <w:r w:rsidRPr="007A1C70">
        <w:rPr>
          <w:rStyle w:val="normaltextrun"/>
          <w:color w:val="000000"/>
          <w:shd w:val="clear" w:color="auto" w:fill="FFFFFF"/>
        </w:rPr>
        <w:t>Responses</w:t>
      </w:r>
      <w:r w:rsidRPr="007A1C70">
        <w:t xml:space="preserve"> to </w:t>
      </w:r>
      <w:r w:rsidRPr="007A1C70">
        <w:rPr>
          <w:color w:val="000000" w:themeColor="text1"/>
        </w:rPr>
        <w:t>requests</w:t>
      </w:r>
      <w:r w:rsidRPr="007A1C70">
        <w:t xml:space="preserve"> for clarification submitted in time are provided in electronic format at least </w:t>
      </w:r>
      <w:r w:rsidR="5C2EB813" w:rsidRPr="007A1C70">
        <w:rPr>
          <w:color w:val="C45911" w:themeColor="accent2" w:themeShade="BF"/>
        </w:rPr>
        <w:t>[</w:t>
      </w:r>
      <w:r w:rsidR="5C2EB813" w:rsidRPr="007A1C70">
        <w:rPr>
          <w:i/>
          <w:iCs/>
          <w:color w:val="C45911" w:themeColor="accent2" w:themeShade="BF"/>
        </w:rPr>
        <w:t>indicate number of days</w:t>
      </w:r>
      <w:r w:rsidR="5C2EB813" w:rsidRPr="007A1C70">
        <w:rPr>
          <w:color w:val="C45911" w:themeColor="accent2" w:themeShade="BF"/>
        </w:rPr>
        <w:t>]</w:t>
      </w:r>
      <w:r w:rsidR="5C2EB813" w:rsidRPr="007A1C70">
        <w:rPr>
          <w:i/>
          <w:iCs/>
          <w:color w:val="C45911" w:themeColor="accent2" w:themeShade="BF"/>
        </w:rPr>
        <w:t xml:space="preserve"> </w:t>
      </w:r>
      <w:r w:rsidRPr="007A1C70">
        <w:t xml:space="preserve">days before the deadline set for the submission of offers by publishing </w:t>
      </w:r>
      <w:r w:rsidR="002271FF" w:rsidRPr="007A1C70">
        <w:t xml:space="preserve">the queries </w:t>
      </w:r>
      <w:r w:rsidRPr="007A1C70">
        <w:t xml:space="preserve">anonymously and the related responses on the </w:t>
      </w:r>
      <w:r w:rsidR="00DD23E7" w:rsidRPr="007A1C70">
        <w:t>Platform</w:t>
      </w:r>
      <w:r w:rsidRPr="007A1C70">
        <w:t xml:space="preserve"> </w:t>
      </w:r>
      <w:r w:rsidR="009242FE" w:rsidRPr="007A1C70">
        <w:rPr>
          <w:color w:val="C45911" w:themeColor="accent2" w:themeShade="BF"/>
        </w:rPr>
        <w:t>[</w:t>
      </w:r>
      <w:r w:rsidR="009242FE" w:rsidRPr="007A1C70">
        <w:rPr>
          <w:i/>
          <w:iCs/>
          <w:color w:val="C45911" w:themeColor="accent2" w:themeShade="BF"/>
        </w:rPr>
        <w:t xml:space="preserve">complete with </w:t>
      </w:r>
      <w:r w:rsidR="00794EEC" w:rsidRPr="007A1C70">
        <w:rPr>
          <w:i/>
          <w:iCs/>
          <w:color w:val="C45911" w:themeColor="accent2" w:themeShade="BF"/>
        </w:rPr>
        <w:t>web address</w:t>
      </w:r>
      <w:r w:rsidR="009242FE" w:rsidRPr="007A1C70">
        <w:rPr>
          <w:color w:val="C45911" w:themeColor="accent2" w:themeShade="BF"/>
        </w:rPr>
        <w:t>]</w:t>
      </w:r>
      <w:r w:rsidRPr="007A1C70">
        <w:rPr>
          <w:color w:val="C45911" w:themeColor="accent2" w:themeShade="BF"/>
        </w:rPr>
        <w:t xml:space="preserve"> </w:t>
      </w:r>
      <w:r w:rsidRPr="007A1C70">
        <w:t xml:space="preserve">and the institutional website </w:t>
      </w:r>
      <w:r w:rsidR="009242FE" w:rsidRPr="007A1C70">
        <w:rPr>
          <w:color w:val="C45911" w:themeColor="accent2" w:themeShade="BF"/>
        </w:rPr>
        <w:t>[</w:t>
      </w:r>
      <w:r w:rsidR="009242FE" w:rsidRPr="007A1C70">
        <w:rPr>
          <w:i/>
          <w:iCs/>
          <w:color w:val="C45911" w:themeColor="accent2" w:themeShade="BF"/>
        </w:rPr>
        <w:t xml:space="preserve">complete with applicable </w:t>
      </w:r>
      <w:r w:rsidR="007B39A4" w:rsidRPr="007A1C70">
        <w:rPr>
          <w:i/>
          <w:iCs/>
          <w:color w:val="C45911" w:themeColor="accent2" w:themeShade="BF"/>
        </w:rPr>
        <w:t>information</w:t>
      </w:r>
      <w:r w:rsidR="009242FE" w:rsidRPr="007A1C70">
        <w:rPr>
          <w:color w:val="C45911" w:themeColor="accent2" w:themeShade="BF"/>
        </w:rPr>
        <w:t>]</w:t>
      </w:r>
      <w:r w:rsidRPr="007A1C70">
        <w:t xml:space="preserve">. </w:t>
      </w:r>
      <w:r w:rsidR="002271FF" w:rsidRPr="007A1C70">
        <w:t>Tenderers</w:t>
      </w:r>
      <w:r w:rsidRPr="007A1C70">
        <w:t xml:space="preserve"> are invited to constantly verify this section of the Platform or the institutional website. No responses will be provided to requests submitted in ways other than those indicated above.</w:t>
      </w:r>
    </w:p>
    <w:p w14:paraId="1DBE7044" w14:textId="12843E9F" w:rsidR="00C623BF" w:rsidRPr="007A1C70" w:rsidRDefault="00C623BF" w:rsidP="00282F82">
      <w:pPr>
        <w:pStyle w:val="Heading2"/>
        <w:numPr>
          <w:ilvl w:val="1"/>
          <w:numId w:val="26"/>
        </w:numPr>
        <w:ind w:left="936" w:hanging="576"/>
      </w:pPr>
      <w:bookmarkStart w:id="9" w:name="_Toc189230560"/>
      <w:r w:rsidRPr="007A1C70">
        <w:t>Communication</w:t>
      </w:r>
      <w:bookmarkEnd w:id="9"/>
    </w:p>
    <w:p w14:paraId="2DE5B3CD" w14:textId="7C539DA3" w:rsidR="00C623BF" w:rsidRPr="007A1C70" w:rsidRDefault="00C623BF" w:rsidP="008872F6">
      <w:pPr>
        <w:spacing w:before="160" w:beforeAutospacing="0" w:after="160" w:afterAutospacing="0" w:line="276" w:lineRule="auto"/>
        <w:rPr>
          <w:rFonts w:eastAsiaTheme="minorHAnsi"/>
          <w:lang w:eastAsia="en-US"/>
          <w14:ligatures w14:val="standardContextual"/>
        </w:rPr>
      </w:pPr>
      <w:r w:rsidRPr="007A1C70">
        <w:rPr>
          <w:rFonts w:eastAsiaTheme="minorHAnsi"/>
          <w:lang w:eastAsia="en-US"/>
          <w14:ligatures w14:val="standardContextual"/>
        </w:rPr>
        <w:t xml:space="preserve">All </w:t>
      </w:r>
      <w:r w:rsidRPr="007A1C70">
        <w:rPr>
          <w:rFonts w:eastAsiaTheme="minorHAnsi"/>
          <w:color w:val="000000" w:themeColor="text1"/>
        </w:rPr>
        <w:t>communications</w:t>
      </w:r>
      <w:r w:rsidRPr="007A1C70">
        <w:rPr>
          <w:rFonts w:eastAsiaTheme="minorHAnsi"/>
          <w:lang w:eastAsia="en-US"/>
          <w14:ligatures w14:val="standardContextual"/>
        </w:rPr>
        <w:t xml:space="preserve"> and exchanges of </w:t>
      </w:r>
      <w:r w:rsidR="007B39A4" w:rsidRPr="007A1C70">
        <w:rPr>
          <w:rFonts w:eastAsiaTheme="minorHAnsi"/>
          <w:lang w:eastAsia="en-US"/>
          <w14:ligatures w14:val="standardContextual"/>
        </w:rPr>
        <w:t>information</w:t>
      </w:r>
      <w:r w:rsidRPr="007A1C70">
        <w:rPr>
          <w:rFonts w:eastAsiaTheme="minorHAnsi"/>
          <w:lang w:eastAsia="en-US"/>
          <w14:ligatures w14:val="standardContextual"/>
        </w:rPr>
        <w:t xml:space="preserve"> referred to in this procedure are carried out using electronic means of communication.</w:t>
      </w:r>
    </w:p>
    <w:p w14:paraId="602F83CE" w14:textId="7C77BC34" w:rsidR="00C623BF" w:rsidRPr="007A1C70" w:rsidRDefault="00C623BF" w:rsidP="008872F6">
      <w:pPr>
        <w:spacing w:before="160" w:beforeAutospacing="0" w:after="160" w:afterAutospacing="0" w:line="276" w:lineRule="auto"/>
        <w:rPr>
          <w:rFonts w:eastAsiaTheme="minorHAnsi"/>
          <w:color w:val="000000" w:themeColor="text1"/>
        </w:rPr>
      </w:pPr>
      <w:r w:rsidRPr="007A1C70">
        <w:rPr>
          <w:rStyle w:val="normaltextrun"/>
          <w:rFonts w:eastAsiaTheme="minorHAnsi"/>
          <w:color w:val="000000"/>
          <w:shd w:val="clear" w:color="auto" w:fill="FFFFFF"/>
        </w:rPr>
        <w:t>Communications</w:t>
      </w:r>
      <w:r w:rsidRPr="007A1C70">
        <w:rPr>
          <w:rFonts w:eastAsiaTheme="minorHAnsi"/>
          <w:lang w:eastAsia="en-US"/>
          <w14:ligatures w14:val="standardContextual"/>
        </w:rPr>
        <w:t xml:space="preserve"> between the </w:t>
      </w:r>
      <w:bookmarkStart w:id="10" w:name="_Hlk172903824"/>
      <w:r w:rsidR="00084021" w:rsidRPr="007A1C70">
        <w:rPr>
          <w:bCs/>
        </w:rPr>
        <w:t>Contracting Authority</w:t>
      </w:r>
      <w:bookmarkEnd w:id="10"/>
      <w:r w:rsidR="00084021" w:rsidRPr="007A1C70">
        <w:rPr>
          <w:rFonts w:eastAsiaTheme="minorHAnsi"/>
          <w:lang w:eastAsia="en-US"/>
          <w14:ligatures w14:val="standardContextual"/>
        </w:rPr>
        <w:t xml:space="preserve"> (CA) </w:t>
      </w:r>
      <w:r w:rsidRPr="007A1C70">
        <w:rPr>
          <w:rFonts w:eastAsiaTheme="minorHAnsi"/>
          <w:lang w:eastAsia="en-US"/>
          <w14:ligatures w14:val="standardContextual"/>
        </w:rPr>
        <w:t xml:space="preserve">and economic operators take </w:t>
      </w:r>
      <w:r w:rsidR="00F4632F" w:rsidRPr="007A1C70">
        <w:rPr>
          <w:rFonts w:eastAsiaTheme="minorHAnsi"/>
          <w:lang w:eastAsia="en-US"/>
          <w14:ligatures w14:val="standardContextual"/>
        </w:rPr>
        <w:t>place</w:t>
      </w:r>
      <w:r w:rsidRPr="007A1C70">
        <w:rPr>
          <w:rFonts w:eastAsiaTheme="minorHAnsi"/>
          <w:lang w:eastAsia="en-US"/>
          <w14:ligatures w14:val="standardContextual"/>
        </w:rPr>
        <w:t xml:space="preserve"> via the </w:t>
      </w:r>
      <w:r w:rsidR="00DD23E7" w:rsidRPr="007A1C70">
        <w:rPr>
          <w:rFonts w:eastAsiaTheme="minorHAnsi"/>
          <w:lang w:eastAsia="en-US"/>
          <w14:ligatures w14:val="standardContextual"/>
        </w:rPr>
        <w:t>Platform</w:t>
      </w:r>
      <w:r w:rsidRPr="007A1C70">
        <w:rPr>
          <w:rFonts w:eastAsiaTheme="minorHAnsi"/>
          <w:lang w:eastAsia="en-US"/>
          <w14:ligatures w14:val="standardContextual"/>
        </w:rPr>
        <w:t xml:space="preserve"> and are accessible </w:t>
      </w:r>
      <w:r w:rsidRPr="007A1C70">
        <w:rPr>
          <w:rFonts w:eastAsiaTheme="minorHAnsi"/>
          <w:color w:val="000000" w:themeColor="text1"/>
        </w:rPr>
        <w:t xml:space="preserve">in the </w:t>
      </w:r>
      <w:r w:rsidR="00BE3524" w:rsidRPr="007A1C70">
        <w:rPr>
          <w:rFonts w:eastAsiaTheme="minorHAnsi"/>
          <w:color w:val="000000" w:themeColor="text1"/>
        </w:rPr>
        <w:t>“</w:t>
      </w:r>
      <w:r w:rsidRPr="007A1C70">
        <w:rPr>
          <w:rFonts w:eastAsiaTheme="minorHAnsi"/>
          <w:color w:val="000000" w:themeColor="text1"/>
        </w:rPr>
        <w:t>Clarifications</w:t>
      </w:r>
      <w:r w:rsidR="00BE3524" w:rsidRPr="007A1C70">
        <w:rPr>
          <w:rFonts w:eastAsiaTheme="minorHAnsi"/>
          <w:color w:val="000000" w:themeColor="text1"/>
        </w:rPr>
        <w:t>”</w:t>
      </w:r>
      <w:r w:rsidRPr="007A1C70">
        <w:rPr>
          <w:rFonts w:eastAsiaTheme="minorHAnsi"/>
          <w:color w:val="000000" w:themeColor="text1"/>
        </w:rPr>
        <w:t xml:space="preserve"> section of the Platform. It is the sole responsibility of the economic operator to review </w:t>
      </w:r>
      <w:r w:rsidR="00084021" w:rsidRPr="007A1C70">
        <w:rPr>
          <w:rFonts w:eastAsiaTheme="minorHAnsi"/>
          <w:color w:val="000000" w:themeColor="text1"/>
        </w:rPr>
        <w:t>them</w:t>
      </w:r>
      <w:r w:rsidRPr="007A1C70">
        <w:rPr>
          <w:rFonts w:eastAsiaTheme="minorHAnsi"/>
          <w:color w:val="000000" w:themeColor="text1"/>
        </w:rPr>
        <w:t>.</w:t>
      </w:r>
    </w:p>
    <w:p w14:paraId="19E068DA" w14:textId="52F6C521" w:rsidR="00C623BF" w:rsidRPr="007A1C70" w:rsidRDefault="00C623BF" w:rsidP="309A8C3C">
      <w:pPr>
        <w:spacing w:before="160" w:beforeAutospacing="0" w:after="160" w:afterAutospacing="0" w:line="276" w:lineRule="auto"/>
        <w:rPr>
          <w:rFonts w:eastAsiaTheme="minorEastAsia"/>
          <w:lang w:eastAsia="en-US"/>
          <w14:ligatures w14:val="standardContextual"/>
        </w:rPr>
      </w:pPr>
      <w:r w:rsidRPr="007A1C70">
        <w:rPr>
          <w:rStyle w:val="normaltextrun"/>
          <w:rFonts w:eastAsiaTheme="minorEastAsia"/>
          <w:color w:val="000000"/>
          <w:shd w:val="clear" w:color="auto" w:fill="FFFFFF"/>
        </w:rPr>
        <w:t>Communications</w:t>
      </w:r>
      <w:r w:rsidRPr="007A1C70">
        <w:rPr>
          <w:rFonts w:eastAsiaTheme="minorEastAsia"/>
          <w:lang w:eastAsia="en-US"/>
          <w14:ligatures w14:val="standardContextual"/>
        </w:rPr>
        <w:t xml:space="preserve"> related to a) awarding; b) exclusion; c) decision to not award the tender; d) the date of stipulation of the </w:t>
      </w:r>
      <w:r w:rsidR="00B66328" w:rsidRPr="007A1C70">
        <w:rPr>
          <w:rFonts w:eastAsiaTheme="minorEastAsia"/>
          <w:lang w:eastAsia="en-US"/>
          <w14:ligatures w14:val="standardContextual"/>
        </w:rPr>
        <w:t>Contract</w:t>
      </w:r>
      <w:r w:rsidRPr="007A1C70">
        <w:rPr>
          <w:rFonts w:eastAsiaTheme="minorEastAsia"/>
          <w:lang w:eastAsia="en-US"/>
          <w14:ligatures w14:val="standardContextual"/>
        </w:rPr>
        <w:t xml:space="preserve"> with the successful </w:t>
      </w:r>
      <w:r w:rsidR="003E1BE3" w:rsidRPr="007A1C70">
        <w:rPr>
          <w:rFonts w:eastAsiaTheme="minorEastAsia"/>
          <w:lang w:eastAsia="en-US"/>
          <w14:ligatures w14:val="standardContextual"/>
        </w:rPr>
        <w:t>tenderer</w:t>
      </w:r>
      <w:r w:rsidRPr="007A1C70">
        <w:rPr>
          <w:rFonts w:eastAsiaTheme="minorEastAsia"/>
          <w:lang w:eastAsia="en-US"/>
          <w14:ligatures w14:val="standardContextual"/>
        </w:rPr>
        <w:t>; e) the sub-procedure for verifying the anomaly of the anomalous offer; f) the request of further bidding rounds; are carried out using certified email, or for international economic operators, through a certified electronic delivery service address qualified in accordance with the</w:t>
      </w:r>
      <w:r w:rsidRPr="007A1C70">
        <w:rPr>
          <w:rFonts w:eastAsiaTheme="minorEastAsia"/>
          <w:u w:val="single"/>
          <w:lang w:eastAsia="en-US"/>
          <w14:ligatures w14:val="standardContextual"/>
        </w:rPr>
        <w:t xml:space="preserve"> </w:t>
      </w:r>
      <w:hyperlink r:id="rId11" w:history="1">
        <w:r w:rsidRPr="007A1C70">
          <w:rPr>
            <w:rStyle w:val="Hyperlink"/>
            <w:rFonts w:eastAsiaTheme="minorEastAsia"/>
          </w:rPr>
          <w:t>eIDAS Regulation</w:t>
        </w:r>
      </w:hyperlink>
      <w:r w:rsidR="00450295" w:rsidRPr="007A1C70">
        <w:rPr>
          <w:rFonts w:eastAsiaTheme="minorEastAsia"/>
          <w:lang w:eastAsia="en-US"/>
          <w14:ligatures w14:val="standardContextual"/>
        </w:rPr>
        <w:t>, as further described in art. 6.2</w:t>
      </w:r>
      <w:r w:rsidRPr="007A1C70">
        <w:rPr>
          <w:rFonts w:eastAsiaTheme="minorEastAsia"/>
          <w:lang w:eastAsia="en-US"/>
          <w14:ligatures w14:val="standardContextual"/>
        </w:rPr>
        <w:t xml:space="preserve">. If the economic operator is not present in the aforementioned index, it elects a special digital domicile corresponding to the </w:t>
      </w:r>
      <w:r w:rsidR="00DD23E7" w:rsidRPr="007A1C70">
        <w:rPr>
          <w:rFonts w:eastAsiaTheme="minorEastAsia"/>
          <w:lang w:eastAsia="en-US"/>
          <w14:ligatures w14:val="standardContextual"/>
        </w:rPr>
        <w:t>Platform</w:t>
      </w:r>
      <w:r w:rsidRPr="007A1C70">
        <w:rPr>
          <w:rFonts w:eastAsiaTheme="minorEastAsia"/>
          <w:lang w:eastAsia="en-US"/>
          <w14:ligatures w14:val="standardContextual"/>
        </w:rPr>
        <w:t xml:space="preserve"> itself and the above communications are made using this digital domicile.</w:t>
      </w:r>
    </w:p>
    <w:p w14:paraId="51234611" w14:textId="69E5589A" w:rsidR="00C623BF" w:rsidRPr="007A1C70" w:rsidRDefault="00C623BF" w:rsidP="008872F6">
      <w:pPr>
        <w:spacing w:before="160" w:beforeAutospacing="0" w:after="160" w:afterAutospacing="0" w:line="276" w:lineRule="auto"/>
        <w:rPr>
          <w:rFonts w:eastAsiaTheme="minorHAnsi"/>
          <w:lang w:eastAsia="en-US"/>
          <w14:ligatures w14:val="standardContextual"/>
        </w:rPr>
      </w:pPr>
      <w:r w:rsidRPr="007A1C70">
        <w:rPr>
          <w:rFonts w:eastAsiaTheme="minorHAnsi"/>
          <w:lang w:eastAsia="en-US"/>
          <w14:ligatures w14:val="standardContextual"/>
        </w:rPr>
        <w:lastRenderedPageBreak/>
        <w:t xml:space="preserve">In the case of temporary groupings or ordinary consortia, even if not yet formally established, the grouped, </w:t>
      </w:r>
      <w:r w:rsidRPr="007A1C70">
        <w:rPr>
          <w:rFonts w:eastAsiaTheme="minorHAnsi"/>
          <w:color w:val="000000" w:themeColor="text1"/>
        </w:rPr>
        <w:t>aggregated</w:t>
      </w:r>
      <w:r w:rsidRPr="007A1C70">
        <w:rPr>
          <w:rFonts w:eastAsiaTheme="minorHAnsi"/>
          <w:lang w:eastAsia="en-US"/>
          <w14:ligatures w14:val="standardContextual"/>
        </w:rPr>
        <w:t xml:space="preserve"> or within </w:t>
      </w:r>
      <w:r w:rsidR="00534458" w:rsidRPr="007A1C70">
        <w:rPr>
          <w:rFonts w:eastAsiaTheme="minorHAnsi"/>
          <w:lang w:eastAsia="en-US"/>
          <w14:ligatures w14:val="standardContextual"/>
        </w:rPr>
        <w:t xml:space="preserve">the consortium </w:t>
      </w:r>
      <w:r w:rsidRPr="007A1C70">
        <w:rPr>
          <w:rFonts w:eastAsiaTheme="minorHAnsi"/>
          <w:lang w:eastAsia="en-US"/>
          <w14:ligatures w14:val="standardContextual"/>
        </w:rPr>
        <w:t xml:space="preserve">elect digital domicile with the representative/leader </w:t>
      </w:r>
      <w:r w:rsidR="00ED7C8E" w:rsidRPr="007A1C70">
        <w:rPr>
          <w:rFonts w:eastAsiaTheme="minorHAnsi"/>
          <w:lang w:eastAsia="en-US"/>
          <w14:ligatures w14:val="standardContextual"/>
        </w:rPr>
        <w:t>to receive</w:t>
      </w:r>
      <w:r w:rsidRPr="007A1C70">
        <w:rPr>
          <w:rFonts w:eastAsiaTheme="minorHAnsi"/>
          <w:lang w:eastAsia="en-US"/>
          <w14:ligatures w14:val="standardContextual"/>
        </w:rPr>
        <w:t xml:space="preserve"> communications relating to this procedure.</w:t>
      </w:r>
    </w:p>
    <w:p w14:paraId="68957269" w14:textId="2B16B07C" w:rsidR="003A1F3C" w:rsidRPr="007A1C70" w:rsidRDefault="0017592D" w:rsidP="008872F6">
      <w:pPr>
        <w:pStyle w:val="Heading1"/>
        <w:spacing w:after="240" w:afterAutospacing="0"/>
        <w:rPr>
          <w:rFonts w:eastAsia="Times New Roman" w:cs="Times New Roman"/>
        </w:rPr>
      </w:pPr>
      <w:bookmarkStart w:id="11" w:name="_Toc189230561"/>
      <w:r w:rsidRPr="007A1C70">
        <w:rPr>
          <w:rFonts w:eastAsia="Times New Roman" w:cs="Times New Roman"/>
        </w:rPr>
        <w:t>Scope and description of the procurement</w:t>
      </w:r>
      <w:bookmarkEnd w:id="11"/>
    </w:p>
    <w:p w14:paraId="03B59EDA" w14:textId="0BB03D04" w:rsidR="003A1F3C" w:rsidRPr="007A1C70" w:rsidRDefault="003A1F3C" w:rsidP="00282F82">
      <w:pPr>
        <w:pStyle w:val="Heading2"/>
        <w:numPr>
          <w:ilvl w:val="1"/>
          <w:numId w:val="26"/>
        </w:numPr>
        <w:ind w:left="936" w:hanging="576"/>
      </w:pPr>
      <w:bookmarkStart w:id="12" w:name="_Toc189230562"/>
      <w:r w:rsidRPr="007A1C70">
        <w:t xml:space="preserve">Contracting </w:t>
      </w:r>
      <w:r w:rsidR="00C13ED2">
        <w:t>A</w:t>
      </w:r>
      <w:r w:rsidRPr="007A1C70">
        <w:t>uthority</w:t>
      </w:r>
      <w:bookmarkEnd w:id="12"/>
    </w:p>
    <w:p w14:paraId="15F1AE40" w14:textId="49B37E68" w:rsidR="00BF4EC3" w:rsidRPr="007A1C70" w:rsidRDefault="00BF4EC3" w:rsidP="008872F6">
      <w:pPr>
        <w:spacing w:before="160" w:beforeAutospacing="0" w:after="160" w:afterAutospacing="0" w:line="276" w:lineRule="auto"/>
        <w:rPr>
          <w:bCs/>
          <w:iCs/>
          <w:sz w:val="28"/>
          <w:szCs w:val="28"/>
        </w:rPr>
      </w:pPr>
      <w:r w:rsidRPr="007A1C70">
        <w:rPr>
          <w:rStyle w:val="normaltextrun"/>
          <w:color w:val="000000"/>
          <w:shd w:val="clear" w:color="auto" w:fill="FFFFFF"/>
        </w:rPr>
        <w:t>This</w:t>
      </w:r>
      <w:r w:rsidRPr="007A1C70">
        <w:t xml:space="preserve"> call for </w:t>
      </w:r>
      <w:r w:rsidRPr="007A1C70">
        <w:rPr>
          <w:color w:val="000000" w:themeColor="text1"/>
        </w:rPr>
        <w:t>tenders</w:t>
      </w:r>
      <w:r w:rsidRPr="007A1C70">
        <w:t xml:space="preserve"> is launched and managed by </w:t>
      </w:r>
      <w:r w:rsidR="00794EEC" w:rsidRPr="007A1C70">
        <w:rPr>
          <w:color w:val="C45911" w:themeColor="accent2" w:themeShade="BF"/>
        </w:rPr>
        <w:t>[</w:t>
      </w:r>
      <w:r w:rsidR="009E3C8B" w:rsidRPr="007A1C70">
        <w:rPr>
          <w:i/>
          <w:iCs/>
          <w:color w:val="C45911" w:themeColor="accent2" w:themeShade="BF"/>
        </w:rPr>
        <w:t>insert</w:t>
      </w:r>
      <w:r w:rsidR="00794EEC" w:rsidRPr="007A1C70">
        <w:rPr>
          <w:i/>
          <w:iCs/>
          <w:color w:val="C45911" w:themeColor="accent2" w:themeShade="BF"/>
        </w:rPr>
        <w:t xml:space="preserve"> </w:t>
      </w:r>
      <w:r w:rsidR="00224EBE" w:rsidRPr="007A1C70">
        <w:rPr>
          <w:i/>
          <w:iCs/>
          <w:color w:val="C45911" w:themeColor="accent2" w:themeShade="BF"/>
        </w:rPr>
        <w:t xml:space="preserve">CA </w:t>
      </w:r>
      <w:r w:rsidR="00F505E6" w:rsidRPr="007A1C70">
        <w:rPr>
          <w:i/>
          <w:iCs/>
          <w:color w:val="C45911" w:themeColor="accent2" w:themeShade="BF"/>
        </w:rPr>
        <w:t>denomination</w:t>
      </w:r>
      <w:r w:rsidR="00794EEC" w:rsidRPr="007A1C70">
        <w:rPr>
          <w:color w:val="C45911" w:themeColor="accent2" w:themeShade="BF"/>
        </w:rPr>
        <w:t>]</w:t>
      </w:r>
      <w:r w:rsidR="00ED7C8E" w:rsidRPr="007A1C70">
        <w:t>,</w:t>
      </w:r>
      <w:r w:rsidRPr="007A1C70">
        <w:t xml:space="preserve"> hereafter referred to as the </w:t>
      </w:r>
      <w:r w:rsidRPr="007A1C70">
        <w:rPr>
          <w:i/>
          <w:iCs/>
        </w:rPr>
        <w:t xml:space="preserve">Contracting </w:t>
      </w:r>
      <w:r w:rsidR="001B473F" w:rsidRPr="007A1C70">
        <w:rPr>
          <w:i/>
          <w:iCs/>
        </w:rPr>
        <w:t>A</w:t>
      </w:r>
      <w:r w:rsidRPr="007A1C70">
        <w:rPr>
          <w:i/>
          <w:iCs/>
        </w:rPr>
        <w:t>uthority</w:t>
      </w:r>
      <w:r w:rsidR="001B473F" w:rsidRPr="007A1C70">
        <w:rPr>
          <w:i/>
          <w:iCs/>
        </w:rPr>
        <w:t xml:space="preserve"> (</w:t>
      </w:r>
      <w:r w:rsidR="00E90414" w:rsidRPr="007A1C70">
        <w:rPr>
          <w:i/>
          <w:iCs/>
        </w:rPr>
        <w:t>CA)</w:t>
      </w:r>
      <w:r w:rsidR="00FB601F" w:rsidRPr="007A1C70">
        <w:rPr>
          <w:i/>
          <w:iCs/>
        </w:rPr>
        <w:t>,</w:t>
      </w:r>
      <w:r w:rsidRPr="007A1C70">
        <w:t xml:space="preserve"> for this call for tenders.</w:t>
      </w:r>
    </w:p>
    <w:p w14:paraId="3E4CF9C0" w14:textId="74D0EE07" w:rsidR="003A1F3C" w:rsidRPr="007A1C70" w:rsidRDefault="003A1F3C" w:rsidP="00282F82">
      <w:pPr>
        <w:pStyle w:val="Heading2"/>
        <w:numPr>
          <w:ilvl w:val="1"/>
          <w:numId w:val="26"/>
        </w:numPr>
        <w:ind w:left="936" w:hanging="576"/>
      </w:pPr>
      <w:bookmarkStart w:id="13" w:name="_Toc189230563"/>
      <w:r w:rsidRPr="007A1C70">
        <w:t>Subject: what is this call for tenders about?</w:t>
      </w:r>
      <w:bookmarkEnd w:id="13"/>
    </w:p>
    <w:p w14:paraId="6C9B1CEB" w14:textId="71510CF2" w:rsidR="00193792" w:rsidRPr="007A1C70" w:rsidRDefault="00193792" w:rsidP="309A8C3C">
      <w:pPr>
        <w:spacing w:before="160" w:beforeAutospacing="0" w:after="160" w:afterAutospacing="0" w:line="276" w:lineRule="auto"/>
      </w:pPr>
      <w:r w:rsidRPr="007A1C70">
        <w:rPr>
          <w:rStyle w:val="normaltextrun"/>
          <w:color w:val="000000"/>
          <w:shd w:val="clear" w:color="auto" w:fill="FFFFFF"/>
        </w:rPr>
        <w:t>The</w:t>
      </w:r>
      <w:r w:rsidRPr="007A1C70">
        <w:t xml:space="preserve"> subject of this call for tenders is </w:t>
      </w:r>
      <w:r w:rsidR="00913A4C" w:rsidRPr="007A1C70">
        <w:t xml:space="preserve">the </w:t>
      </w:r>
      <w:r w:rsidR="00B21622" w:rsidRPr="007A1C70">
        <w:t xml:space="preserve">cloud connection </w:t>
      </w:r>
      <w:r w:rsidR="00DB51A8" w:rsidRPr="007A1C70">
        <w:t xml:space="preserve">infrastructure application </w:t>
      </w:r>
      <w:r w:rsidR="00B21622" w:rsidRPr="007A1C70">
        <w:t>(IaaS)</w:t>
      </w:r>
      <w:r w:rsidR="009B62D1" w:rsidRPr="007A1C70">
        <w:t xml:space="preserve"> implementation and/or maintenance services</w:t>
      </w:r>
      <w:r w:rsidRPr="007A1C70">
        <w:t xml:space="preserve">, as described in </w:t>
      </w:r>
      <w:r w:rsidR="00913A4C" w:rsidRPr="007A1C70">
        <w:t xml:space="preserve">detail in </w:t>
      </w:r>
      <w:r w:rsidR="00F139B0" w:rsidRPr="007A1C70">
        <w:rPr>
          <w:i/>
          <w:iCs/>
        </w:rPr>
        <w:t>Annex 7</w:t>
      </w:r>
      <w:r w:rsidR="004D09BE" w:rsidRPr="007A1C70">
        <w:rPr>
          <w:i/>
          <w:iCs/>
        </w:rPr>
        <w:t xml:space="preserve"> </w:t>
      </w:r>
      <w:r w:rsidR="00601AC3" w:rsidRPr="007A1C70">
        <w:rPr>
          <w:i/>
          <w:iCs/>
        </w:rPr>
        <w:t>-</w:t>
      </w:r>
      <w:r w:rsidR="004D09BE" w:rsidRPr="007A1C70">
        <w:rPr>
          <w:i/>
          <w:iCs/>
        </w:rPr>
        <w:t xml:space="preserve"> Technical Specifications</w:t>
      </w:r>
      <w:r w:rsidR="00907E74">
        <w:rPr>
          <w:i/>
          <w:iCs/>
        </w:rPr>
        <w:t>.</w:t>
      </w:r>
      <w:r w:rsidR="00F139B0" w:rsidRPr="007A1C70">
        <w:t xml:space="preserve"> </w:t>
      </w:r>
      <w:bookmarkStart w:id="14" w:name="_Hlk172904491"/>
      <w:r w:rsidR="00017AB8" w:rsidRPr="007A1C70">
        <w:t>The Contract arising from the present call for tenders is</w:t>
      </w:r>
      <w:bookmarkEnd w:id="14"/>
      <w:r w:rsidR="00017AB8" w:rsidRPr="007A1C70">
        <w:t xml:space="preserve"> </w:t>
      </w:r>
      <w:r w:rsidR="001830B6" w:rsidRPr="007A1C70">
        <w:t xml:space="preserve">mainly aimed at </w:t>
      </w:r>
      <w:r w:rsidR="00B51682" w:rsidRPr="007A1C70">
        <w:t xml:space="preserve">improving the quality and accessibility </w:t>
      </w:r>
      <w:r w:rsidR="00D335D8" w:rsidRPr="007A1C70">
        <w:t xml:space="preserve">levels </w:t>
      </w:r>
      <w:r w:rsidR="00CC6847" w:rsidRPr="007A1C70">
        <w:t xml:space="preserve">of </w:t>
      </w:r>
      <w:r w:rsidR="00CB7F32" w:rsidRPr="007A1C70">
        <w:t>the</w:t>
      </w:r>
      <w:r w:rsidR="00B51682" w:rsidRPr="007A1C70">
        <w:t xml:space="preserve"> </w:t>
      </w:r>
      <w:r w:rsidR="00902386" w:rsidRPr="007A1C70">
        <w:t xml:space="preserve">cloud connection </w:t>
      </w:r>
      <w:r w:rsidR="00D335D8" w:rsidRPr="007A1C70">
        <w:t xml:space="preserve">infrastructure application </w:t>
      </w:r>
      <w:r w:rsidR="00902386" w:rsidRPr="007A1C70">
        <w:t xml:space="preserve">services (IaaS) </w:t>
      </w:r>
      <w:r w:rsidR="00CB7F32" w:rsidRPr="007A1C70">
        <w:t xml:space="preserve">in </w:t>
      </w:r>
      <w:r w:rsidR="00F4632F" w:rsidRPr="007A1C70">
        <w:t>place</w:t>
      </w:r>
      <w:r w:rsidR="00CB7F32" w:rsidRPr="007A1C70">
        <w:t xml:space="preserve"> in the cit</w:t>
      </w:r>
      <w:r w:rsidR="00803AAD" w:rsidRPr="007A1C70">
        <w:t xml:space="preserve">y of </w:t>
      </w:r>
      <w:r w:rsidR="00D76148" w:rsidRPr="007A1C70">
        <w:rPr>
          <w:color w:val="C45911" w:themeColor="accent2" w:themeShade="BF"/>
        </w:rPr>
        <w:t>[</w:t>
      </w:r>
      <w:r w:rsidR="00D76148" w:rsidRPr="007A1C70">
        <w:rPr>
          <w:i/>
          <w:iCs/>
          <w:color w:val="C45911" w:themeColor="accent2" w:themeShade="BF"/>
        </w:rPr>
        <w:t>complete with</w:t>
      </w:r>
      <w:r w:rsidR="0063646F" w:rsidRPr="007A1C70">
        <w:rPr>
          <w:i/>
          <w:iCs/>
          <w:color w:val="C45911" w:themeColor="accent2" w:themeShade="BF"/>
        </w:rPr>
        <w:t xml:space="preserve"> applicable </w:t>
      </w:r>
      <w:r w:rsidR="007B39A4" w:rsidRPr="007A1C70">
        <w:rPr>
          <w:i/>
          <w:iCs/>
          <w:color w:val="C45911" w:themeColor="accent2" w:themeShade="BF"/>
        </w:rPr>
        <w:t>information</w:t>
      </w:r>
      <w:r w:rsidR="00D76148" w:rsidRPr="007A1C70">
        <w:rPr>
          <w:color w:val="C45911" w:themeColor="accent2" w:themeShade="BF"/>
        </w:rPr>
        <w:t>]</w:t>
      </w:r>
      <w:r w:rsidR="001830B6" w:rsidRPr="007A1C70">
        <w:t>.</w:t>
      </w:r>
    </w:p>
    <w:p w14:paraId="04979FD2" w14:textId="2764136D" w:rsidR="00ED2D77" w:rsidRPr="007A1C70" w:rsidRDefault="00ED2D77" w:rsidP="008872F6">
      <w:pPr>
        <w:spacing w:before="160" w:beforeAutospacing="0" w:after="160" w:afterAutospacing="0" w:line="276" w:lineRule="auto"/>
        <w:rPr>
          <w:bCs/>
          <w:iCs/>
        </w:rPr>
      </w:pPr>
      <w:r w:rsidRPr="007A1C70">
        <w:rPr>
          <w:bCs/>
          <w:iCs/>
        </w:rPr>
        <w:t xml:space="preserve">The </w:t>
      </w:r>
      <w:r w:rsidR="004479E3" w:rsidRPr="007A1C70">
        <w:rPr>
          <w:bCs/>
          <w:iCs/>
        </w:rPr>
        <w:t xml:space="preserve">services </w:t>
      </w:r>
      <w:r w:rsidRPr="007A1C70">
        <w:rPr>
          <w:bCs/>
          <w:iCs/>
        </w:rPr>
        <w:t xml:space="preserve">that </w:t>
      </w:r>
      <w:r w:rsidR="004479E3" w:rsidRPr="007A1C70">
        <w:rPr>
          <w:bCs/>
          <w:iCs/>
        </w:rPr>
        <w:t xml:space="preserve">form </w:t>
      </w:r>
      <w:r w:rsidRPr="007A1C70">
        <w:rPr>
          <w:bCs/>
          <w:iCs/>
        </w:rPr>
        <w:t xml:space="preserve">the subject of this call for tenders, including any minimum requirements, are </w:t>
      </w:r>
      <w:r w:rsidR="00D03857" w:rsidRPr="007A1C70">
        <w:rPr>
          <w:bCs/>
          <w:iCs/>
        </w:rPr>
        <w:t xml:space="preserve">thoroughly described in the abovementioned </w:t>
      </w:r>
      <w:r w:rsidR="00F139B0" w:rsidRPr="007A1C70">
        <w:t>Technical Specifications</w:t>
      </w:r>
      <w:r w:rsidR="00EB40A6" w:rsidRPr="007A1C70">
        <w:rPr>
          <w:bCs/>
          <w:iCs/>
        </w:rPr>
        <w:t>.</w:t>
      </w:r>
    </w:p>
    <w:p w14:paraId="47DADD62" w14:textId="5B6FA804" w:rsidR="00ED2D77" w:rsidRPr="007A1C70" w:rsidRDefault="00ED2D77" w:rsidP="008872F6">
      <w:pPr>
        <w:spacing w:before="160" w:beforeAutospacing="0" w:after="160" w:afterAutospacing="0" w:line="276" w:lineRule="auto"/>
        <w:rPr>
          <w:bCs/>
          <w:iCs/>
        </w:rPr>
      </w:pPr>
      <w:r w:rsidRPr="007A1C70">
        <w:rPr>
          <w:rStyle w:val="normaltextrun"/>
          <w:color w:val="000000"/>
          <w:shd w:val="clear" w:color="auto" w:fill="FFFFFF"/>
        </w:rPr>
        <w:t>Variants</w:t>
      </w:r>
      <w:r w:rsidRPr="007A1C70">
        <w:rPr>
          <w:bCs/>
          <w:iCs/>
        </w:rPr>
        <w:t xml:space="preserve"> (alternatives to the model solution described in the Technical Specifications) are not allowed. The </w:t>
      </w:r>
      <w:r w:rsidR="00E91563" w:rsidRPr="007A1C70">
        <w:rPr>
          <w:bCs/>
          <w:iCs/>
        </w:rPr>
        <w:t>CA</w:t>
      </w:r>
      <w:r w:rsidRPr="007A1C70">
        <w:rPr>
          <w:bCs/>
          <w:iCs/>
        </w:rPr>
        <w:t xml:space="preserve"> will disregard any variants described in the Tender documentation.</w:t>
      </w:r>
    </w:p>
    <w:p w14:paraId="6A9F3E88" w14:textId="702CDC7B" w:rsidR="00CD72AC" w:rsidRPr="007A1C70" w:rsidRDefault="00CD72AC" w:rsidP="00282F82">
      <w:pPr>
        <w:pStyle w:val="Heading2"/>
        <w:numPr>
          <w:ilvl w:val="1"/>
          <w:numId w:val="26"/>
        </w:numPr>
        <w:ind w:left="936" w:hanging="576"/>
      </w:pPr>
      <w:bookmarkStart w:id="15" w:name="_Toc189230564"/>
      <w:r w:rsidRPr="007A1C70">
        <w:t>Lots: is this call for tenders divided into lots?</w:t>
      </w:r>
      <w:bookmarkEnd w:id="15"/>
    </w:p>
    <w:p w14:paraId="17481E7A" w14:textId="77777777" w:rsidR="000009EA" w:rsidRPr="007A1C70" w:rsidRDefault="000009EA" w:rsidP="008872F6">
      <w:pPr>
        <w:spacing w:before="160" w:beforeAutospacing="0" w:after="160" w:afterAutospacing="0" w:line="276" w:lineRule="auto"/>
        <w:rPr>
          <w:color w:val="C45911"/>
        </w:rPr>
      </w:pPr>
      <w:r w:rsidRPr="007A1C70">
        <w:rPr>
          <w:b/>
          <w:bCs/>
          <w:color w:val="C45911" w:themeColor="accent2" w:themeShade="BF"/>
          <w:sz w:val="32"/>
          <w:szCs w:val="32"/>
        </w:rPr>
        <w:t>[</w:t>
      </w:r>
      <w:r w:rsidRPr="007A1C70">
        <w:rPr>
          <w:i/>
          <w:color w:val="C45911" w:themeColor="accent2" w:themeShade="BF"/>
        </w:rPr>
        <w:t>Insert the following paragraph if the call for tenders is not divided into multiple lots</w:t>
      </w:r>
      <w:r w:rsidRPr="007A1C70">
        <w:rPr>
          <w:color w:val="C45911"/>
        </w:rPr>
        <w:t>:</w:t>
      </w:r>
    </w:p>
    <w:p w14:paraId="2394D14D" w14:textId="77777777" w:rsidR="006A71F0" w:rsidRPr="007A1C70" w:rsidRDefault="006A71F0" w:rsidP="309A8C3C">
      <w:pPr>
        <w:spacing w:before="160" w:beforeAutospacing="0" w:after="160" w:afterAutospacing="0" w:line="276" w:lineRule="auto"/>
        <w:rPr>
          <w:rFonts w:eastAsiaTheme="minorEastAsia"/>
          <w:lang w:eastAsia="en-US"/>
          <w14:ligatures w14:val="standardContextual"/>
        </w:rPr>
      </w:pPr>
      <w:r w:rsidRPr="007A1C70">
        <w:t xml:space="preserve">This </w:t>
      </w:r>
      <w:r w:rsidRPr="007A1C70">
        <w:rPr>
          <w:rStyle w:val="normaltextrun"/>
          <w:color w:val="000000"/>
          <w:shd w:val="clear" w:color="auto" w:fill="FFFFFF"/>
        </w:rPr>
        <w:t>call</w:t>
      </w:r>
      <w:r w:rsidRPr="007A1C70">
        <w:t xml:space="preserve"> for </w:t>
      </w:r>
      <w:r w:rsidRPr="007A1C70">
        <w:rPr>
          <w:color w:val="000000" w:themeColor="text1"/>
        </w:rPr>
        <w:t>tenders</w:t>
      </w:r>
      <w:r w:rsidRPr="007A1C70">
        <w:t xml:space="preserve"> is not divided into lots and, therefore, consists of a single lot</w:t>
      </w:r>
      <w:r w:rsidRPr="007A1C70">
        <w:rPr>
          <w:rFonts w:eastAsiaTheme="minorEastAsia"/>
          <w:lang w:eastAsia="en-US"/>
          <w14:ligatures w14:val="standardContextual"/>
        </w:rPr>
        <w:t>.</w:t>
      </w:r>
      <w:r w:rsidRPr="007A1C70">
        <w:rPr>
          <w:rFonts w:eastAsiaTheme="minorEastAsia"/>
          <w:lang w:eastAsia="en-US"/>
        </w:rPr>
        <w:t xml:space="preserve"> </w:t>
      </w:r>
      <w:r w:rsidRPr="007A1C70">
        <w:rPr>
          <w:rFonts w:asciiTheme="minorHAnsi" w:eastAsiaTheme="minorEastAsia" w:hAnsiTheme="minorHAnsi" w:cstheme="minorBidi"/>
          <w:color w:val="C45911" w:themeColor="accent2" w:themeShade="BF"/>
        </w:rPr>
        <w:t>[</w:t>
      </w:r>
      <w:r w:rsidRPr="007A1C70">
        <w:rPr>
          <w:i/>
          <w:iCs/>
          <w:color w:val="C45911" w:themeColor="accent2" w:themeShade="BF"/>
        </w:rPr>
        <w:t>Indicate reasons for not dividing into lots, taking into account European principles on promoting fair competition conditions for small and medium-sized enterprises (SMEs).</w:t>
      </w:r>
      <w:r w:rsidRPr="007A1C70">
        <w:rPr>
          <w:color w:val="C45911" w:themeColor="accent2" w:themeShade="BF"/>
        </w:rPr>
        <w:t>]</w:t>
      </w:r>
      <w:r w:rsidRPr="007A1C70">
        <w:rPr>
          <w:b/>
          <w:bCs/>
          <w:color w:val="C45911" w:themeColor="accent2" w:themeShade="BF"/>
          <w:sz w:val="32"/>
          <w:szCs w:val="32"/>
        </w:rPr>
        <w:t>]</w:t>
      </w:r>
    </w:p>
    <w:p w14:paraId="1F2E32C5" w14:textId="77777777" w:rsidR="006A71F0" w:rsidRPr="007A1C70" w:rsidRDefault="006A71F0" w:rsidP="008872F6">
      <w:pPr>
        <w:spacing w:before="160" w:beforeAutospacing="0" w:after="160" w:afterAutospacing="0" w:line="276" w:lineRule="auto"/>
        <w:rPr>
          <w:i/>
          <w:iCs/>
          <w:color w:val="C45911" w:themeColor="accent2" w:themeShade="BF"/>
        </w:rPr>
      </w:pPr>
      <w:r w:rsidRPr="007A1C70">
        <w:rPr>
          <w:b/>
          <w:bCs/>
          <w:color w:val="C45911" w:themeColor="accent2" w:themeShade="BF"/>
          <w:sz w:val="32"/>
          <w:szCs w:val="32"/>
        </w:rPr>
        <w:t>[</w:t>
      </w:r>
      <w:r w:rsidRPr="007A1C70">
        <w:rPr>
          <w:i/>
          <w:color w:val="C45911" w:themeColor="accent2" w:themeShade="BF"/>
        </w:rPr>
        <w:t>Alternatively</w:t>
      </w:r>
      <w:r w:rsidRPr="007A1C70">
        <w:rPr>
          <w:i/>
          <w:iCs/>
          <w:color w:val="C45911" w:themeColor="accent2" w:themeShade="BF"/>
        </w:rPr>
        <w:t>,</w:t>
      </w:r>
      <w:r w:rsidRPr="007A1C70">
        <w:rPr>
          <w:color w:val="C45911" w:themeColor="accent2" w:themeShade="BF"/>
        </w:rPr>
        <w:t xml:space="preserve"> </w:t>
      </w:r>
      <w:r w:rsidRPr="007A1C70">
        <w:rPr>
          <w:i/>
          <w:iCs/>
          <w:color w:val="C45911" w:themeColor="accent2" w:themeShade="BF"/>
        </w:rPr>
        <w:t xml:space="preserve">if the call is divided into multiple lots, describe the subject, nature, and other relevant specific aspects of the different lots after the following phrase: </w:t>
      </w:r>
    </w:p>
    <w:p w14:paraId="4A5E6118" w14:textId="34EBC7A5" w:rsidR="006A71F0" w:rsidRPr="007A1C70" w:rsidRDefault="006A71F0" w:rsidP="004D3C0F">
      <w:pPr>
        <w:spacing w:before="240" w:beforeAutospacing="0" w:after="240" w:afterAutospacing="0"/>
        <w:rPr>
          <w:i/>
          <w:iCs/>
          <w:color w:val="C45911" w:themeColor="accent2" w:themeShade="BF"/>
        </w:rPr>
      </w:pPr>
      <w:r w:rsidRPr="007A1C70">
        <w:t xml:space="preserve">This call for </w:t>
      </w:r>
      <w:r w:rsidRPr="007A1C70">
        <w:rPr>
          <w:color w:val="000000" w:themeColor="text1"/>
        </w:rPr>
        <w:t>tenders</w:t>
      </w:r>
      <w:r w:rsidRPr="007A1C70">
        <w:t xml:space="preserve"> is divided into </w:t>
      </w:r>
      <w:r w:rsidRPr="007A1C70">
        <w:rPr>
          <w:color w:val="C45911"/>
        </w:rPr>
        <w:t>[</w:t>
      </w:r>
      <w:r w:rsidRPr="007A1C70">
        <w:rPr>
          <w:i/>
          <w:color w:val="C45911"/>
        </w:rPr>
        <w:t>indicate number of lots</w:t>
      </w:r>
      <w:r w:rsidRPr="007A1C70">
        <w:rPr>
          <w:color w:val="C45911"/>
        </w:rPr>
        <w:t xml:space="preserve">] </w:t>
      </w:r>
      <w:r w:rsidRPr="007A1C70">
        <w:t xml:space="preserve">lots, structured as follows: </w:t>
      </w:r>
      <w:r w:rsidRPr="007A1C70">
        <w:rPr>
          <w:color w:val="C45911"/>
        </w:rPr>
        <w:t>[</w:t>
      </w:r>
      <w:r w:rsidR="00A136F6" w:rsidRPr="007A1C70">
        <w:rPr>
          <w:i/>
          <w:color w:val="C45911" w:themeColor="accent2" w:themeShade="BF"/>
        </w:rPr>
        <w:t>l</w:t>
      </w:r>
      <w:r w:rsidR="001439B5" w:rsidRPr="007A1C70">
        <w:rPr>
          <w:i/>
          <w:color w:val="C45911" w:themeColor="accent2" w:themeShade="BF"/>
        </w:rPr>
        <w:t>ist and describe lots and their object</w:t>
      </w:r>
      <w:r w:rsidR="001439B5" w:rsidRPr="007A1C70">
        <w:rPr>
          <w:iCs/>
          <w:color w:val="C45911" w:themeColor="accent2" w:themeShade="BF"/>
        </w:rPr>
        <w:t>]</w:t>
      </w:r>
      <w:r w:rsidR="001439B5" w:rsidRPr="007A1C70">
        <w:rPr>
          <w:i/>
          <w:iCs/>
          <w:color w:val="C45911" w:themeColor="accent2" w:themeShade="BF"/>
        </w:rPr>
        <w:t>.</w:t>
      </w:r>
    </w:p>
    <w:p w14:paraId="21BFB208" w14:textId="4D6A9939" w:rsidR="006A71F0" w:rsidRPr="007A1C70" w:rsidRDefault="006A71F0" w:rsidP="004D3C0F">
      <w:pPr>
        <w:spacing w:before="240" w:beforeAutospacing="0" w:after="240" w:afterAutospacing="0"/>
        <w:rPr>
          <w:i/>
          <w:iCs/>
          <w:color w:val="C45911" w:themeColor="accent2" w:themeShade="BF"/>
        </w:rPr>
      </w:pPr>
      <w:r w:rsidRPr="007A1C70">
        <w:lastRenderedPageBreak/>
        <w:t xml:space="preserve">Lots </w:t>
      </w:r>
      <w:r w:rsidRPr="007A1C70">
        <w:rPr>
          <w:rStyle w:val="normaltextrun"/>
          <w:color w:val="000000"/>
          <w:shd w:val="clear" w:color="auto" w:fill="FFFFFF"/>
        </w:rPr>
        <w:t>were</w:t>
      </w:r>
      <w:r w:rsidRPr="007A1C70">
        <w:t xml:space="preserve"> identified using the following criteria</w:t>
      </w:r>
      <w:r w:rsidRPr="007A1C70">
        <w:rPr>
          <w:i/>
          <w:iCs/>
        </w:rPr>
        <w:t>:</w:t>
      </w:r>
      <w:r w:rsidRPr="007A1C70">
        <w:t xml:space="preserve"> </w:t>
      </w:r>
      <w:r w:rsidRPr="007A1C70">
        <w:rPr>
          <w:color w:val="C45911" w:themeColor="accent2" w:themeShade="BF"/>
        </w:rPr>
        <w:t>[</w:t>
      </w:r>
      <w:r w:rsidR="00873CFA" w:rsidRPr="007A1C70">
        <w:rPr>
          <w:i/>
          <w:iCs/>
          <w:color w:val="C45911" w:themeColor="accent2" w:themeShade="BF"/>
        </w:rPr>
        <w:t>i</w:t>
      </w:r>
      <w:r w:rsidRPr="007A1C70">
        <w:rPr>
          <w:i/>
          <w:iCs/>
          <w:color w:val="C45911" w:themeColor="accent2" w:themeShade="BF"/>
        </w:rPr>
        <w:t>ndicate relevant criteria, for example, division in lots by functional/merchandise group, geographical, performance, etc</w:t>
      </w:r>
      <w:r w:rsidR="00907E74">
        <w:rPr>
          <w:i/>
          <w:iCs/>
          <w:color w:val="C45911" w:themeColor="accent2" w:themeShade="BF"/>
        </w:rPr>
        <w:t>.</w:t>
      </w:r>
      <w:r w:rsidRPr="007A1C70">
        <w:rPr>
          <w:color w:val="C45911" w:themeColor="accent2" w:themeShade="BF"/>
        </w:rPr>
        <w:t>].</w:t>
      </w:r>
    </w:p>
    <w:p w14:paraId="361679B6" w14:textId="521DAE5A" w:rsidR="000009EA" w:rsidRPr="007A1C70" w:rsidRDefault="006A71F0" w:rsidP="309A8C3C">
      <w:pPr>
        <w:spacing w:before="240" w:beforeAutospacing="0" w:after="240" w:afterAutospacing="0"/>
        <w:rPr>
          <w:i/>
          <w:iCs/>
          <w:color w:val="C45911" w:themeColor="accent2" w:themeShade="BF"/>
        </w:rPr>
      </w:pPr>
      <w:r w:rsidRPr="007A1C70">
        <w:rPr>
          <w:i/>
          <w:iCs/>
          <w:color w:val="C45911" w:themeColor="accent2" w:themeShade="BF"/>
        </w:rPr>
        <w:t>Please indicate the nature and structure of the different lots as well as the qualitative or quantitative criteria concretely applied in the division into lots in order to ensure the effective possibility of participation by SMEs.</w:t>
      </w:r>
      <w:r w:rsidRPr="007A1C70">
        <w:rPr>
          <w:b/>
          <w:bCs/>
          <w:color w:val="C45911" w:themeColor="accent2" w:themeShade="BF"/>
          <w:sz w:val="32"/>
          <w:szCs w:val="32"/>
        </w:rPr>
        <w:t>]</w:t>
      </w:r>
    </w:p>
    <w:p w14:paraId="371C763F" w14:textId="3DDFE11B" w:rsidR="00CD72AC" w:rsidRPr="007A1C70" w:rsidRDefault="00CD72AC" w:rsidP="00282F82">
      <w:pPr>
        <w:pStyle w:val="Heading2"/>
        <w:numPr>
          <w:ilvl w:val="1"/>
          <w:numId w:val="26"/>
        </w:numPr>
        <w:ind w:left="936" w:hanging="576"/>
      </w:pPr>
      <w:bookmarkStart w:id="16" w:name="_Toc189230565"/>
      <w:r w:rsidRPr="007A1C70">
        <w:t>Place of performance:</w:t>
      </w:r>
      <w:bookmarkEnd w:id="16"/>
    </w:p>
    <w:p w14:paraId="6FA100C3" w14:textId="2FEFA342" w:rsidR="00D46DEC" w:rsidRPr="007A1C70" w:rsidRDefault="00D46DEC" w:rsidP="008872F6">
      <w:pPr>
        <w:spacing w:before="160" w:beforeAutospacing="0" w:after="160" w:afterAutospacing="0" w:line="276" w:lineRule="auto"/>
      </w:pPr>
      <w:r w:rsidRPr="007A1C70">
        <w:rPr>
          <w:rStyle w:val="normaltextrun"/>
          <w:color w:val="000000"/>
          <w:shd w:val="clear" w:color="auto" w:fill="FFFFFF"/>
        </w:rPr>
        <w:t>The</w:t>
      </w:r>
      <w:r w:rsidRPr="007A1C70">
        <w:t xml:space="preserve"> </w:t>
      </w:r>
      <w:r w:rsidR="00D019BD" w:rsidRPr="007A1C70">
        <w:t xml:space="preserve">services </w:t>
      </w:r>
      <w:r w:rsidR="005E2E87" w:rsidRPr="007A1C70">
        <w:t xml:space="preserve">under </w:t>
      </w:r>
      <w:r w:rsidR="005E2E87" w:rsidRPr="007A1C70">
        <w:rPr>
          <w:color w:val="000000" w:themeColor="text1"/>
        </w:rPr>
        <w:t>this</w:t>
      </w:r>
      <w:r w:rsidR="005E2E87" w:rsidRPr="007A1C70">
        <w:t xml:space="preserve"> </w:t>
      </w:r>
      <w:r w:rsidR="0034792C" w:rsidRPr="007A1C70">
        <w:t>C</w:t>
      </w:r>
      <w:r w:rsidR="005E2E87" w:rsidRPr="007A1C70">
        <w:t>ontract</w:t>
      </w:r>
      <w:r w:rsidRPr="007A1C70">
        <w:t xml:space="preserve"> will be </w:t>
      </w:r>
      <w:r w:rsidR="00C90BAD" w:rsidRPr="007A1C70">
        <w:t xml:space="preserve">performed </w:t>
      </w:r>
      <w:r w:rsidRPr="007A1C70">
        <w:t>at the following locations:</w:t>
      </w:r>
    </w:p>
    <w:p w14:paraId="0EA72C62" w14:textId="5FB5AB28" w:rsidR="00D46DEC" w:rsidRPr="007A1C70" w:rsidRDefault="00D46DEC" w:rsidP="00282F82">
      <w:pPr>
        <w:pStyle w:val="ListParagraph"/>
        <w:numPr>
          <w:ilvl w:val="0"/>
          <w:numId w:val="8"/>
        </w:numPr>
        <w:spacing w:before="160" w:beforeAutospacing="0" w:after="160" w:afterAutospacing="0" w:line="276" w:lineRule="auto"/>
        <w:ind w:left="360"/>
        <w:contextualSpacing w:val="0"/>
        <w:rPr>
          <w:color w:val="C45911"/>
        </w:rPr>
      </w:pPr>
      <w:r w:rsidRPr="007A1C70">
        <w:rPr>
          <w:color w:val="C45911"/>
        </w:rPr>
        <w:t xml:space="preserve">The </w:t>
      </w:r>
      <w:r w:rsidR="00BE3524" w:rsidRPr="007A1C70">
        <w:rPr>
          <w:color w:val="C45911"/>
        </w:rPr>
        <w:t>contractor’s</w:t>
      </w:r>
      <w:r w:rsidRPr="007A1C70">
        <w:rPr>
          <w:color w:val="C45911"/>
        </w:rPr>
        <w:t xml:space="preserve"> premises</w:t>
      </w:r>
      <w:r w:rsidR="00C11B98" w:rsidRPr="007A1C70">
        <w:rPr>
          <w:color w:val="C45911"/>
        </w:rPr>
        <w:t xml:space="preserve"> [Optional</w:t>
      </w:r>
      <w:r w:rsidR="00C11B98" w:rsidRPr="007A1C70">
        <w:rPr>
          <w:i/>
          <w:iCs/>
          <w:color w:val="C45911"/>
        </w:rPr>
        <w:t xml:space="preserve">: </w:t>
      </w:r>
      <w:r w:rsidR="00C11B98" w:rsidRPr="007A1C70">
        <w:rPr>
          <w:color w:val="C45911"/>
        </w:rPr>
        <w:t>with occasional meetings at the CA’s premises]</w:t>
      </w:r>
      <w:r w:rsidRPr="007A1C70">
        <w:rPr>
          <w:color w:val="C45911"/>
        </w:rPr>
        <w:t>.</w:t>
      </w:r>
    </w:p>
    <w:p w14:paraId="3E5E62AD" w14:textId="0D0D0AFD" w:rsidR="00D46DEC" w:rsidRPr="007A1C70" w:rsidRDefault="0000588E" w:rsidP="00282F82">
      <w:pPr>
        <w:pStyle w:val="ListParagraph"/>
        <w:numPr>
          <w:ilvl w:val="0"/>
          <w:numId w:val="8"/>
        </w:numPr>
        <w:spacing w:before="160" w:beforeAutospacing="0" w:after="160" w:afterAutospacing="0" w:line="276" w:lineRule="auto"/>
        <w:ind w:left="360"/>
        <w:contextualSpacing w:val="0"/>
      </w:pPr>
      <w:r w:rsidRPr="007A1C70">
        <w:rPr>
          <w:color w:val="C45911" w:themeColor="accent2" w:themeShade="BF"/>
        </w:rPr>
        <w:t>[</w:t>
      </w:r>
      <w:r w:rsidR="00171A83" w:rsidRPr="007A1C70">
        <w:rPr>
          <w:i/>
          <w:iCs/>
          <w:color w:val="C45911" w:themeColor="accent2" w:themeShade="BF"/>
        </w:rPr>
        <w:t>S</w:t>
      </w:r>
      <w:r w:rsidR="00736351" w:rsidRPr="007A1C70">
        <w:rPr>
          <w:i/>
          <w:iCs/>
          <w:color w:val="C45911" w:themeColor="accent2" w:themeShade="BF"/>
        </w:rPr>
        <w:t>elect one option:</w:t>
      </w:r>
      <w:r w:rsidR="00736351" w:rsidRPr="007A1C70">
        <w:rPr>
          <w:color w:val="C45911" w:themeColor="accent2" w:themeShade="BF"/>
        </w:rPr>
        <w:t xml:space="preserve"> </w:t>
      </w:r>
      <w:r w:rsidR="00C01A16" w:rsidRPr="007A1C70">
        <w:rPr>
          <w:color w:val="C45911"/>
        </w:rPr>
        <w:t>A</w:t>
      </w:r>
      <w:r w:rsidRPr="007A1C70">
        <w:rPr>
          <w:color w:val="C45911"/>
        </w:rPr>
        <w:t>nd/</w:t>
      </w:r>
      <w:r w:rsidR="00C01A16" w:rsidRPr="007A1C70">
        <w:rPr>
          <w:color w:val="C45911"/>
        </w:rPr>
        <w:t>O</w:t>
      </w:r>
      <w:r w:rsidRPr="007A1C70">
        <w:rPr>
          <w:color w:val="C45911"/>
        </w:rPr>
        <w:t>r</w:t>
      </w:r>
      <w:r w:rsidRPr="007A1C70">
        <w:rPr>
          <w:color w:val="C45911" w:themeColor="accent2" w:themeShade="BF"/>
        </w:rPr>
        <w:t>]</w:t>
      </w:r>
      <w:r w:rsidRPr="007A1C70">
        <w:rPr>
          <w:sz w:val="23"/>
          <w:szCs w:val="23"/>
        </w:rPr>
        <w:t xml:space="preserve"> </w:t>
      </w:r>
      <w:r w:rsidR="00D46DEC" w:rsidRPr="007A1C70">
        <w:rPr>
          <w:color w:val="C45911"/>
        </w:rPr>
        <w:t>Other selected location</w:t>
      </w:r>
      <w:r w:rsidR="00652427" w:rsidRPr="007A1C70">
        <w:rPr>
          <w:color w:val="C45911"/>
        </w:rPr>
        <w:t xml:space="preserve"> </w:t>
      </w:r>
      <w:r w:rsidR="00C01A16" w:rsidRPr="007A1C70">
        <w:rPr>
          <w:color w:val="C45911" w:themeColor="accent2" w:themeShade="BF"/>
        </w:rPr>
        <w:t>[</w:t>
      </w:r>
      <w:r w:rsidR="008C408A" w:rsidRPr="007A1C70">
        <w:rPr>
          <w:i/>
          <w:iCs/>
          <w:color w:val="C45911" w:themeColor="accent2" w:themeShade="BF"/>
        </w:rPr>
        <w:t>specify the</w:t>
      </w:r>
      <w:r w:rsidR="00B274B6" w:rsidRPr="007A1C70">
        <w:rPr>
          <w:i/>
          <w:iCs/>
          <w:color w:val="C45911" w:themeColor="accent2" w:themeShade="BF"/>
        </w:rPr>
        <w:t xml:space="preserve"> location</w:t>
      </w:r>
      <w:r w:rsidR="004E0691" w:rsidRPr="007A1C70">
        <w:rPr>
          <w:i/>
          <w:iCs/>
          <w:color w:val="C45911" w:themeColor="accent2" w:themeShade="BF"/>
        </w:rPr>
        <w:t>(s)</w:t>
      </w:r>
      <w:r w:rsidR="00C01A16" w:rsidRPr="007A1C70">
        <w:rPr>
          <w:color w:val="C45911" w:themeColor="accent2" w:themeShade="BF"/>
        </w:rPr>
        <w:t>]</w:t>
      </w:r>
      <w:r w:rsidR="006736B4" w:rsidRPr="007A1C70">
        <w:rPr>
          <w:color w:val="C45911" w:themeColor="accent2" w:themeShade="BF"/>
        </w:rPr>
        <w:t>.</w:t>
      </w:r>
      <w:r w:rsidR="00C01A16" w:rsidRPr="007A1C70">
        <w:rPr>
          <w:sz w:val="23"/>
          <w:szCs w:val="23"/>
        </w:rPr>
        <w:t xml:space="preserve"> </w:t>
      </w:r>
    </w:p>
    <w:p w14:paraId="501067C3" w14:textId="0E9C60F7" w:rsidR="00CD72AC" w:rsidRPr="007A1C70" w:rsidRDefault="00CD72AC" w:rsidP="00282F82">
      <w:pPr>
        <w:pStyle w:val="Heading2"/>
        <w:numPr>
          <w:ilvl w:val="1"/>
          <w:numId w:val="26"/>
        </w:numPr>
        <w:ind w:left="936" w:hanging="576"/>
      </w:pPr>
      <w:bookmarkStart w:id="17" w:name="_Toc189230566"/>
      <w:r w:rsidRPr="007A1C70">
        <w:t xml:space="preserve">Nature of the </w:t>
      </w:r>
      <w:r w:rsidR="00B66328" w:rsidRPr="007A1C70">
        <w:t>Contract</w:t>
      </w:r>
      <w:bookmarkEnd w:id="17"/>
    </w:p>
    <w:p w14:paraId="0553F3E4" w14:textId="1756F0C6" w:rsidR="00F36F65" w:rsidRPr="007A1C70" w:rsidRDefault="00F36F65" w:rsidP="0049437D">
      <w:pPr>
        <w:spacing w:before="240" w:beforeAutospacing="0" w:after="240" w:afterAutospacing="0"/>
      </w:pPr>
      <w:r w:rsidRPr="007A1C70">
        <w:rPr>
          <w:rStyle w:val="normaltextrun"/>
          <w:color w:val="000000"/>
          <w:shd w:val="clear" w:color="auto" w:fill="FFFFFF"/>
        </w:rPr>
        <w:t>The</w:t>
      </w:r>
      <w:r w:rsidRPr="007A1C70">
        <w:t xml:space="preserve"> </w:t>
      </w:r>
      <w:r w:rsidRPr="007A1C70">
        <w:rPr>
          <w:color w:val="000000" w:themeColor="text1"/>
        </w:rPr>
        <w:t>procedure</w:t>
      </w:r>
      <w:r w:rsidRPr="007A1C70">
        <w:t xml:space="preserve"> will result in the conclusion of a direct </w:t>
      </w:r>
      <w:r w:rsidR="0034792C" w:rsidRPr="007A1C70">
        <w:t>C</w:t>
      </w:r>
      <w:r w:rsidRPr="007A1C70">
        <w:t>ontract; hence</w:t>
      </w:r>
      <w:r w:rsidR="00F474AA" w:rsidRPr="007A1C70">
        <w:t>,</w:t>
      </w:r>
      <w:r w:rsidRPr="007A1C70">
        <w:t xml:space="preserve"> all the terms governing the provision of the </w:t>
      </w:r>
      <w:r w:rsidR="00254352" w:rsidRPr="007A1C70">
        <w:t xml:space="preserve">services </w:t>
      </w:r>
      <w:r w:rsidRPr="007A1C70">
        <w:t xml:space="preserve">are defined </w:t>
      </w:r>
      <w:r w:rsidR="0093633D" w:rsidRPr="007A1C70">
        <w:rPr>
          <w:i/>
          <w:iCs/>
        </w:rPr>
        <w:t>ex-ante</w:t>
      </w:r>
      <w:r w:rsidRPr="007A1C70">
        <w:t>. Once signed, they can be implemented directly without any further contract procedures.</w:t>
      </w:r>
    </w:p>
    <w:p w14:paraId="16FA9DE5" w14:textId="5B8FC59B" w:rsidR="005A7214" w:rsidRPr="007A1C70" w:rsidRDefault="00F474AA" w:rsidP="00282F82">
      <w:pPr>
        <w:pStyle w:val="Heading2"/>
        <w:numPr>
          <w:ilvl w:val="1"/>
          <w:numId w:val="26"/>
        </w:numPr>
        <w:ind w:left="936" w:hanging="576"/>
      </w:pPr>
      <w:bookmarkStart w:id="18" w:name="_Toc189230567"/>
      <w:r w:rsidRPr="007A1C70">
        <w:t>Value</w:t>
      </w:r>
      <w:r w:rsidR="00CD72AC" w:rsidRPr="007A1C70">
        <w:t xml:space="preserve"> of the </w:t>
      </w:r>
      <w:r w:rsidR="00B66328" w:rsidRPr="007A1C70">
        <w:t>Contract</w:t>
      </w:r>
      <w:bookmarkEnd w:id="18"/>
    </w:p>
    <w:p w14:paraId="3258CFFA" w14:textId="444CC74A" w:rsidR="00655549" w:rsidRPr="007A1C70" w:rsidRDefault="005A7214" w:rsidP="0049437D">
      <w:pPr>
        <w:spacing w:before="240" w:beforeAutospacing="0" w:after="240" w:afterAutospacing="0"/>
        <w:ind w:left="-11" w:right="-11"/>
        <w:rPr>
          <w:b/>
          <w:color w:val="C45911" w:themeColor="accent2" w:themeShade="BF"/>
        </w:rPr>
      </w:pPr>
      <w:r w:rsidRPr="007A1C70">
        <w:rPr>
          <w:rStyle w:val="normaltextrun"/>
          <w:color w:val="000000"/>
          <w:shd w:val="clear" w:color="auto" w:fill="FFFFFF"/>
        </w:rPr>
        <w:t>The</w:t>
      </w:r>
      <w:r w:rsidRPr="007A1C70">
        <w:t xml:space="preserve"> estimated </w:t>
      </w:r>
      <w:r w:rsidRPr="007A1C70">
        <w:rPr>
          <w:color w:val="000000" w:themeColor="text1"/>
        </w:rPr>
        <w:t>total</w:t>
      </w:r>
      <w:r w:rsidRPr="007A1C70">
        <w:t xml:space="preserve"> amount of </w:t>
      </w:r>
      <w:r w:rsidR="00090050" w:rsidRPr="007A1C70">
        <w:t xml:space="preserve">the </w:t>
      </w:r>
      <w:r w:rsidR="00B66328" w:rsidRPr="007A1C70">
        <w:t>Contract</w:t>
      </w:r>
      <w:r w:rsidR="00090050" w:rsidRPr="007A1C70">
        <w:t xml:space="preserve"> that will be issued to the awarded </w:t>
      </w:r>
      <w:r w:rsidR="003E1BE3" w:rsidRPr="007A1C70">
        <w:t>tenderer</w:t>
      </w:r>
      <w:r w:rsidR="00090050" w:rsidRPr="007A1C70">
        <w:t xml:space="preserve"> </w:t>
      </w:r>
      <w:r w:rsidRPr="007A1C70">
        <w:t xml:space="preserve">under this </w:t>
      </w:r>
      <w:r w:rsidR="00090050" w:rsidRPr="007A1C70">
        <w:t xml:space="preserve">call for tenders </w:t>
      </w:r>
      <w:r w:rsidRPr="007A1C70">
        <w:t xml:space="preserve">is indicated in the following </w:t>
      </w:r>
      <w:r w:rsidR="004F0850" w:rsidRPr="007A1C70">
        <w:t>t</w:t>
      </w:r>
      <w:r w:rsidRPr="007A1C70">
        <w:t xml:space="preserve">able. </w:t>
      </w:r>
      <w:r w:rsidR="005350A0" w:rsidRPr="007A1C70">
        <w:rPr>
          <w:b/>
          <w:color w:val="C45911" w:themeColor="accent2" w:themeShade="BF"/>
        </w:rPr>
        <w:t>[</w:t>
      </w:r>
      <w:r w:rsidR="005350A0" w:rsidRPr="007A1C70">
        <w:rPr>
          <w:b/>
          <w:i/>
          <w:color w:val="C45911" w:themeColor="accent2" w:themeShade="BF"/>
        </w:rPr>
        <w:t>If the tender is divided into x number of lots, add 3 rows per additional object of procurement. In the case of a single lot, indicate the applicable object of procurement in each services row.</w:t>
      </w:r>
      <w:r w:rsidR="005350A0" w:rsidRPr="007A1C70">
        <w:rPr>
          <w:b/>
          <w:color w:val="C45911" w:themeColor="accent2" w:themeShade="BF"/>
        </w:rPr>
        <w:t>]</w:t>
      </w:r>
    </w:p>
    <w:tbl>
      <w:tblPr>
        <w:tblStyle w:val="TableGrid"/>
        <w:tblW w:w="9351" w:type="dxa"/>
        <w:tblLayout w:type="fixed"/>
        <w:tblLook w:val="04A0" w:firstRow="1" w:lastRow="0" w:firstColumn="1" w:lastColumn="0" w:noHBand="0" w:noVBand="1"/>
      </w:tblPr>
      <w:tblGrid>
        <w:gridCol w:w="445"/>
        <w:gridCol w:w="2545"/>
        <w:gridCol w:w="1683"/>
        <w:gridCol w:w="1559"/>
        <w:gridCol w:w="1953"/>
        <w:gridCol w:w="1166"/>
      </w:tblGrid>
      <w:tr w:rsidR="00483FBD" w:rsidRPr="007A1C70" w14:paraId="60BA9FDA" w14:textId="77777777" w:rsidTr="003B4F6A">
        <w:trPr>
          <w:trHeight w:val="299"/>
        </w:trPr>
        <w:tc>
          <w:tcPr>
            <w:tcW w:w="445" w:type="dxa"/>
          </w:tcPr>
          <w:p w14:paraId="7E02672E" w14:textId="77777777" w:rsidR="00483FBD" w:rsidRPr="007A1C70" w:rsidRDefault="00483FBD" w:rsidP="003B4F6A">
            <w:pPr>
              <w:keepLines/>
              <w:spacing w:before="0" w:beforeAutospacing="0" w:after="240" w:afterAutospacing="0"/>
              <w:jc w:val="center"/>
              <w:rPr>
                <w:b/>
              </w:rPr>
            </w:pPr>
            <w:r w:rsidRPr="007A1C70">
              <w:rPr>
                <w:b/>
              </w:rPr>
              <w:t>n.</w:t>
            </w:r>
          </w:p>
        </w:tc>
        <w:tc>
          <w:tcPr>
            <w:tcW w:w="2545" w:type="dxa"/>
          </w:tcPr>
          <w:p w14:paraId="3D3D468C" w14:textId="77777777" w:rsidR="00483FBD" w:rsidRPr="007A1C70" w:rsidRDefault="00483FBD" w:rsidP="003B4F6A">
            <w:pPr>
              <w:keepLines/>
              <w:spacing w:before="0" w:beforeAutospacing="0" w:after="240" w:afterAutospacing="0"/>
              <w:jc w:val="center"/>
              <w:rPr>
                <w:b/>
              </w:rPr>
            </w:pPr>
            <w:r w:rsidRPr="007A1C70">
              <w:rPr>
                <w:b/>
              </w:rPr>
              <w:t>Description of services</w:t>
            </w:r>
          </w:p>
        </w:tc>
        <w:tc>
          <w:tcPr>
            <w:tcW w:w="1683" w:type="dxa"/>
          </w:tcPr>
          <w:p w14:paraId="72C845FE" w14:textId="77777777" w:rsidR="00483FBD" w:rsidRPr="007A1C70" w:rsidRDefault="00483FBD" w:rsidP="003B4F6A">
            <w:pPr>
              <w:keepLines/>
              <w:spacing w:before="0" w:beforeAutospacing="0" w:after="240" w:afterAutospacing="0"/>
              <w:jc w:val="center"/>
              <w:rPr>
                <w:b/>
              </w:rPr>
            </w:pPr>
            <w:r w:rsidRPr="007A1C70">
              <w:rPr>
                <w:b/>
              </w:rPr>
              <w:t>CPV number</w:t>
            </w:r>
          </w:p>
        </w:tc>
        <w:tc>
          <w:tcPr>
            <w:tcW w:w="1559" w:type="dxa"/>
          </w:tcPr>
          <w:p w14:paraId="08321903" w14:textId="77777777" w:rsidR="00483FBD" w:rsidRPr="007A1C70" w:rsidRDefault="00483FBD" w:rsidP="003B4F6A">
            <w:pPr>
              <w:keepLines/>
              <w:spacing w:before="0" w:beforeAutospacing="0" w:after="240" w:afterAutospacing="0"/>
              <w:jc w:val="center"/>
              <w:rPr>
                <w:b/>
              </w:rPr>
            </w:pPr>
            <w:r w:rsidRPr="007A1C70">
              <w:rPr>
                <w:b/>
              </w:rPr>
              <w:t xml:space="preserve">Lot number </w:t>
            </w:r>
            <w:r w:rsidRPr="007A1C70">
              <w:rPr>
                <w:b/>
                <w:i/>
                <w:color w:val="C45911" w:themeColor="accent2" w:themeShade="BF"/>
                <w:sz w:val="20"/>
                <w:szCs w:val="20"/>
              </w:rPr>
              <w:t>(if single lot delete column)</w:t>
            </w:r>
          </w:p>
        </w:tc>
        <w:tc>
          <w:tcPr>
            <w:tcW w:w="1953" w:type="dxa"/>
          </w:tcPr>
          <w:p w14:paraId="04F645C2" w14:textId="77777777" w:rsidR="00483FBD" w:rsidRPr="007A1C70" w:rsidRDefault="00483FBD" w:rsidP="003B4F6A">
            <w:pPr>
              <w:keepLines/>
              <w:spacing w:before="0" w:beforeAutospacing="0" w:after="240" w:afterAutospacing="0"/>
              <w:jc w:val="center"/>
              <w:rPr>
                <w:b/>
              </w:rPr>
            </w:pPr>
            <w:r w:rsidRPr="007A1C70">
              <w:rPr>
                <w:b/>
              </w:rPr>
              <w:t>Quantity</w:t>
            </w:r>
          </w:p>
        </w:tc>
        <w:tc>
          <w:tcPr>
            <w:tcW w:w="1166" w:type="dxa"/>
          </w:tcPr>
          <w:p w14:paraId="76DEE9C2" w14:textId="77777777" w:rsidR="00483FBD" w:rsidRPr="007A1C70" w:rsidRDefault="00483FBD" w:rsidP="003B4F6A">
            <w:pPr>
              <w:keepLines/>
              <w:spacing w:before="0" w:beforeAutospacing="0" w:after="240" w:afterAutospacing="0"/>
              <w:jc w:val="center"/>
              <w:rPr>
                <w:b/>
              </w:rPr>
            </w:pPr>
            <w:r w:rsidRPr="007A1C70">
              <w:rPr>
                <w:b/>
              </w:rPr>
              <w:t>Amount (€)</w:t>
            </w:r>
          </w:p>
        </w:tc>
      </w:tr>
      <w:tr w:rsidR="00483FBD" w:rsidRPr="007A1C70" w14:paraId="4A33F279" w14:textId="77777777" w:rsidTr="003B4F6A">
        <w:trPr>
          <w:trHeight w:val="413"/>
        </w:trPr>
        <w:tc>
          <w:tcPr>
            <w:tcW w:w="445" w:type="dxa"/>
          </w:tcPr>
          <w:p w14:paraId="72934915" w14:textId="77777777" w:rsidR="00483FBD" w:rsidRPr="007A1C70" w:rsidRDefault="00483FBD" w:rsidP="003B4F6A">
            <w:pPr>
              <w:keepLines/>
              <w:spacing w:before="0" w:beforeAutospacing="0" w:after="240" w:afterAutospacing="0"/>
              <w:contextualSpacing/>
            </w:pPr>
            <w:r w:rsidRPr="007A1C70">
              <w:t>A</w:t>
            </w:r>
          </w:p>
        </w:tc>
        <w:tc>
          <w:tcPr>
            <w:tcW w:w="2545" w:type="dxa"/>
          </w:tcPr>
          <w:p w14:paraId="17679122" w14:textId="36336E0A" w:rsidR="00483FBD" w:rsidRPr="007A1C70" w:rsidRDefault="00483FBD" w:rsidP="003B4F6A">
            <w:pPr>
              <w:keepLines/>
              <w:spacing w:before="120" w:beforeAutospacing="0" w:after="240" w:afterAutospacing="0"/>
              <w:jc w:val="center"/>
              <w:rPr>
                <w:b/>
                <w:bCs/>
                <w:color w:val="000000" w:themeColor="text1"/>
                <w:highlight w:val="yellow"/>
              </w:rPr>
            </w:pPr>
            <w:r w:rsidRPr="007A1C70">
              <w:rPr>
                <w:color w:val="C45911" w:themeColor="accent2" w:themeShade="BF"/>
              </w:rPr>
              <w:t>[</w:t>
            </w:r>
            <w:r w:rsidRPr="007A1C70">
              <w:rPr>
                <w:i/>
                <w:color w:val="C45911" w:themeColor="accent2" w:themeShade="BF"/>
              </w:rPr>
              <w:t>Indicate applicable object of procurement</w:t>
            </w:r>
            <w:r w:rsidRPr="007A1C70">
              <w:rPr>
                <w:color w:val="C45911" w:themeColor="accent2" w:themeShade="BF"/>
              </w:rPr>
              <w:t>]:</w:t>
            </w:r>
            <w:r w:rsidRPr="007A1C70">
              <w:t xml:space="preserve"> Cloud connection infrastructure </w:t>
            </w:r>
            <w:r w:rsidRPr="007A1C70">
              <w:rPr>
                <w:bCs/>
                <w:iCs/>
              </w:rPr>
              <w:t xml:space="preserve">application </w:t>
            </w:r>
            <w:r w:rsidRPr="007A1C70">
              <w:t>services</w:t>
            </w:r>
            <w:r w:rsidRPr="007A1C70">
              <w:rPr>
                <w:bCs/>
                <w:iCs/>
              </w:rPr>
              <w:t xml:space="preserve"> </w:t>
            </w:r>
            <w:r w:rsidRPr="007A1C70">
              <w:rPr>
                <w:color w:val="000000" w:themeColor="text1"/>
              </w:rPr>
              <w:t>(implementation, technical support, corrective and regulatory compliance maintenance services)</w:t>
            </w:r>
          </w:p>
        </w:tc>
        <w:tc>
          <w:tcPr>
            <w:tcW w:w="1683" w:type="dxa"/>
          </w:tcPr>
          <w:p w14:paraId="2309BFE0" w14:textId="2E7BAD8A" w:rsidR="00113BAB" w:rsidRPr="007A1C70" w:rsidRDefault="00FA7DCD" w:rsidP="004B3B0C">
            <w:pPr>
              <w:keepLines/>
              <w:spacing w:before="240" w:beforeAutospacing="0" w:after="120" w:afterAutospacing="0"/>
              <w:jc w:val="center"/>
              <w:rPr>
                <w:bCs/>
                <w:iCs/>
              </w:rPr>
            </w:pPr>
            <w:r w:rsidRPr="007A1C70">
              <w:rPr>
                <w:iCs/>
                <w:color w:val="C45911" w:themeColor="accent2" w:themeShade="BF"/>
              </w:rPr>
              <w:t>72410000-7</w:t>
            </w:r>
          </w:p>
          <w:p w14:paraId="7B378B68" w14:textId="6E9E9C0C" w:rsidR="00483FBD" w:rsidRPr="007A1C70" w:rsidRDefault="00483FBD" w:rsidP="00113BAB">
            <w:pPr>
              <w:keepLines/>
              <w:spacing w:before="240" w:beforeAutospacing="0" w:after="120" w:afterAutospacing="0"/>
              <w:contextualSpacing/>
              <w:rPr>
                <w:bCs/>
                <w:iCs/>
              </w:rPr>
            </w:pPr>
          </w:p>
        </w:tc>
        <w:tc>
          <w:tcPr>
            <w:tcW w:w="1559" w:type="dxa"/>
          </w:tcPr>
          <w:p w14:paraId="1CEC0E9E" w14:textId="77777777" w:rsidR="00483FBD" w:rsidRPr="007A1C70" w:rsidRDefault="00483FBD" w:rsidP="003B4F6A">
            <w:pPr>
              <w:keepLines/>
              <w:spacing w:before="160" w:beforeAutospacing="0" w:after="240" w:afterAutospacing="0"/>
              <w:jc w:val="center"/>
              <w:rPr>
                <w:color w:val="C45911" w:themeColor="accent2" w:themeShade="BF"/>
              </w:rPr>
            </w:pPr>
            <w:r w:rsidRPr="007A1C70">
              <w:rPr>
                <w:color w:val="C45911" w:themeColor="accent2" w:themeShade="BF"/>
              </w:rPr>
              <w:t>[</w:t>
            </w:r>
            <w:r w:rsidRPr="007A1C70">
              <w:rPr>
                <w:i/>
                <w:color w:val="C45911" w:themeColor="accent2" w:themeShade="BF"/>
              </w:rPr>
              <w:t>insert lot number</w:t>
            </w:r>
            <w:r w:rsidRPr="007A1C70">
              <w:rPr>
                <w:color w:val="C45911" w:themeColor="accent2" w:themeShade="BF"/>
              </w:rPr>
              <w:t>]</w:t>
            </w:r>
          </w:p>
        </w:tc>
        <w:tc>
          <w:tcPr>
            <w:tcW w:w="1953" w:type="dxa"/>
          </w:tcPr>
          <w:p w14:paraId="26F9845D" w14:textId="77777777" w:rsidR="00483FBD" w:rsidRPr="007A1C70" w:rsidRDefault="00483FBD" w:rsidP="003B4F6A">
            <w:pPr>
              <w:keepLines/>
              <w:spacing w:before="160" w:beforeAutospacing="0" w:after="240" w:afterAutospacing="0"/>
              <w:jc w:val="center"/>
              <w:rPr>
                <w:color w:val="C45911" w:themeColor="accent2" w:themeShade="BF"/>
              </w:rPr>
            </w:pPr>
            <w:r w:rsidRPr="007A1C70">
              <w:rPr>
                <w:color w:val="C45911" w:themeColor="accent2" w:themeShade="BF"/>
              </w:rPr>
              <w:t xml:space="preserve">1 </w:t>
            </w:r>
          </w:p>
          <w:p w14:paraId="4D57A9C5" w14:textId="77777777" w:rsidR="00483FBD" w:rsidRPr="007A1C70" w:rsidRDefault="00483FBD" w:rsidP="003B4F6A">
            <w:pPr>
              <w:keepLines/>
              <w:spacing w:before="120" w:beforeAutospacing="0" w:after="240" w:afterAutospacing="0"/>
              <w:jc w:val="center"/>
              <w:rPr>
                <w:color w:val="C45911" w:themeColor="accent2" w:themeShade="BF"/>
              </w:rPr>
            </w:pPr>
            <w:r w:rsidRPr="007A1C70">
              <w:rPr>
                <w:color w:val="C45911" w:themeColor="accent2" w:themeShade="BF"/>
              </w:rPr>
              <w:t>[</w:t>
            </w:r>
            <w:r w:rsidRPr="007A1C70">
              <w:rPr>
                <w:i/>
                <w:color w:val="C45911" w:themeColor="accent2" w:themeShade="BF"/>
              </w:rPr>
              <w:t>intended as a lump-sum service fee</w:t>
            </w:r>
            <w:r w:rsidRPr="007A1C70">
              <w:rPr>
                <w:color w:val="C45911" w:themeColor="accent2" w:themeShade="BF"/>
              </w:rPr>
              <w:t>]</w:t>
            </w:r>
          </w:p>
        </w:tc>
        <w:tc>
          <w:tcPr>
            <w:tcW w:w="1166" w:type="dxa"/>
            <w:vAlign w:val="center"/>
          </w:tcPr>
          <w:p w14:paraId="3718B712" w14:textId="77777777" w:rsidR="00483FBD" w:rsidRPr="007A1C70" w:rsidRDefault="00483FBD" w:rsidP="003B4F6A">
            <w:pPr>
              <w:keepLines/>
              <w:spacing w:before="0" w:beforeAutospacing="0" w:after="240" w:afterAutospacing="0"/>
              <w:jc w:val="center"/>
              <w:rPr>
                <w:color w:val="C45911" w:themeColor="accent2" w:themeShade="BF"/>
              </w:rPr>
            </w:pPr>
            <w:r w:rsidRPr="007A1C70">
              <w:rPr>
                <w:color w:val="C45911" w:themeColor="accent2" w:themeShade="BF"/>
              </w:rPr>
              <w:t>[</w:t>
            </w:r>
            <w:r w:rsidRPr="007A1C70">
              <w:rPr>
                <w:i/>
                <w:color w:val="C45911" w:themeColor="accent2" w:themeShade="BF"/>
              </w:rPr>
              <w:t>insert amount</w:t>
            </w:r>
            <w:r w:rsidRPr="007A1C70">
              <w:rPr>
                <w:color w:val="C45911" w:themeColor="accent2" w:themeShade="BF"/>
              </w:rPr>
              <w:t>]</w:t>
            </w:r>
          </w:p>
        </w:tc>
      </w:tr>
      <w:tr w:rsidR="00483FBD" w:rsidRPr="007A1C70" w14:paraId="4177E5D6" w14:textId="77777777" w:rsidTr="003B4F6A">
        <w:trPr>
          <w:trHeight w:val="413"/>
        </w:trPr>
        <w:tc>
          <w:tcPr>
            <w:tcW w:w="445" w:type="dxa"/>
          </w:tcPr>
          <w:p w14:paraId="45E9E9FE" w14:textId="77777777" w:rsidR="00483FBD" w:rsidRPr="007A1C70" w:rsidRDefault="00483FBD" w:rsidP="003B4F6A">
            <w:pPr>
              <w:keepLines/>
              <w:spacing w:before="0" w:beforeAutospacing="0" w:after="240" w:afterAutospacing="0"/>
              <w:contextualSpacing/>
            </w:pPr>
            <w:r w:rsidRPr="007A1C70">
              <w:lastRenderedPageBreak/>
              <w:t>B</w:t>
            </w:r>
          </w:p>
        </w:tc>
        <w:tc>
          <w:tcPr>
            <w:tcW w:w="2545" w:type="dxa"/>
          </w:tcPr>
          <w:p w14:paraId="39C28D8A" w14:textId="64FDF8A0" w:rsidR="00483FBD" w:rsidRPr="007A1C70" w:rsidRDefault="00483FBD" w:rsidP="003B4F6A">
            <w:pPr>
              <w:keepLines/>
              <w:spacing w:before="120" w:beforeAutospacing="0" w:after="240" w:afterAutospacing="0"/>
              <w:jc w:val="center"/>
              <w:rPr>
                <w:highlight w:val="yellow"/>
              </w:rPr>
            </w:pPr>
            <w:r w:rsidRPr="007A1C70">
              <w:rPr>
                <w:color w:val="C45911" w:themeColor="accent2" w:themeShade="BF"/>
              </w:rPr>
              <w:t>[</w:t>
            </w:r>
            <w:r w:rsidRPr="007A1C70">
              <w:rPr>
                <w:i/>
                <w:color w:val="C45911" w:themeColor="accent2" w:themeShade="BF"/>
              </w:rPr>
              <w:t>Indicate applicable object of procurement</w:t>
            </w:r>
            <w:r w:rsidRPr="007A1C70">
              <w:rPr>
                <w:color w:val="C45911" w:themeColor="accent2" w:themeShade="BF"/>
              </w:rPr>
              <w:t xml:space="preserve">]: </w:t>
            </w:r>
            <w:r w:rsidRPr="007A1C70">
              <w:rPr>
                <w:bCs/>
                <w:iCs/>
              </w:rPr>
              <w:t xml:space="preserve">Cloud connection infrastructure application enhancement maintenance services </w:t>
            </w:r>
          </w:p>
        </w:tc>
        <w:tc>
          <w:tcPr>
            <w:tcW w:w="1683" w:type="dxa"/>
          </w:tcPr>
          <w:p w14:paraId="77BCBFEB" w14:textId="77777777" w:rsidR="00483FBD" w:rsidRPr="007A1C70" w:rsidRDefault="00483FBD" w:rsidP="003B4F6A">
            <w:pPr>
              <w:keepLines/>
              <w:spacing w:before="240" w:beforeAutospacing="0" w:after="120" w:afterAutospacing="0"/>
              <w:jc w:val="center"/>
              <w:rPr>
                <w:iCs/>
                <w:color w:val="C45911" w:themeColor="accent2" w:themeShade="BF"/>
              </w:rPr>
            </w:pPr>
            <w:r w:rsidRPr="007A1C70">
              <w:rPr>
                <w:iCs/>
                <w:color w:val="C45911" w:themeColor="accent2" w:themeShade="BF"/>
              </w:rPr>
              <w:t>72267000-4</w:t>
            </w:r>
          </w:p>
          <w:p w14:paraId="1F1BA3F1" w14:textId="77777777" w:rsidR="00483FBD" w:rsidRPr="007A1C70" w:rsidRDefault="00483FBD" w:rsidP="003B4F6A">
            <w:pPr>
              <w:keepLines/>
              <w:spacing w:before="240" w:beforeAutospacing="0" w:after="120" w:afterAutospacing="0"/>
              <w:rPr>
                <w:bCs/>
                <w:iCs/>
                <w:highlight w:val="yellow"/>
              </w:rPr>
            </w:pPr>
          </w:p>
        </w:tc>
        <w:tc>
          <w:tcPr>
            <w:tcW w:w="1559" w:type="dxa"/>
          </w:tcPr>
          <w:p w14:paraId="026D1AEA" w14:textId="77777777" w:rsidR="00483FBD" w:rsidRPr="007A1C70" w:rsidRDefault="00483FBD" w:rsidP="003B4F6A">
            <w:pPr>
              <w:keepLines/>
              <w:spacing w:before="160" w:beforeAutospacing="0" w:after="240" w:afterAutospacing="0"/>
              <w:jc w:val="center"/>
              <w:rPr>
                <w:color w:val="C45911" w:themeColor="accent2" w:themeShade="BF"/>
              </w:rPr>
            </w:pPr>
            <w:r w:rsidRPr="007A1C70">
              <w:rPr>
                <w:color w:val="C45911" w:themeColor="accent2" w:themeShade="BF"/>
              </w:rPr>
              <w:t>[</w:t>
            </w:r>
            <w:r w:rsidRPr="007A1C70">
              <w:rPr>
                <w:i/>
                <w:color w:val="C45911" w:themeColor="accent2" w:themeShade="BF"/>
              </w:rPr>
              <w:t>insert lot number</w:t>
            </w:r>
            <w:r w:rsidRPr="007A1C70">
              <w:rPr>
                <w:color w:val="C45911" w:themeColor="accent2" w:themeShade="BF"/>
              </w:rPr>
              <w:t>]</w:t>
            </w:r>
          </w:p>
        </w:tc>
        <w:tc>
          <w:tcPr>
            <w:tcW w:w="1953" w:type="dxa"/>
          </w:tcPr>
          <w:p w14:paraId="2EAE25A0" w14:textId="77777777" w:rsidR="00483FBD" w:rsidRPr="007A1C70" w:rsidRDefault="00483FBD" w:rsidP="003B4F6A">
            <w:pPr>
              <w:keepLines/>
              <w:spacing w:before="120" w:beforeAutospacing="0" w:after="240" w:afterAutospacing="0"/>
              <w:jc w:val="center"/>
              <w:rPr>
                <w:color w:val="C45911" w:themeColor="accent2" w:themeShade="BF"/>
              </w:rPr>
            </w:pPr>
            <w:r w:rsidRPr="007A1C70">
              <w:rPr>
                <w:color w:val="C45911" w:themeColor="accent2" w:themeShade="BF"/>
              </w:rPr>
              <w:t>[</w:t>
            </w:r>
            <w:r w:rsidRPr="007A1C70">
              <w:rPr>
                <w:i/>
                <w:color w:val="C45911" w:themeColor="accent2" w:themeShade="BF"/>
              </w:rPr>
              <w:t>indicate quantity (i.e. number of workdays, compensated on a per-measure basis)</w:t>
            </w:r>
            <w:r w:rsidRPr="007A1C70">
              <w:rPr>
                <w:color w:val="C45911" w:themeColor="accent2" w:themeShade="BF"/>
              </w:rPr>
              <w:t>]</w:t>
            </w:r>
          </w:p>
        </w:tc>
        <w:tc>
          <w:tcPr>
            <w:tcW w:w="1166" w:type="dxa"/>
            <w:vAlign w:val="center"/>
          </w:tcPr>
          <w:p w14:paraId="69E641D1" w14:textId="77777777" w:rsidR="00483FBD" w:rsidRPr="007A1C70" w:rsidRDefault="00483FBD" w:rsidP="003B4F6A">
            <w:pPr>
              <w:keepLines/>
              <w:spacing w:before="0" w:beforeAutospacing="0" w:after="240" w:afterAutospacing="0"/>
              <w:jc w:val="center"/>
              <w:rPr>
                <w:color w:val="C45911" w:themeColor="accent2" w:themeShade="BF"/>
              </w:rPr>
            </w:pPr>
            <w:r w:rsidRPr="007A1C70">
              <w:rPr>
                <w:color w:val="C45911" w:themeColor="accent2" w:themeShade="BF"/>
              </w:rPr>
              <w:t>[</w:t>
            </w:r>
            <w:r w:rsidRPr="007A1C70">
              <w:rPr>
                <w:i/>
                <w:color w:val="C45911" w:themeColor="accent2" w:themeShade="BF"/>
              </w:rPr>
              <w:t>insert amount</w:t>
            </w:r>
            <w:r w:rsidRPr="007A1C70">
              <w:rPr>
                <w:color w:val="C45911" w:themeColor="accent2" w:themeShade="BF"/>
              </w:rPr>
              <w:t>]</w:t>
            </w:r>
          </w:p>
        </w:tc>
      </w:tr>
      <w:tr w:rsidR="00483FBD" w:rsidRPr="007A1C70" w14:paraId="5B92D61A" w14:textId="77777777" w:rsidTr="003B4F6A">
        <w:trPr>
          <w:trHeight w:val="262"/>
        </w:trPr>
        <w:tc>
          <w:tcPr>
            <w:tcW w:w="8185" w:type="dxa"/>
            <w:gridSpan w:val="5"/>
            <w:vAlign w:val="center"/>
          </w:tcPr>
          <w:p w14:paraId="2FB926B3" w14:textId="77777777" w:rsidR="00483FBD" w:rsidRPr="007A1C70" w:rsidRDefault="00483FBD" w:rsidP="003B4F6A">
            <w:pPr>
              <w:keepLines/>
              <w:spacing w:before="0" w:beforeAutospacing="0" w:after="240" w:afterAutospacing="0"/>
              <w:jc w:val="center"/>
              <w:rPr>
                <w:color w:val="C45911" w:themeColor="accent2" w:themeShade="BF"/>
              </w:rPr>
            </w:pPr>
            <w:r w:rsidRPr="007A1C70">
              <w:rPr>
                <w:b/>
              </w:rPr>
              <w:t xml:space="preserve">Total amount subject to bid price reduction </w:t>
            </w:r>
          </w:p>
        </w:tc>
        <w:tc>
          <w:tcPr>
            <w:tcW w:w="1166" w:type="dxa"/>
            <w:vAlign w:val="center"/>
          </w:tcPr>
          <w:p w14:paraId="6D0E6057" w14:textId="77777777" w:rsidR="00483FBD" w:rsidRPr="007A1C70" w:rsidRDefault="00483FBD" w:rsidP="003B4F6A">
            <w:pPr>
              <w:keepLines/>
              <w:spacing w:before="0" w:beforeAutospacing="0" w:after="240" w:afterAutospacing="0"/>
              <w:jc w:val="center"/>
              <w:rPr>
                <w:color w:val="C45911" w:themeColor="accent2" w:themeShade="BF"/>
              </w:rPr>
            </w:pPr>
            <w:r w:rsidRPr="007A1C70">
              <w:rPr>
                <w:color w:val="C45911" w:themeColor="accent2" w:themeShade="BF"/>
              </w:rPr>
              <w:t>[</w:t>
            </w:r>
            <w:r w:rsidRPr="007A1C70">
              <w:rPr>
                <w:i/>
                <w:color w:val="C45911" w:themeColor="accent2" w:themeShade="BF"/>
              </w:rPr>
              <w:t>insert amount</w:t>
            </w:r>
            <w:r w:rsidRPr="007A1C70">
              <w:rPr>
                <w:color w:val="C45911" w:themeColor="accent2" w:themeShade="BF"/>
              </w:rPr>
              <w:t>]</w:t>
            </w:r>
          </w:p>
        </w:tc>
      </w:tr>
      <w:tr w:rsidR="00483FBD" w:rsidRPr="007A1C70" w14:paraId="6CEC1F50" w14:textId="77777777" w:rsidTr="003B4F6A">
        <w:trPr>
          <w:trHeight w:val="537"/>
        </w:trPr>
        <w:tc>
          <w:tcPr>
            <w:tcW w:w="8185" w:type="dxa"/>
            <w:gridSpan w:val="5"/>
            <w:vAlign w:val="center"/>
          </w:tcPr>
          <w:p w14:paraId="2B2C7DE3" w14:textId="77777777" w:rsidR="00483FBD" w:rsidRPr="007A1C70" w:rsidRDefault="00483FBD" w:rsidP="003B4F6A">
            <w:pPr>
              <w:keepLines/>
              <w:spacing w:before="0" w:beforeAutospacing="0" w:after="240" w:afterAutospacing="0"/>
              <w:jc w:val="center"/>
              <w:rPr>
                <w:color w:val="C45911" w:themeColor="accent2" w:themeShade="BF"/>
              </w:rPr>
            </w:pPr>
            <w:r w:rsidRPr="007A1C70">
              <w:rPr>
                <w:b/>
              </w:rPr>
              <w:t>Total Contract baseline amount (A+B)</w:t>
            </w:r>
          </w:p>
        </w:tc>
        <w:tc>
          <w:tcPr>
            <w:tcW w:w="1166" w:type="dxa"/>
            <w:vAlign w:val="center"/>
          </w:tcPr>
          <w:p w14:paraId="64E62A28" w14:textId="77777777" w:rsidR="00483FBD" w:rsidRPr="007A1C70" w:rsidRDefault="00483FBD" w:rsidP="003B4F6A">
            <w:pPr>
              <w:keepLines/>
              <w:spacing w:before="0" w:beforeAutospacing="0" w:after="240" w:afterAutospacing="0"/>
              <w:jc w:val="center"/>
              <w:rPr>
                <w:b/>
              </w:rPr>
            </w:pPr>
            <w:r w:rsidRPr="007A1C70">
              <w:rPr>
                <w:color w:val="C45911" w:themeColor="accent2" w:themeShade="BF"/>
              </w:rPr>
              <w:t>[</w:t>
            </w:r>
            <w:r w:rsidRPr="007A1C70">
              <w:rPr>
                <w:i/>
                <w:color w:val="C45911" w:themeColor="accent2" w:themeShade="BF"/>
              </w:rPr>
              <w:t>insert total amount</w:t>
            </w:r>
            <w:r w:rsidRPr="007A1C70">
              <w:rPr>
                <w:color w:val="C45911" w:themeColor="accent2" w:themeShade="BF"/>
              </w:rPr>
              <w:t>]</w:t>
            </w:r>
          </w:p>
        </w:tc>
      </w:tr>
    </w:tbl>
    <w:p w14:paraId="6DF46124" w14:textId="7395D691" w:rsidR="00EC117F" w:rsidRPr="007A1C70" w:rsidRDefault="00EC117F" w:rsidP="002A13AE">
      <w:pPr>
        <w:pStyle w:val="Caption"/>
        <w:jc w:val="center"/>
        <w:rPr>
          <w:color w:val="000000" w:themeColor="text1"/>
        </w:rPr>
      </w:pPr>
      <w:bookmarkStart w:id="19" w:name="_Toc172564552"/>
      <w:bookmarkStart w:id="20" w:name="_Toc172565222"/>
      <w:bookmarkStart w:id="21" w:name="_Toc187226113"/>
      <w:r w:rsidRPr="007A1C70">
        <w:rPr>
          <w:color w:val="000000" w:themeColor="text1"/>
        </w:rPr>
        <w:t xml:space="preserve">Table </w:t>
      </w:r>
      <w:r w:rsidRPr="007A1C70">
        <w:rPr>
          <w:color w:val="000000" w:themeColor="text1"/>
        </w:rPr>
        <w:fldChar w:fldCharType="begin"/>
      </w:r>
      <w:r w:rsidRPr="007A1C70">
        <w:rPr>
          <w:color w:val="000000" w:themeColor="text1"/>
        </w:rPr>
        <w:instrText xml:space="preserve"> SEQ Table \* ARABIC </w:instrText>
      </w:r>
      <w:r w:rsidRPr="007A1C70">
        <w:rPr>
          <w:color w:val="000000" w:themeColor="text1"/>
        </w:rPr>
        <w:fldChar w:fldCharType="separate"/>
      </w:r>
      <w:r w:rsidRPr="007A1C70">
        <w:rPr>
          <w:color w:val="000000" w:themeColor="text1"/>
        </w:rPr>
        <w:t>1</w:t>
      </w:r>
      <w:r w:rsidRPr="007A1C70">
        <w:rPr>
          <w:color w:val="000000" w:themeColor="text1"/>
        </w:rPr>
        <w:fldChar w:fldCharType="end"/>
      </w:r>
      <w:r w:rsidRPr="007A1C70">
        <w:rPr>
          <w:color w:val="000000" w:themeColor="text1"/>
        </w:rPr>
        <w:t xml:space="preserve"> </w:t>
      </w:r>
      <w:r w:rsidR="0035379B" w:rsidRPr="007A1C70">
        <w:rPr>
          <w:color w:val="000000" w:themeColor="text1"/>
        </w:rPr>
        <w:t>–</w:t>
      </w:r>
      <w:r w:rsidRPr="007A1C70">
        <w:rPr>
          <w:color w:val="000000" w:themeColor="text1"/>
        </w:rPr>
        <w:t xml:space="preserve"> V</w:t>
      </w:r>
      <w:r w:rsidR="0035379B" w:rsidRPr="007A1C70">
        <w:rPr>
          <w:color w:val="000000" w:themeColor="text1"/>
        </w:rPr>
        <w:t xml:space="preserve">olume and </w:t>
      </w:r>
      <w:r w:rsidR="00D3056D" w:rsidRPr="007A1C70">
        <w:rPr>
          <w:color w:val="000000" w:themeColor="text1"/>
        </w:rPr>
        <w:t>V</w:t>
      </w:r>
      <w:r w:rsidRPr="007A1C70">
        <w:rPr>
          <w:color w:val="000000" w:themeColor="text1"/>
        </w:rPr>
        <w:t>alue of the Contract</w:t>
      </w:r>
      <w:bookmarkEnd w:id="19"/>
      <w:bookmarkEnd w:id="20"/>
      <w:bookmarkEnd w:id="21"/>
    </w:p>
    <w:p w14:paraId="50F766D4" w14:textId="5CF8327C" w:rsidR="0033181F" w:rsidRPr="007A1C70" w:rsidRDefault="00655549" w:rsidP="309A8C3C">
      <w:pPr>
        <w:spacing w:before="240" w:beforeAutospacing="0" w:after="240" w:afterAutospacing="0"/>
      </w:pPr>
      <w:r w:rsidRPr="007A1C70">
        <w:rPr>
          <w:rStyle w:val="normaltextrun"/>
          <w:color w:val="000000"/>
          <w:shd w:val="clear" w:color="auto" w:fill="FFFFFF"/>
        </w:rPr>
        <w:t>The</w:t>
      </w:r>
      <w:r w:rsidRPr="007A1C70">
        <w:t xml:space="preserve"> tender baseline </w:t>
      </w:r>
      <w:bookmarkStart w:id="22" w:name="_Int_URDu1Xrv"/>
      <w:r w:rsidRPr="007A1C70">
        <w:t>amount</w:t>
      </w:r>
      <w:bookmarkEnd w:id="22"/>
      <w:r w:rsidRPr="007A1C70">
        <w:t xml:space="preserve"> equal to € </w:t>
      </w:r>
      <w:r w:rsidR="00981B1D" w:rsidRPr="007A1C70">
        <w:rPr>
          <w:color w:val="C45911" w:themeColor="accent2" w:themeShade="BF"/>
        </w:rPr>
        <w:t>[</w:t>
      </w:r>
      <w:r w:rsidR="006E5D0F" w:rsidRPr="007A1C70">
        <w:rPr>
          <w:i/>
          <w:iCs/>
          <w:color w:val="C45911" w:themeColor="accent2" w:themeShade="BF"/>
        </w:rPr>
        <w:t>insert</w:t>
      </w:r>
      <w:r w:rsidRPr="007A1C70">
        <w:rPr>
          <w:i/>
          <w:iCs/>
          <w:color w:val="C45911" w:themeColor="accent2" w:themeShade="BF"/>
        </w:rPr>
        <w:t xml:space="preserve"> amount A</w:t>
      </w:r>
      <w:r w:rsidR="00483FBD" w:rsidRPr="007A1C70">
        <w:rPr>
          <w:i/>
          <w:iCs/>
          <w:color w:val="C45911" w:themeColor="accent2" w:themeShade="BF"/>
        </w:rPr>
        <w:t>+</w:t>
      </w:r>
      <w:r w:rsidR="00075AF3" w:rsidRPr="007A1C70">
        <w:rPr>
          <w:i/>
          <w:iCs/>
          <w:color w:val="C45911" w:themeColor="accent2" w:themeShade="BF"/>
        </w:rPr>
        <w:t>B</w:t>
      </w:r>
      <w:r w:rsidR="00981B1D" w:rsidRPr="007A1C70">
        <w:rPr>
          <w:color w:val="C45911" w:themeColor="accent2" w:themeShade="BF"/>
        </w:rPr>
        <w:t>]</w:t>
      </w:r>
      <w:r w:rsidRPr="007A1C70">
        <w:t>, as indicated in Table 1, is net of VAT and/</w:t>
      </w:r>
      <w:r w:rsidRPr="007A1C70">
        <w:rPr>
          <w:color w:val="000000" w:themeColor="text1"/>
        </w:rPr>
        <w:t>or</w:t>
      </w:r>
      <w:r w:rsidRPr="007A1C70">
        <w:t xml:space="preserve"> other taxes and duties required by law.</w:t>
      </w:r>
      <w:r w:rsidR="00973C45" w:rsidRPr="007A1C70">
        <w:t xml:space="preserve"> Moreover, the estimated total contract amount is </w:t>
      </w:r>
      <w:r w:rsidR="00A726FE" w:rsidRPr="007A1C70">
        <w:t xml:space="preserve">to be considered a </w:t>
      </w:r>
      <w:r w:rsidR="00973C45" w:rsidRPr="007A1C70">
        <w:t xml:space="preserve">maximum </w:t>
      </w:r>
      <w:r w:rsidR="00A726FE" w:rsidRPr="007A1C70">
        <w:t>amount</w:t>
      </w:r>
      <w:r w:rsidR="008A3E00" w:rsidRPr="007A1C70">
        <w:t>,</w:t>
      </w:r>
      <w:r w:rsidR="00A726FE" w:rsidRPr="007A1C70">
        <w:t xml:space="preserve"> </w:t>
      </w:r>
      <w:r w:rsidR="00973C45" w:rsidRPr="007A1C70">
        <w:t xml:space="preserve">and </w:t>
      </w:r>
      <w:r w:rsidR="00A726FE" w:rsidRPr="007A1C70">
        <w:t xml:space="preserve">bids </w:t>
      </w:r>
      <w:r w:rsidR="00973C45" w:rsidRPr="007A1C70">
        <w:t>exceeding it will be</w:t>
      </w:r>
      <w:r w:rsidR="00A726FE" w:rsidRPr="007A1C70">
        <w:t xml:space="preserve"> subject to exclusion</w:t>
      </w:r>
      <w:r w:rsidR="00973C45" w:rsidRPr="007A1C70">
        <w:t>.</w:t>
      </w:r>
    </w:p>
    <w:p w14:paraId="7B8F9BA8" w14:textId="383A55E7" w:rsidR="00655549" w:rsidRPr="007A1C70" w:rsidRDefault="00655549" w:rsidP="309A8C3C">
      <w:pPr>
        <w:spacing w:before="160" w:beforeAutospacing="0" w:after="160" w:afterAutospacing="0" w:line="276" w:lineRule="auto"/>
      </w:pPr>
      <w:r w:rsidRPr="007A1C70">
        <w:rPr>
          <w:rStyle w:val="normaltextrun"/>
          <w:color w:val="000000"/>
          <w:shd w:val="clear" w:color="auto" w:fill="FFFFFF"/>
        </w:rPr>
        <w:t>The</w:t>
      </w:r>
      <w:r w:rsidRPr="007A1C70">
        <w:t xml:space="preserve"> </w:t>
      </w:r>
      <w:r w:rsidR="00B66328" w:rsidRPr="007A1C70">
        <w:t>Contract</w:t>
      </w:r>
      <w:r w:rsidRPr="007A1C70">
        <w:t xml:space="preserve"> is </w:t>
      </w:r>
      <w:r w:rsidRPr="007A1C70">
        <w:rPr>
          <w:color w:val="000000" w:themeColor="text1"/>
        </w:rPr>
        <w:t>compensated</w:t>
      </w:r>
      <w:r w:rsidRPr="007A1C70">
        <w:t xml:space="preserve"> on a </w:t>
      </w:r>
      <w:r w:rsidR="008A155B" w:rsidRPr="007A1C70">
        <w:rPr>
          <w:color w:val="C45911" w:themeColor="accent2" w:themeShade="BF"/>
        </w:rPr>
        <w:t>[</w:t>
      </w:r>
      <w:r w:rsidR="006736B4" w:rsidRPr="007A1C70">
        <w:rPr>
          <w:i/>
          <w:iCs/>
          <w:color w:val="C45911" w:themeColor="accent2" w:themeShade="BF"/>
        </w:rPr>
        <w:t>select</w:t>
      </w:r>
      <w:r w:rsidR="008A155B" w:rsidRPr="007A1C70" w:rsidDel="000741B9">
        <w:rPr>
          <w:i/>
          <w:iCs/>
          <w:color w:val="C45911" w:themeColor="accent2" w:themeShade="BF"/>
        </w:rPr>
        <w:t xml:space="preserve"> </w:t>
      </w:r>
      <w:r w:rsidR="00736351" w:rsidRPr="007A1C70">
        <w:rPr>
          <w:i/>
          <w:iCs/>
          <w:color w:val="C45911" w:themeColor="accent2" w:themeShade="BF"/>
        </w:rPr>
        <w:t>one option:</w:t>
      </w:r>
      <w:r w:rsidR="00736351" w:rsidRPr="007A1C70">
        <w:rPr>
          <w:color w:val="C45911" w:themeColor="accent2" w:themeShade="BF"/>
        </w:rPr>
        <w:t xml:space="preserve"> </w:t>
      </w:r>
      <w:r w:rsidR="00BE3524" w:rsidRPr="007A1C70">
        <w:rPr>
          <w:b/>
          <w:bCs/>
          <w:color w:val="C45911"/>
        </w:rPr>
        <w:t>“</w:t>
      </w:r>
      <w:r w:rsidRPr="007A1C70">
        <w:rPr>
          <w:b/>
          <w:bCs/>
          <w:color w:val="C45911"/>
        </w:rPr>
        <w:t>lump sum</w:t>
      </w:r>
      <w:r w:rsidR="00BE3524" w:rsidRPr="007A1C70">
        <w:rPr>
          <w:b/>
          <w:bCs/>
          <w:color w:val="C45911"/>
        </w:rPr>
        <w:t>”</w:t>
      </w:r>
      <w:r w:rsidRPr="007A1C70">
        <w:rPr>
          <w:b/>
          <w:bCs/>
          <w:color w:val="C45911"/>
        </w:rPr>
        <w:t>/</w:t>
      </w:r>
      <w:r w:rsidR="00BE3524" w:rsidRPr="007A1C70">
        <w:rPr>
          <w:b/>
          <w:bCs/>
          <w:color w:val="C45911"/>
        </w:rPr>
        <w:t>“</w:t>
      </w:r>
      <w:r w:rsidRPr="007A1C70">
        <w:rPr>
          <w:b/>
          <w:bCs/>
          <w:color w:val="C45911"/>
        </w:rPr>
        <w:t>per-measure</w:t>
      </w:r>
      <w:r w:rsidR="00BE3524" w:rsidRPr="007A1C70">
        <w:rPr>
          <w:b/>
          <w:bCs/>
          <w:color w:val="C45911"/>
        </w:rPr>
        <w:t>”</w:t>
      </w:r>
      <w:r w:rsidR="008A155B" w:rsidRPr="007A1C70">
        <w:rPr>
          <w:color w:val="C45911"/>
        </w:rPr>
        <w:t>]</w:t>
      </w:r>
      <w:r w:rsidRPr="007A1C70">
        <w:rPr>
          <w:color w:val="C45911"/>
        </w:rPr>
        <w:t xml:space="preserve"> </w:t>
      </w:r>
      <w:r w:rsidRPr="007A1C70">
        <w:t>basis.</w:t>
      </w:r>
    </w:p>
    <w:p w14:paraId="71E9AB82" w14:textId="6DF20B10" w:rsidR="0095710D" w:rsidRPr="007A1C70" w:rsidRDefault="006736B4" w:rsidP="008872F6">
      <w:pPr>
        <w:spacing w:before="160" w:beforeAutospacing="0" w:after="160" w:afterAutospacing="0" w:line="276" w:lineRule="auto"/>
        <w:rPr>
          <w:i/>
          <w:iCs/>
        </w:rPr>
      </w:pPr>
      <w:r w:rsidRPr="007A1C70">
        <w:rPr>
          <w:b/>
          <w:bCs/>
          <w:color w:val="C45911" w:themeColor="accent2" w:themeShade="BF"/>
          <w:sz w:val="32"/>
          <w:szCs w:val="32"/>
        </w:rPr>
        <w:t>[</w:t>
      </w:r>
      <w:r w:rsidR="00233B41" w:rsidRPr="007A1C70">
        <w:rPr>
          <w:i/>
          <w:color w:val="C45911" w:themeColor="accent2" w:themeShade="BF"/>
        </w:rPr>
        <w:t>I</w:t>
      </w:r>
      <w:r w:rsidR="0095710D" w:rsidRPr="007A1C70">
        <w:rPr>
          <w:i/>
          <w:color w:val="C45911" w:themeColor="accent2" w:themeShade="BF"/>
        </w:rPr>
        <w:t>nsert</w:t>
      </w:r>
      <w:r w:rsidR="0095710D" w:rsidRPr="007A1C70">
        <w:rPr>
          <w:i/>
          <w:iCs/>
          <w:color w:val="C45911" w:themeColor="accent2" w:themeShade="BF"/>
        </w:rPr>
        <w:t xml:space="preserve"> the following paragraph only if applicable</w:t>
      </w:r>
      <w:r w:rsidR="00233B41" w:rsidRPr="007A1C70">
        <w:rPr>
          <w:i/>
          <w:iCs/>
          <w:color w:val="C45911" w:themeColor="accent2" w:themeShade="BF"/>
        </w:rPr>
        <w:t>:</w:t>
      </w:r>
    </w:p>
    <w:p w14:paraId="224C7D64" w14:textId="0E541A7F" w:rsidR="00655549" w:rsidRPr="007A1C70" w:rsidRDefault="00655549" w:rsidP="008872F6">
      <w:pPr>
        <w:spacing w:before="160" w:beforeAutospacing="0" w:after="160" w:afterAutospacing="0" w:line="276" w:lineRule="auto"/>
      </w:pPr>
      <w:r w:rsidRPr="007A1C70">
        <w:rPr>
          <w:rStyle w:val="normaltextrun"/>
          <w:color w:val="000000"/>
          <w:shd w:val="clear" w:color="auto" w:fill="FFFFFF"/>
        </w:rPr>
        <w:t>The</w:t>
      </w:r>
      <w:r w:rsidRPr="007A1C70">
        <w:t xml:space="preserve"> </w:t>
      </w:r>
      <w:r w:rsidR="00B66328" w:rsidRPr="007A1C70">
        <w:t>Contract</w:t>
      </w:r>
      <w:r w:rsidRPr="007A1C70">
        <w:t xml:space="preserve"> will be funded as follows:</w:t>
      </w:r>
      <w:r w:rsidR="003D7365" w:rsidRPr="007A1C70">
        <w:t xml:space="preserve"> </w:t>
      </w:r>
    </w:p>
    <w:p w14:paraId="7AC5B2EF" w14:textId="23BC2C09" w:rsidR="009464CD" w:rsidRPr="007A1C70" w:rsidRDefault="009464CD" w:rsidP="00282F82">
      <w:pPr>
        <w:pStyle w:val="ListParagraph"/>
        <w:numPr>
          <w:ilvl w:val="0"/>
          <w:numId w:val="8"/>
        </w:numPr>
        <w:spacing w:before="160" w:beforeAutospacing="0" w:after="160" w:afterAutospacing="0" w:line="276" w:lineRule="auto"/>
        <w:ind w:left="360"/>
        <w:contextualSpacing w:val="0"/>
      </w:pPr>
      <w:r w:rsidRPr="007A1C70">
        <w:rPr>
          <w:color w:val="C45911" w:themeColor="accent2" w:themeShade="BF"/>
        </w:rPr>
        <w:t>[</w:t>
      </w:r>
      <w:r w:rsidRPr="007A1C70">
        <w:rPr>
          <w:i/>
          <w:iCs/>
          <w:color w:val="C45911" w:themeColor="accent2" w:themeShade="BF"/>
        </w:rPr>
        <w:t xml:space="preserve">list: </w:t>
      </w:r>
      <w:r w:rsidRPr="007A1C70">
        <w:rPr>
          <w:i/>
          <w:color w:val="C45911"/>
        </w:rPr>
        <w:t>Funding</w:t>
      </w:r>
      <w:r w:rsidRPr="007A1C70">
        <w:rPr>
          <w:i/>
          <w:iCs/>
          <w:color w:val="C45911" w:themeColor="accent2" w:themeShade="BF"/>
        </w:rPr>
        <w:t xml:space="preserve"> resource A, B</w:t>
      </w:r>
      <w:r w:rsidRPr="007A1C70">
        <w:rPr>
          <w:i/>
          <w:color w:val="C45911" w:themeColor="accent2" w:themeShade="BF"/>
        </w:rPr>
        <w:t>, etc.</w:t>
      </w:r>
      <w:r w:rsidRPr="007A1C70">
        <w:rPr>
          <w:color w:val="C45911" w:themeColor="accent2" w:themeShade="BF"/>
        </w:rPr>
        <w:t>]</w:t>
      </w:r>
      <w:r w:rsidR="006F2F7B" w:rsidRPr="007A1C70">
        <w:rPr>
          <w:b/>
          <w:color w:val="C45911" w:themeColor="accent2" w:themeShade="BF"/>
          <w:sz w:val="32"/>
          <w:szCs w:val="32"/>
        </w:rPr>
        <w:t>]</w:t>
      </w:r>
    </w:p>
    <w:p w14:paraId="623DE6D2" w14:textId="72925B33" w:rsidR="00CF7E59" w:rsidRPr="007A1C70" w:rsidRDefault="00CF7E59" w:rsidP="008872F6">
      <w:pPr>
        <w:spacing w:before="160" w:beforeAutospacing="0" w:after="160" w:afterAutospacing="0" w:line="276" w:lineRule="auto"/>
        <w:rPr>
          <w:color w:val="C45911" w:themeColor="accent2" w:themeShade="BF"/>
        </w:rPr>
      </w:pPr>
      <w:r w:rsidRPr="007A1C70">
        <w:rPr>
          <w:b/>
          <w:bCs/>
          <w:color w:val="C45911" w:themeColor="accent2" w:themeShade="BF"/>
        </w:rPr>
        <w:t>[</w:t>
      </w:r>
      <w:r w:rsidR="009464CD" w:rsidRPr="007A1C70">
        <w:rPr>
          <w:b/>
          <w:bCs/>
          <w:color w:val="C45911" w:themeColor="accent2" w:themeShade="BF"/>
        </w:rPr>
        <w:t xml:space="preserve">Please note: </w:t>
      </w:r>
      <w:r w:rsidR="009464CD" w:rsidRPr="007A1C70">
        <w:rPr>
          <w:i/>
          <w:iCs/>
          <w:color w:val="C45911" w:themeColor="accent2" w:themeShade="BF"/>
        </w:rPr>
        <w:t xml:space="preserve">if EU funding resources are </w:t>
      </w:r>
      <w:r w:rsidR="00171FCD" w:rsidRPr="007A1C70">
        <w:rPr>
          <w:i/>
          <w:iCs/>
          <w:color w:val="C45911" w:themeColor="accent2" w:themeShade="BF"/>
        </w:rPr>
        <w:t>utilis</w:t>
      </w:r>
      <w:r w:rsidR="00BE4485" w:rsidRPr="007A1C70">
        <w:rPr>
          <w:i/>
          <w:iCs/>
          <w:color w:val="C45911" w:themeColor="accent2" w:themeShade="BF"/>
        </w:rPr>
        <w:t>e</w:t>
      </w:r>
      <w:r w:rsidR="009464CD" w:rsidRPr="007A1C70">
        <w:rPr>
          <w:i/>
          <w:iCs/>
          <w:color w:val="C45911" w:themeColor="accent2" w:themeShade="BF"/>
        </w:rPr>
        <w:t xml:space="preserve">d for the call for tenders, </w:t>
      </w:r>
      <w:r w:rsidR="00BE4485" w:rsidRPr="007A1C70">
        <w:rPr>
          <w:i/>
          <w:iCs/>
          <w:color w:val="C45911" w:themeColor="accent2" w:themeShade="BF"/>
        </w:rPr>
        <w:t>it is</w:t>
      </w:r>
      <w:r w:rsidR="00222CE4" w:rsidRPr="007A1C70">
        <w:rPr>
          <w:i/>
          <w:iCs/>
          <w:color w:val="C45911" w:themeColor="accent2" w:themeShade="BF"/>
        </w:rPr>
        <w:t xml:space="preserve"> </w:t>
      </w:r>
      <w:r w:rsidR="00BE4485" w:rsidRPr="007A1C70">
        <w:rPr>
          <w:i/>
          <w:iCs/>
          <w:color w:val="C45911" w:themeColor="accent2" w:themeShade="BF"/>
        </w:rPr>
        <w:t>necessar</w:t>
      </w:r>
      <w:r w:rsidR="00222CE4" w:rsidRPr="007A1C70">
        <w:rPr>
          <w:i/>
          <w:iCs/>
          <w:color w:val="C45911" w:themeColor="accent2" w:themeShade="BF"/>
        </w:rPr>
        <w:t>y</w:t>
      </w:r>
      <w:r w:rsidR="00BE4485" w:rsidRPr="007A1C70">
        <w:rPr>
          <w:i/>
          <w:iCs/>
          <w:color w:val="C45911" w:themeColor="accent2" w:themeShade="BF"/>
        </w:rPr>
        <w:t xml:space="preserve"> to ensure </w:t>
      </w:r>
      <w:r w:rsidR="00BE4485" w:rsidRPr="007A1C70">
        <w:rPr>
          <w:i/>
          <w:color w:val="C45911" w:themeColor="accent2" w:themeShade="BF"/>
        </w:rPr>
        <w:t>compliance</w:t>
      </w:r>
      <w:r w:rsidR="00BE4485" w:rsidRPr="007A1C70">
        <w:rPr>
          <w:i/>
          <w:iCs/>
          <w:color w:val="C45911" w:themeColor="accent2" w:themeShade="BF"/>
        </w:rPr>
        <w:t xml:space="preserve"> with specific regulations or requirements associated with those funds</w:t>
      </w:r>
      <w:r w:rsidR="00222CE4" w:rsidRPr="007A1C70">
        <w:rPr>
          <w:i/>
          <w:iCs/>
          <w:color w:val="C45911" w:themeColor="accent2" w:themeShade="BF"/>
        </w:rPr>
        <w:t>.</w:t>
      </w:r>
      <w:r w:rsidR="009464CD" w:rsidRPr="007A1C70">
        <w:rPr>
          <w:color w:val="C45911" w:themeColor="accent2" w:themeShade="BF"/>
        </w:rPr>
        <w:t>]</w:t>
      </w:r>
    </w:p>
    <w:p w14:paraId="6792D764" w14:textId="6BB58E87" w:rsidR="00CD72AC" w:rsidRPr="007A1C70" w:rsidRDefault="00CD72AC" w:rsidP="00282F82">
      <w:pPr>
        <w:pStyle w:val="Heading2"/>
        <w:numPr>
          <w:ilvl w:val="1"/>
          <w:numId w:val="26"/>
        </w:numPr>
        <w:ind w:left="936" w:hanging="576"/>
      </w:pPr>
      <w:bookmarkStart w:id="23" w:name="_Toc189230568"/>
      <w:r w:rsidRPr="007A1C70">
        <w:t xml:space="preserve">Duration of the </w:t>
      </w:r>
      <w:r w:rsidR="00B66328" w:rsidRPr="007A1C70">
        <w:t>Contract</w:t>
      </w:r>
      <w:bookmarkEnd w:id="23"/>
    </w:p>
    <w:p w14:paraId="669F64FB" w14:textId="3B52DD66" w:rsidR="00F664DF" w:rsidRPr="007A1C70" w:rsidRDefault="00844A57" w:rsidP="0049437D">
      <w:pPr>
        <w:spacing w:before="240" w:beforeAutospacing="0" w:after="240" w:afterAutospacing="0"/>
      </w:pPr>
      <w:bookmarkStart w:id="24" w:name="_Hlk161695482"/>
      <w:r w:rsidRPr="007A1C70">
        <w:rPr>
          <w:rStyle w:val="normaltextrun"/>
          <w:color w:val="000000"/>
          <w:shd w:val="clear" w:color="auto" w:fill="FFFFFF"/>
        </w:rPr>
        <w:t>The</w:t>
      </w:r>
      <w:r w:rsidRPr="007A1C70">
        <w:t xml:space="preserve"> </w:t>
      </w:r>
      <w:r w:rsidRPr="007A1C70">
        <w:rPr>
          <w:color w:val="000000" w:themeColor="text1"/>
        </w:rPr>
        <w:t>duration</w:t>
      </w:r>
      <w:r w:rsidRPr="007A1C70">
        <w:t xml:space="preserve"> of the </w:t>
      </w:r>
      <w:r w:rsidR="00B66328" w:rsidRPr="007A1C70">
        <w:t>Contract</w:t>
      </w:r>
      <w:r w:rsidRPr="007A1C70">
        <w:t xml:space="preserve"> is equal to </w:t>
      </w:r>
      <w:r w:rsidRPr="007A1C70">
        <w:rPr>
          <w:color w:val="C45911" w:themeColor="accent2" w:themeShade="BF"/>
        </w:rPr>
        <w:t>[</w:t>
      </w:r>
      <w:r w:rsidRPr="007A1C70">
        <w:rPr>
          <w:i/>
          <w:iCs/>
          <w:color w:val="C45911" w:themeColor="accent2" w:themeShade="BF"/>
        </w:rPr>
        <w:t xml:space="preserve">indicate </w:t>
      </w:r>
      <w:r w:rsidR="008A3E00" w:rsidRPr="007A1C70">
        <w:rPr>
          <w:i/>
          <w:iCs/>
          <w:color w:val="C45911" w:themeColor="accent2" w:themeShade="BF"/>
        </w:rPr>
        <w:t xml:space="preserve">the </w:t>
      </w:r>
      <w:r w:rsidRPr="007A1C70">
        <w:rPr>
          <w:i/>
          <w:iCs/>
          <w:color w:val="C45911" w:themeColor="accent2" w:themeShade="BF"/>
        </w:rPr>
        <w:t>number of days/months</w:t>
      </w:r>
      <w:r w:rsidRPr="007A1C70">
        <w:rPr>
          <w:iCs/>
          <w:color w:val="C45911" w:themeColor="accent2" w:themeShade="BF"/>
        </w:rPr>
        <w:t>]</w:t>
      </w:r>
      <w:r w:rsidRPr="007A1C70">
        <w:rPr>
          <w:iCs/>
        </w:rPr>
        <w:t xml:space="preserve"> </w:t>
      </w:r>
      <w:r w:rsidRPr="007A1C70">
        <w:t xml:space="preserve">natural and consecutive starting from the date of </w:t>
      </w:r>
      <w:r w:rsidRPr="007A1C70">
        <w:rPr>
          <w:color w:val="C45911" w:themeColor="accent2" w:themeShade="BF"/>
        </w:rPr>
        <w:t>[</w:t>
      </w:r>
      <w:r w:rsidRPr="007A1C70">
        <w:rPr>
          <w:i/>
          <w:iCs/>
          <w:color w:val="C45911" w:themeColor="accent2" w:themeShade="BF"/>
        </w:rPr>
        <w:t>select one option:</w:t>
      </w:r>
      <w:r w:rsidRPr="007A1C70">
        <w:rPr>
          <w:color w:val="C45911" w:themeColor="accent2" w:themeShade="BF"/>
        </w:rPr>
        <w:t xml:space="preserve"> </w:t>
      </w:r>
      <w:r w:rsidRPr="007A1C70">
        <w:rPr>
          <w:color w:val="C45911"/>
        </w:rPr>
        <w:t>contract issuance/ purchase order issuance</w:t>
      </w:r>
      <w:r w:rsidR="007F7940" w:rsidRPr="007A1C70">
        <w:rPr>
          <w:color w:val="C45911"/>
        </w:rPr>
        <w:t>/ the activities commencement report signed between the parties and hand-over of activities</w:t>
      </w:r>
      <w:r w:rsidRPr="007A1C70">
        <w:rPr>
          <w:color w:val="C45911" w:themeColor="accent2" w:themeShade="BF"/>
        </w:rPr>
        <w:t>]</w:t>
      </w:r>
      <w:r w:rsidRPr="007A1C70">
        <w:t>.</w:t>
      </w:r>
    </w:p>
    <w:p w14:paraId="72FFAEB2" w14:textId="290A11D8" w:rsidR="00010141" w:rsidRPr="007A1C70" w:rsidRDefault="00010141" w:rsidP="0049437D">
      <w:pPr>
        <w:spacing w:before="240" w:beforeAutospacing="0" w:after="240" w:afterAutospacing="0"/>
        <w:rPr>
          <w:color w:val="C45911" w:themeColor="accent2" w:themeShade="BF"/>
        </w:rPr>
      </w:pPr>
      <w:r w:rsidRPr="007A1C70">
        <w:rPr>
          <w:color w:val="C45911" w:themeColor="accent2" w:themeShade="BF"/>
        </w:rPr>
        <w:t>[</w:t>
      </w:r>
      <w:r w:rsidRPr="007A1C70">
        <w:rPr>
          <w:i/>
          <w:iCs/>
          <w:color w:val="C45911" w:themeColor="accent2" w:themeShade="BF"/>
        </w:rPr>
        <w:t xml:space="preserve">If the </w:t>
      </w:r>
      <w:r w:rsidR="00D85FDB" w:rsidRPr="007A1C70">
        <w:rPr>
          <w:i/>
          <w:color w:val="C45911" w:themeColor="accent2" w:themeShade="BF"/>
        </w:rPr>
        <w:t>C</w:t>
      </w:r>
      <w:r w:rsidRPr="007A1C70">
        <w:rPr>
          <w:i/>
          <w:color w:val="C45911" w:themeColor="accent2" w:themeShade="BF"/>
        </w:rPr>
        <w:t>ontract</w:t>
      </w:r>
      <w:r w:rsidRPr="007A1C70">
        <w:rPr>
          <w:i/>
          <w:iCs/>
          <w:color w:val="C45911" w:themeColor="accent2" w:themeShade="BF"/>
        </w:rPr>
        <w:t xml:space="preserve"> is divided into multiple lots, specify any differentiated durations for each lot</w:t>
      </w:r>
      <w:r w:rsidR="00084F92" w:rsidRPr="007A1C70">
        <w:rPr>
          <w:i/>
          <w:iCs/>
          <w:color w:val="C45911" w:themeColor="accent2" w:themeShade="BF"/>
        </w:rPr>
        <w:t>.</w:t>
      </w:r>
      <w:r w:rsidRPr="007A1C70">
        <w:rPr>
          <w:color w:val="C45911" w:themeColor="accent2" w:themeShade="BF"/>
        </w:rPr>
        <w:t>]</w:t>
      </w:r>
    </w:p>
    <w:p w14:paraId="69153D58" w14:textId="55EDBBE0" w:rsidR="00786A02" w:rsidRPr="007A1C70" w:rsidRDefault="00786A02" w:rsidP="0049437D">
      <w:pPr>
        <w:spacing w:before="240" w:beforeAutospacing="0" w:after="240" w:afterAutospacing="0"/>
      </w:pPr>
      <w:r w:rsidRPr="007A1C70">
        <w:rPr>
          <w:rStyle w:val="normaltextrun"/>
          <w:color w:val="000000"/>
          <w:shd w:val="clear" w:color="auto" w:fill="FFFFFF"/>
        </w:rPr>
        <w:t>The</w:t>
      </w:r>
      <w:r w:rsidRPr="007A1C70">
        <w:t xml:space="preserve"> </w:t>
      </w:r>
      <w:r w:rsidR="00AF18F7" w:rsidRPr="007A1C70">
        <w:t xml:space="preserve">cloud connection </w:t>
      </w:r>
      <w:r w:rsidR="007F7940" w:rsidRPr="007A1C70">
        <w:t xml:space="preserve">infrastructure application </w:t>
      </w:r>
      <w:r w:rsidR="00AF18F7" w:rsidRPr="007A1C70">
        <w:t>services (IaaS)</w:t>
      </w:r>
      <w:r w:rsidR="002074D5" w:rsidRPr="007A1C70">
        <w:t xml:space="preserve"> defined </w:t>
      </w:r>
      <w:r w:rsidRPr="007A1C70">
        <w:t xml:space="preserve">in the Technical Specifications will be covered by </w:t>
      </w:r>
      <w:r w:rsidR="00443288" w:rsidRPr="007A1C70">
        <w:t xml:space="preserve">a </w:t>
      </w:r>
      <w:r w:rsidR="007F7940" w:rsidRPr="007A1C70">
        <w:t xml:space="preserve">service </w:t>
      </w:r>
      <w:r w:rsidRPr="007A1C70">
        <w:t>warranty for a minimum period of 12 months</w:t>
      </w:r>
      <w:r w:rsidRPr="007A1C70">
        <w:rPr>
          <w:color w:val="C45911" w:themeColor="accent2" w:themeShade="BF"/>
        </w:rPr>
        <w:t xml:space="preserve"> [</w:t>
      </w:r>
      <w:r w:rsidRPr="007A1C70">
        <w:rPr>
          <w:i/>
          <w:iCs/>
          <w:color w:val="C45911" w:themeColor="accent2" w:themeShade="BF"/>
        </w:rPr>
        <w:t>or insert alternative duration</w:t>
      </w:r>
      <w:r w:rsidRPr="007A1C70">
        <w:rPr>
          <w:color w:val="C45911" w:themeColor="accent2" w:themeShade="BF"/>
        </w:rPr>
        <w:t xml:space="preserve">] </w:t>
      </w:r>
      <w:r w:rsidRPr="007A1C70">
        <w:t xml:space="preserve">from the date of the acceptance testing certificate (as per Article 7 of </w:t>
      </w:r>
      <w:r w:rsidRPr="007A1C70">
        <w:lastRenderedPageBreak/>
        <w:t xml:space="preserve">Technical Specifications) with a positive outcome issued by the CA, without prejudice to any longer warranties envisaged by the existing legislation. </w:t>
      </w:r>
      <w:r w:rsidRPr="007A1C70">
        <w:rPr>
          <w:color w:val="0000FF"/>
        </w:rPr>
        <w:t>[</w:t>
      </w:r>
      <w:r w:rsidRPr="007A1C70">
        <w:rPr>
          <w:i/>
          <w:color w:val="0000FF"/>
        </w:rPr>
        <w:t>include any additional warranties as per relevant applicable national legislation</w:t>
      </w:r>
      <w:r w:rsidRPr="007A1C70">
        <w:rPr>
          <w:color w:val="0000FF"/>
        </w:rPr>
        <w:t>]</w:t>
      </w:r>
      <w:r w:rsidRPr="007A1C70">
        <w:t>.</w:t>
      </w:r>
    </w:p>
    <w:p w14:paraId="253ADA47" w14:textId="77777777" w:rsidR="00C469B4" w:rsidRPr="007A1C70" w:rsidRDefault="00CD72AC" w:rsidP="00282F82">
      <w:pPr>
        <w:pStyle w:val="Heading2"/>
        <w:numPr>
          <w:ilvl w:val="1"/>
          <w:numId w:val="26"/>
        </w:numPr>
        <w:ind w:left="936" w:hanging="576"/>
      </w:pPr>
      <w:bookmarkStart w:id="25" w:name="_Toc172564380"/>
      <w:bookmarkStart w:id="26" w:name="_Toc172564516"/>
      <w:bookmarkStart w:id="27" w:name="_Toc189230569"/>
      <w:bookmarkEnd w:id="24"/>
      <w:bookmarkEnd w:id="25"/>
      <w:bookmarkEnd w:id="26"/>
      <w:r w:rsidRPr="007A1C70">
        <w:t>Options and renewals</w:t>
      </w:r>
      <w:bookmarkEnd w:id="27"/>
    </w:p>
    <w:p w14:paraId="17EAD2F6" w14:textId="77777777" w:rsidR="008B7D81" w:rsidRPr="007A1C70" w:rsidRDefault="008B7D81" w:rsidP="008B7D81">
      <w:pPr>
        <w:spacing w:before="0" w:beforeAutospacing="0" w:after="240" w:afterAutospacing="0"/>
        <w:rPr>
          <w:b/>
          <w:color w:val="C45911" w:themeColor="accent2" w:themeShade="BF"/>
        </w:rPr>
      </w:pPr>
      <w:r w:rsidRPr="007A1C70">
        <w:rPr>
          <w:b/>
          <w:iCs/>
          <w:color w:val="C45911" w:themeColor="accent2" w:themeShade="BF"/>
          <w:sz w:val="32"/>
          <w:szCs w:val="32"/>
        </w:rPr>
        <w:t>[</w:t>
      </w:r>
      <w:r w:rsidRPr="007A1C70">
        <w:rPr>
          <w:b/>
          <w:color w:val="C45911" w:themeColor="accent2" w:themeShade="BF"/>
        </w:rPr>
        <w:t>Optional:</w:t>
      </w:r>
    </w:p>
    <w:p w14:paraId="3DBEA4D1" w14:textId="0F2D569F" w:rsidR="00456A05" w:rsidRPr="007A1C70" w:rsidRDefault="00517D04" w:rsidP="309A8C3C">
      <w:pPr>
        <w:spacing w:before="240" w:beforeAutospacing="0" w:after="240" w:afterAutospacing="0"/>
      </w:pPr>
      <w:r w:rsidRPr="007A1C70">
        <w:rPr>
          <w:rStyle w:val="normaltextrun"/>
          <w:color w:val="000000"/>
          <w:shd w:val="clear" w:color="auto" w:fill="FFFFFF"/>
        </w:rPr>
        <w:t>The</w:t>
      </w:r>
      <w:r w:rsidRPr="007A1C70">
        <w:rPr>
          <w:bCs/>
          <w:iCs/>
        </w:rPr>
        <w:t xml:space="preserve"> </w:t>
      </w:r>
      <w:r w:rsidR="00B66328" w:rsidRPr="007A1C70">
        <w:t>Contract</w:t>
      </w:r>
      <w:r w:rsidRPr="007A1C70">
        <w:rPr>
          <w:bCs/>
          <w:iCs/>
        </w:rPr>
        <w:t xml:space="preserve"> </w:t>
      </w:r>
      <w:r w:rsidR="008757D3" w:rsidRPr="007A1C70">
        <w:t xml:space="preserve">can be modified, without </w:t>
      </w:r>
      <w:r w:rsidR="006E5B30" w:rsidRPr="007A1C70">
        <w:t xml:space="preserve">the launch of </w:t>
      </w:r>
      <w:r w:rsidR="00A10D99" w:rsidRPr="007A1C70">
        <w:t xml:space="preserve">a new call for tenders, </w:t>
      </w:r>
      <w:r w:rsidR="004F12AF" w:rsidRPr="007A1C70">
        <w:t>in the</w:t>
      </w:r>
      <w:r w:rsidR="00A10D99" w:rsidRPr="007A1C70">
        <w:t xml:space="preserve"> total amount </w:t>
      </w:r>
      <w:r w:rsidR="0F7C25E4" w:rsidRPr="007A1C70">
        <w:t>of an</w:t>
      </w:r>
      <w:r w:rsidR="00D85FDB" w:rsidRPr="007A1C70">
        <w:t xml:space="preserve"> </w:t>
      </w:r>
      <w:r w:rsidR="004F12AF" w:rsidRPr="007A1C70">
        <w:rPr>
          <w:color w:val="000000" w:themeColor="text1"/>
        </w:rPr>
        <w:t>additional</w:t>
      </w:r>
      <w:r w:rsidR="004F12AF" w:rsidRPr="007A1C70">
        <w:rPr>
          <w:bCs/>
          <w:iCs/>
        </w:rPr>
        <w:t xml:space="preserve"> </w:t>
      </w:r>
      <w:r w:rsidR="0006705E" w:rsidRPr="007A1C70">
        <w:t xml:space="preserve">€ </w:t>
      </w:r>
      <w:r w:rsidR="005675EA" w:rsidRPr="007A1C70">
        <w:rPr>
          <w:color w:val="C45911" w:themeColor="accent2" w:themeShade="BF"/>
        </w:rPr>
        <w:t>[</w:t>
      </w:r>
      <w:r w:rsidR="007D03B1" w:rsidRPr="007A1C70">
        <w:rPr>
          <w:i/>
          <w:iCs/>
          <w:color w:val="C45911" w:themeColor="accent2" w:themeShade="BF"/>
        </w:rPr>
        <w:t>insert amount – considering that it commonly corresponds to 20% of the tender baseline amount</w:t>
      </w:r>
      <w:r w:rsidR="005675EA" w:rsidRPr="007A1C70">
        <w:rPr>
          <w:color w:val="C45911" w:themeColor="accent2" w:themeShade="BF"/>
        </w:rPr>
        <w:t>]</w:t>
      </w:r>
      <w:r w:rsidR="00601BBA" w:rsidRPr="007A1C70">
        <w:t xml:space="preserve"> in the following cases</w:t>
      </w:r>
      <w:r w:rsidR="00601BBA" w:rsidRPr="007A1C70">
        <w:rPr>
          <w:bCs/>
          <w:iCs/>
        </w:rPr>
        <w:t>:</w:t>
      </w:r>
    </w:p>
    <w:p w14:paraId="56AB79AD" w14:textId="77A1A7E1" w:rsidR="00601BBA" w:rsidRPr="007A1C70" w:rsidRDefault="006F354F" w:rsidP="00376D9A">
      <w:pPr>
        <w:pStyle w:val="ListParagraph"/>
        <w:numPr>
          <w:ilvl w:val="0"/>
          <w:numId w:val="14"/>
        </w:numPr>
        <w:spacing w:before="160" w:beforeAutospacing="0" w:after="160" w:afterAutospacing="0" w:line="276" w:lineRule="auto"/>
        <w:ind w:left="576" w:hanging="434"/>
        <w:rPr>
          <w:bCs/>
          <w:iCs/>
        </w:rPr>
      </w:pPr>
      <w:r w:rsidRPr="007A1C70">
        <w:rPr>
          <w:bCs/>
          <w:iCs/>
        </w:rPr>
        <w:t xml:space="preserve">Perform an increased number of services </w:t>
      </w:r>
      <w:r w:rsidR="006E5B30" w:rsidRPr="007A1C70">
        <w:rPr>
          <w:bCs/>
          <w:iCs/>
        </w:rPr>
        <w:t xml:space="preserve">respecting the technical and functional </w:t>
      </w:r>
      <w:r w:rsidR="007D03B1" w:rsidRPr="007A1C70">
        <w:rPr>
          <w:bCs/>
          <w:iCs/>
        </w:rPr>
        <w:t xml:space="preserve">minimum </w:t>
      </w:r>
      <w:r w:rsidR="006E5B30" w:rsidRPr="007A1C70">
        <w:rPr>
          <w:bCs/>
          <w:iCs/>
        </w:rPr>
        <w:t xml:space="preserve">requirements as per </w:t>
      </w:r>
      <w:r w:rsidR="00840380" w:rsidRPr="007A1C70">
        <w:rPr>
          <w:i/>
          <w:iCs/>
        </w:rPr>
        <w:t>Annex 7</w:t>
      </w:r>
      <w:r w:rsidRPr="007A1C70">
        <w:rPr>
          <w:i/>
          <w:iCs/>
        </w:rPr>
        <w:t xml:space="preserve"> - </w:t>
      </w:r>
      <w:r w:rsidR="00840380" w:rsidRPr="007A1C70">
        <w:rPr>
          <w:i/>
          <w:iCs/>
        </w:rPr>
        <w:t>Technical Specifications</w:t>
      </w:r>
      <w:r w:rsidR="004F626C" w:rsidRPr="007A1C70">
        <w:t xml:space="preserve">, at the same prices, terms and conditions set out in the </w:t>
      </w:r>
      <w:r w:rsidR="003D7041" w:rsidRPr="007A1C70">
        <w:t>C</w:t>
      </w:r>
      <w:r w:rsidR="004F626C" w:rsidRPr="007A1C70">
        <w:t>ontract</w:t>
      </w:r>
      <w:r w:rsidR="004F626C" w:rsidRPr="007A1C70">
        <w:rPr>
          <w:bCs/>
          <w:iCs/>
        </w:rPr>
        <w:t>.</w:t>
      </w:r>
      <w:r w:rsidR="004F626C" w:rsidRPr="007A1C70">
        <w:rPr>
          <w:b/>
          <w:iCs/>
          <w:color w:val="C45911" w:themeColor="accent2" w:themeShade="BF"/>
          <w:sz w:val="32"/>
          <w:szCs w:val="32"/>
        </w:rPr>
        <w:t>]</w:t>
      </w:r>
    </w:p>
    <w:p w14:paraId="60EA58E9" w14:textId="77777777" w:rsidR="009E46CA" w:rsidRPr="007A1C70" w:rsidRDefault="009E46CA" w:rsidP="009E46CA">
      <w:pPr>
        <w:spacing w:before="0" w:beforeAutospacing="0" w:after="240" w:afterAutospacing="0"/>
        <w:rPr>
          <w:b/>
          <w:color w:val="C45911" w:themeColor="accent2" w:themeShade="BF"/>
        </w:rPr>
      </w:pPr>
      <w:r w:rsidRPr="007A1C70">
        <w:rPr>
          <w:b/>
          <w:iCs/>
          <w:color w:val="C45911" w:themeColor="accent2" w:themeShade="BF"/>
          <w:sz w:val="32"/>
          <w:szCs w:val="32"/>
        </w:rPr>
        <w:t>[</w:t>
      </w:r>
      <w:r w:rsidRPr="007A1C70">
        <w:rPr>
          <w:b/>
          <w:color w:val="C45911" w:themeColor="accent2" w:themeShade="BF"/>
        </w:rPr>
        <w:t>Optional:</w:t>
      </w:r>
    </w:p>
    <w:p w14:paraId="5047594E" w14:textId="07831758" w:rsidR="00946EE3" w:rsidRPr="007A1C70" w:rsidRDefault="002628F8" w:rsidP="0049437D">
      <w:pPr>
        <w:spacing w:before="240" w:beforeAutospacing="0" w:after="240" w:afterAutospacing="0"/>
        <w:rPr>
          <w:bCs/>
          <w:iCs/>
        </w:rPr>
      </w:pPr>
      <w:r w:rsidRPr="007A1C70">
        <w:rPr>
          <w:rStyle w:val="normaltextrun"/>
          <w:color w:val="000000"/>
          <w:shd w:val="clear" w:color="auto" w:fill="FFFFFF"/>
        </w:rPr>
        <w:t>One</w:t>
      </w:r>
      <w:r w:rsidRPr="007A1C70">
        <w:rPr>
          <w:bCs/>
          <w:iCs/>
        </w:rPr>
        <w:t xml:space="preserve"> or more</w:t>
      </w:r>
      <w:r w:rsidR="00D41505" w:rsidRPr="007A1C70">
        <w:rPr>
          <w:bCs/>
          <w:iCs/>
        </w:rPr>
        <w:t xml:space="preserve"> duration option</w:t>
      </w:r>
      <w:r w:rsidRPr="007A1C70">
        <w:rPr>
          <w:bCs/>
          <w:iCs/>
        </w:rPr>
        <w:t>s equal to</w:t>
      </w:r>
      <w:r w:rsidR="00D41505" w:rsidRPr="007A1C70">
        <w:rPr>
          <w:bCs/>
          <w:iCs/>
        </w:rPr>
        <w:t xml:space="preserve"> </w:t>
      </w:r>
      <w:r w:rsidRPr="007A1C70">
        <w:rPr>
          <w:bCs/>
          <w:iCs/>
        </w:rPr>
        <w:t xml:space="preserve">an </w:t>
      </w:r>
      <w:r w:rsidR="00D41505" w:rsidRPr="007A1C70">
        <w:rPr>
          <w:bCs/>
          <w:iCs/>
        </w:rPr>
        <w:t xml:space="preserve">additional </w:t>
      </w:r>
      <w:r w:rsidRPr="007A1C70">
        <w:rPr>
          <w:bCs/>
          <w:iCs/>
        </w:rPr>
        <w:t xml:space="preserve">total of maximum </w:t>
      </w:r>
      <w:r w:rsidR="005675EA" w:rsidRPr="007A1C70">
        <w:rPr>
          <w:color w:val="C45911" w:themeColor="accent2" w:themeShade="BF"/>
        </w:rPr>
        <w:t>[</w:t>
      </w:r>
      <w:r w:rsidR="006736B4" w:rsidRPr="007A1C70">
        <w:rPr>
          <w:i/>
          <w:iCs/>
          <w:color w:val="C45911" w:themeColor="accent2" w:themeShade="BF"/>
        </w:rPr>
        <w:t>insert amount</w:t>
      </w:r>
      <w:r w:rsidR="005675EA" w:rsidRPr="007A1C70">
        <w:rPr>
          <w:color w:val="C45911" w:themeColor="accent2" w:themeShade="BF"/>
        </w:rPr>
        <w:t>]</w:t>
      </w:r>
      <w:r w:rsidR="00D41505" w:rsidRPr="007A1C70">
        <w:rPr>
          <w:color w:val="C45911" w:themeColor="accent2" w:themeShade="BF"/>
        </w:rPr>
        <w:t xml:space="preserve"> </w:t>
      </w:r>
      <w:r w:rsidR="00D41505" w:rsidRPr="007A1C70">
        <w:rPr>
          <w:bCs/>
          <w:iCs/>
        </w:rPr>
        <w:t xml:space="preserve">months from the </w:t>
      </w:r>
      <w:r w:rsidR="00D41505" w:rsidRPr="007A1C70">
        <w:rPr>
          <w:color w:val="000000" w:themeColor="text1"/>
        </w:rPr>
        <w:t>initial</w:t>
      </w:r>
      <w:r w:rsidR="00D41505" w:rsidRPr="007A1C70">
        <w:rPr>
          <w:bCs/>
          <w:iCs/>
        </w:rPr>
        <w:t xml:space="preserve"> date of expiration</w:t>
      </w:r>
      <w:r w:rsidRPr="007A1C70">
        <w:rPr>
          <w:bCs/>
          <w:iCs/>
        </w:rPr>
        <w:t xml:space="preserve"> can be activated</w:t>
      </w:r>
      <w:r w:rsidR="00423320" w:rsidRPr="007A1C70">
        <w:rPr>
          <w:bCs/>
          <w:iCs/>
        </w:rPr>
        <w:t xml:space="preserve"> at the same prices and conditions. </w:t>
      </w:r>
      <w:r w:rsidR="00CB16BF" w:rsidRPr="007A1C70">
        <w:rPr>
          <w:bCs/>
          <w:iCs/>
        </w:rPr>
        <w:t xml:space="preserve">The estimated amount of this option is equal to € </w:t>
      </w:r>
      <w:r w:rsidR="00CB16BF" w:rsidRPr="007A1C70">
        <w:rPr>
          <w:color w:val="C45911" w:themeColor="accent2" w:themeShade="BF"/>
        </w:rPr>
        <w:t>[</w:t>
      </w:r>
      <w:r w:rsidR="00CB16BF" w:rsidRPr="007A1C70">
        <w:rPr>
          <w:i/>
          <w:color w:val="C45911" w:themeColor="accent2" w:themeShade="BF"/>
        </w:rPr>
        <w:t>indicate amount</w:t>
      </w:r>
      <w:r w:rsidR="00CB16BF" w:rsidRPr="007A1C70">
        <w:rPr>
          <w:color w:val="C45911" w:themeColor="accent2" w:themeShade="BF"/>
        </w:rPr>
        <w:t>]</w:t>
      </w:r>
      <w:r w:rsidR="00CB16BF" w:rsidRPr="007A1C70">
        <w:rPr>
          <w:bCs/>
          <w:iCs/>
        </w:rPr>
        <w:t xml:space="preserve">, net of VAT. </w:t>
      </w:r>
      <w:r w:rsidR="00423320" w:rsidRPr="007A1C70">
        <w:rPr>
          <w:bCs/>
          <w:iCs/>
        </w:rPr>
        <w:t xml:space="preserve">The overall duration </w:t>
      </w:r>
      <w:r w:rsidR="00E5757B" w:rsidRPr="007A1C70">
        <w:rPr>
          <w:bCs/>
          <w:iCs/>
        </w:rPr>
        <w:t xml:space="preserve">(initial duration + </w:t>
      </w:r>
      <w:r w:rsidR="00DB7354" w:rsidRPr="007A1C70">
        <w:rPr>
          <w:bCs/>
          <w:iCs/>
        </w:rPr>
        <w:t xml:space="preserve">extended duration) </w:t>
      </w:r>
      <w:r w:rsidR="00423320" w:rsidRPr="007A1C70">
        <w:rPr>
          <w:bCs/>
          <w:iCs/>
        </w:rPr>
        <w:t xml:space="preserve">of the </w:t>
      </w:r>
      <w:r w:rsidR="00B66328" w:rsidRPr="007A1C70">
        <w:rPr>
          <w:bCs/>
          <w:iCs/>
        </w:rPr>
        <w:t>Contract</w:t>
      </w:r>
      <w:r w:rsidR="00423320" w:rsidRPr="007A1C70">
        <w:rPr>
          <w:bCs/>
          <w:iCs/>
        </w:rPr>
        <w:t xml:space="preserve"> may in no event exceed </w:t>
      </w:r>
      <w:r w:rsidR="00CC266C" w:rsidRPr="007A1C70">
        <w:rPr>
          <w:color w:val="C45911" w:themeColor="accent2" w:themeShade="BF"/>
        </w:rPr>
        <w:t>[</w:t>
      </w:r>
      <w:r w:rsidR="00890D38" w:rsidRPr="007A1C70">
        <w:rPr>
          <w:i/>
          <w:iCs/>
          <w:color w:val="C45911" w:themeColor="accent2" w:themeShade="BF"/>
        </w:rPr>
        <w:t>insert number of years</w:t>
      </w:r>
      <w:r w:rsidR="00CC266C" w:rsidRPr="007A1C70">
        <w:rPr>
          <w:color w:val="C45911" w:themeColor="accent2" w:themeShade="BF"/>
        </w:rPr>
        <w:t>]</w:t>
      </w:r>
      <w:r w:rsidR="00423320" w:rsidRPr="007A1C70">
        <w:rPr>
          <w:bCs/>
          <w:iCs/>
        </w:rPr>
        <w:t xml:space="preserve"> years</w:t>
      </w:r>
      <w:r w:rsidR="00D41505" w:rsidRPr="007A1C70">
        <w:rPr>
          <w:bCs/>
          <w:iCs/>
        </w:rPr>
        <w:t>.</w:t>
      </w:r>
    </w:p>
    <w:p w14:paraId="1942DB47" w14:textId="1219E131" w:rsidR="002A3E0C" w:rsidRPr="007A1C70" w:rsidRDefault="002A3E0C" w:rsidP="008872F6">
      <w:pPr>
        <w:spacing w:before="160" w:beforeAutospacing="0" w:after="160" w:afterAutospacing="0" w:line="276" w:lineRule="auto"/>
        <w:rPr>
          <w:i/>
          <w:iCs/>
          <w:color w:val="C45911" w:themeColor="accent2" w:themeShade="BF"/>
        </w:rPr>
      </w:pPr>
      <w:r w:rsidRPr="007A1C70">
        <w:rPr>
          <w:color w:val="C45911" w:themeColor="accent2" w:themeShade="BF"/>
        </w:rPr>
        <w:t>[</w:t>
      </w:r>
      <w:r w:rsidRPr="007A1C70">
        <w:rPr>
          <w:i/>
          <w:iCs/>
          <w:color w:val="C45911" w:themeColor="accent2" w:themeShade="BF"/>
        </w:rPr>
        <w:t xml:space="preserve">If the </w:t>
      </w:r>
      <w:r w:rsidR="0074284B" w:rsidRPr="007A1C70">
        <w:rPr>
          <w:i/>
          <w:color w:val="C45911" w:themeColor="accent2" w:themeShade="BF"/>
        </w:rPr>
        <w:t>C</w:t>
      </w:r>
      <w:r w:rsidRPr="007A1C70">
        <w:rPr>
          <w:i/>
          <w:color w:val="C45911" w:themeColor="accent2" w:themeShade="BF"/>
        </w:rPr>
        <w:t>ontract</w:t>
      </w:r>
      <w:r w:rsidRPr="007A1C70">
        <w:rPr>
          <w:i/>
          <w:iCs/>
          <w:color w:val="C45911" w:themeColor="accent2" w:themeShade="BF"/>
        </w:rPr>
        <w:t xml:space="preserve"> is divided into several lots, specify any differentiated duration options for each lot.</w:t>
      </w:r>
      <w:r w:rsidRPr="007A1C70">
        <w:rPr>
          <w:color w:val="C45911" w:themeColor="accent2" w:themeShade="BF"/>
        </w:rPr>
        <w:t>]</w:t>
      </w:r>
    </w:p>
    <w:p w14:paraId="0337EDBF" w14:textId="77777777" w:rsidR="002A3E0C" w:rsidRPr="007A1C70" w:rsidRDefault="002A3E0C" w:rsidP="008872F6">
      <w:pPr>
        <w:spacing w:before="160" w:beforeAutospacing="0" w:after="160" w:afterAutospacing="0" w:line="276" w:lineRule="auto"/>
        <w:rPr>
          <w:rFonts w:ascii="Titillium" w:hAnsi="Titillium"/>
          <w:b/>
          <w:bCs/>
          <w:sz w:val="18"/>
          <w:szCs w:val="18"/>
        </w:rPr>
      </w:pPr>
      <w:r w:rsidRPr="007A1C70">
        <w:rPr>
          <w:color w:val="C45911" w:themeColor="accent2" w:themeShade="BF"/>
        </w:rPr>
        <w:t>[</w:t>
      </w:r>
      <w:r w:rsidRPr="007A1C70">
        <w:rPr>
          <w:i/>
          <w:iCs/>
          <w:color w:val="C45911" w:themeColor="accent2" w:themeShade="BF"/>
        </w:rPr>
        <w:t xml:space="preserve">In case of </w:t>
      </w:r>
      <w:r w:rsidRPr="007A1C70">
        <w:rPr>
          <w:i/>
          <w:color w:val="C45911" w:themeColor="accent2" w:themeShade="BF"/>
        </w:rPr>
        <w:t>inclusion</w:t>
      </w:r>
      <w:r w:rsidRPr="007A1C70">
        <w:rPr>
          <w:i/>
          <w:iCs/>
          <w:color w:val="C45911" w:themeColor="accent2" w:themeShade="BF"/>
        </w:rPr>
        <w:t xml:space="preserve"> of one or more of the above optional clauses, insert the following paragraph:</w:t>
      </w:r>
      <w:r w:rsidRPr="007A1C70">
        <w:rPr>
          <w:rFonts w:ascii="Titillium" w:hAnsi="Titillium"/>
          <w:b/>
          <w:bCs/>
          <w:sz w:val="18"/>
          <w:szCs w:val="18"/>
        </w:rPr>
        <w:t xml:space="preserve"> </w:t>
      </w:r>
    </w:p>
    <w:p w14:paraId="13A86965" w14:textId="0D84FC8C" w:rsidR="002A3E0C" w:rsidRPr="007A1C70" w:rsidRDefault="002A3E0C" w:rsidP="0049437D">
      <w:pPr>
        <w:spacing w:before="240" w:beforeAutospacing="0" w:after="240" w:afterAutospacing="0"/>
        <w:rPr>
          <w:i/>
        </w:rPr>
      </w:pPr>
      <w:r w:rsidRPr="007A1C70">
        <w:rPr>
          <w:rStyle w:val="normaltextrun"/>
          <w:color w:val="000000"/>
          <w:shd w:val="clear" w:color="auto" w:fill="FFFFFF"/>
        </w:rPr>
        <w:t>The</w:t>
      </w:r>
      <w:r w:rsidRPr="007A1C70">
        <w:rPr>
          <w:bCs/>
          <w:iCs/>
        </w:rPr>
        <w:t xml:space="preserve"> estimated total value of the contract is equal to € </w:t>
      </w:r>
      <w:r w:rsidRPr="007A1C70">
        <w:rPr>
          <w:color w:val="C45911" w:themeColor="accent2" w:themeShade="BF"/>
        </w:rPr>
        <w:t>[</w:t>
      </w:r>
      <w:r w:rsidRPr="007A1C70">
        <w:rPr>
          <w:i/>
          <w:color w:val="C45911" w:themeColor="accent2" w:themeShade="BF"/>
        </w:rPr>
        <w:t xml:space="preserve">indicate the amount, or in </w:t>
      </w:r>
      <w:r w:rsidR="005C4329" w:rsidRPr="007A1C70">
        <w:rPr>
          <w:i/>
          <w:color w:val="C45911" w:themeColor="accent2" w:themeShade="BF"/>
        </w:rPr>
        <w:t xml:space="preserve">the </w:t>
      </w:r>
      <w:r w:rsidRPr="007A1C70">
        <w:rPr>
          <w:i/>
          <w:color w:val="C45911" w:themeColor="accent2" w:themeShade="BF"/>
        </w:rPr>
        <w:t>case of division in</w:t>
      </w:r>
      <w:r w:rsidR="005C4329" w:rsidRPr="007A1C70">
        <w:rPr>
          <w:i/>
          <w:color w:val="C45911" w:themeColor="accent2" w:themeShade="BF"/>
        </w:rPr>
        <w:t>to</w:t>
      </w:r>
      <w:r w:rsidRPr="007A1C70">
        <w:rPr>
          <w:i/>
          <w:color w:val="C45911" w:themeColor="accent2" w:themeShade="BF"/>
        </w:rPr>
        <w:t xml:space="preserve"> lots</w:t>
      </w:r>
      <w:r w:rsidR="00907E74">
        <w:rPr>
          <w:i/>
          <w:color w:val="C45911" w:themeColor="accent2" w:themeShade="BF"/>
        </w:rPr>
        <w:t>,</w:t>
      </w:r>
      <w:r w:rsidRPr="007A1C70">
        <w:rPr>
          <w:i/>
          <w:color w:val="C45911" w:themeColor="accent2" w:themeShade="BF"/>
        </w:rPr>
        <w:t xml:space="preserve"> indicate the sum of all lots</w:t>
      </w:r>
      <w:r w:rsidRPr="007A1C70">
        <w:rPr>
          <w:color w:val="C45911" w:themeColor="accent2" w:themeShade="BF"/>
        </w:rPr>
        <w:t xml:space="preserve">] </w:t>
      </w:r>
      <w:r w:rsidRPr="007A1C70">
        <w:rPr>
          <w:bCs/>
          <w:iCs/>
        </w:rPr>
        <w:t xml:space="preserve">net of VAT, divided as follows </w:t>
      </w:r>
      <w:r w:rsidRPr="007A1C70">
        <w:rPr>
          <w:color w:val="C45911" w:themeColor="accent2" w:themeShade="BF"/>
        </w:rPr>
        <w:t>[</w:t>
      </w:r>
      <w:r w:rsidRPr="007A1C70">
        <w:rPr>
          <w:i/>
          <w:color w:val="C45911" w:themeColor="accent2" w:themeShade="BF"/>
        </w:rPr>
        <w:t>in case of multiple lots, include the following table for each lot</w:t>
      </w:r>
      <w:r w:rsidRPr="007A1C70">
        <w:rPr>
          <w:color w:val="C45911" w:themeColor="accent2" w:themeShade="BF"/>
        </w:rPr>
        <w:t>]:</w:t>
      </w:r>
      <w:r w:rsidRPr="007A1C70">
        <w:rPr>
          <w:b/>
          <w:color w:val="C45911" w:themeColor="accent2" w:themeShade="BF"/>
          <w:sz w:val="32"/>
          <w:szCs w:val="32"/>
        </w:rPr>
        <w:t>]</w:t>
      </w:r>
      <w:r w:rsidRPr="007A1C70">
        <w:rPr>
          <w:color w:val="C45911" w:themeColor="accent2" w:themeShade="BF"/>
        </w:rPr>
        <w:t xml:space="preserve"> </w:t>
      </w:r>
    </w:p>
    <w:tbl>
      <w:tblPr>
        <w:tblStyle w:val="TableGrid"/>
        <w:tblW w:w="9261" w:type="dxa"/>
        <w:tblLayout w:type="fixed"/>
        <w:tblLook w:val="04A0" w:firstRow="1" w:lastRow="0" w:firstColumn="1" w:lastColumn="0" w:noHBand="0" w:noVBand="1"/>
      </w:tblPr>
      <w:tblGrid>
        <w:gridCol w:w="3397"/>
        <w:gridCol w:w="5864"/>
      </w:tblGrid>
      <w:tr w:rsidR="002A3E0C" w:rsidRPr="007A1C70" w14:paraId="267F2086" w14:textId="77777777">
        <w:trPr>
          <w:trHeight w:val="299"/>
        </w:trPr>
        <w:tc>
          <w:tcPr>
            <w:tcW w:w="3397" w:type="dxa"/>
            <w:vAlign w:val="center"/>
          </w:tcPr>
          <w:p w14:paraId="3EDFF33A" w14:textId="77777777" w:rsidR="002A3E0C" w:rsidRPr="007A1C70" w:rsidRDefault="002A3E0C">
            <w:pPr>
              <w:keepLines/>
              <w:spacing w:before="80" w:beforeAutospacing="0" w:after="80" w:afterAutospacing="0"/>
              <w:jc w:val="center"/>
              <w:rPr>
                <w:b/>
                <w:iCs/>
              </w:rPr>
            </w:pPr>
          </w:p>
        </w:tc>
        <w:tc>
          <w:tcPr>
            <w:tcW w:w="5864" w:type="dxa"/>
          </w:tcPr>
          <w:p w14:paraId="3082D701" w14:textId="77777777" w:rsidR="002A3E0C" w:rsidRPr="007A1C70" w:rsidRDefault="002A3E0C">
            <w:pPr>
              <w:keepLines/>
              <w:spacing w:before="80" w:beforeAutospacing="0" w:after="80" w:afterAutospacing="0"/>
              <w:jc w:val="center"/>
              <w:rPr>
                <w:b/>
                <w:iCs/>
              </w:rPr>
            </w:pPr>
            <w:r w:rsidRPr="007A1C70">
              <w:rPr>
                <w:b/>
                <w:iCs/>
              </w:rPr>
              <w:t>Amount (€)</w:t>
            </w:r>
          </w:p>
        </w:tc>
      </w:tr>
      <w:tr w:rsidR="002A3E0C" w:rsidRPr="007A1C70" w14:paraId="29EFA204" w14:textId="77777777">
        <w:trPr>
          <w:trHeight w:val="413"/>
        </w:trPr>
        <w:tc>
          <w:tcPr>
            <w:tcW w:w="3397" w:type="dxa"/>
            <w:vAlign w:val="center"/>
          </w:tcPr>
          <w:p w14:paraId="760F8261" w14:textId="77777777" w:rsidR="002A3E0C" w:rsidRPr="007A1C70" w:rsidRDefault="002A3E0C">
            <w:pPr>
              <w:keepLines/>
              <w:spacing w:before="80" w:beforeAutospacing="0" w:after="80" w:afterAutospacing="0"/>
              <w:rPr>
                <w:bCs/>
                <w:iCs/>
              </w:rPr>
            </w:pPr>
            <w:r w:rsidRPr="007A1C70">
              <w:rPr>
                <w:bCs/>
                <w:iCs/>
              </w:rPr>
              <w:t>Total contract baseline amount</w:t>
            </w:r>
          </w:p>
        </w:tc>
        <w:tc>
          <w:tcPr>
            <w:tcW w:w="5864" w:type="dxa"/>
          </w:tcPr>
          <w:p w14:paraId="4C09AAF0" w14:textId="77777777" w:rsidR="002A3E0C" w:rsidRPr="007A1C70" w:rsidRDefault="002A3E0C">
            <w:pPr>
              <w:keepLines/>
              <w:spacing w:before="80" w:beforeAutospacing="0" w:after="80" w:afterAutospacing="0"/>
              <w:rPr>
                <w:bCs/>
                <w:iCs/>
              </w:rPr>
            </w:pPr>
          </w:p>
        </w:tc>
      </w:tr>
      <w:tr w:rsidR="002A3E0C" w:rsidRPr="007A1C70" w14:paraId="691C3B4A" w14:textId="77777777">
        <w:trPr>
          <w:trHeight w:val="413"/>
        </w:trPr>
        <w:tc>
          <w:tcPr>
            <w:tcW w:w="3397" w:type="dxa"/>
            <w:vAlign w:val="center"/>
          </w:tcPr>
          <w:p w14:paraId="69272B59" w14:textId="77777777" w:rsidR="002A3E0C" w:rsidRPr="007A1C70" w:rsidRDefault="002A3E0C">
            <w:pPr>
              <w:keepLines/>
              <w:spacing w:before="80" w:beforeAutospacing="0" w:after="80" w:afterAutospacing="0"/>
              <w:rPr>
                <w:bCs/>
                <w:iCs/>
              </w:rPr>
            </w:pPr>
            <w:r w:rsidRPr="007A1C70">
              <w:rPr>
                <w:bCs/>
                <w:iCs/>
              </w:rPr>
              <w:t>Amount for the extension option(s)</w:t>
            </w:r>
          </w:p>
        </w:tc>
        <w:tc>
          <w:tcPr>
            <w:tcW w:w="5864" w:type="dxa"/>
          </w:tcPr>
          <w:p w14:paraId="1EB6E281" w14:textId="77777777" w:rsidR="002A3E0C" w:rsidRPr="007A1C70" w:rsidRDefault="002A3E0C">
            <w:pPr>
              <w:keepLines/>
              <w:spacing w:before="80" w:beforeAutospacing="0" w:after="80" w:afterAutospacing="0"/>
              <w:rPr>
                <w:bCs/>
                <w:iCs/>
              </w:rPr>
            </w:pPr>
          </w:p>
        </w:tc>
      </w:tr>
      <w:tr w:rsidR="002A3E0C" w:rsidRPr="007A1C70" w14:paraId="0A8732F9" w14:textId="77777777">
        <w:trPr>
          <w:trHeight w:val="413"/>
        </w:trPr>
        <w:tc>
          <w:tcPr>
            <w:tcW w:w="3397" w:type="dxa"/>
            <w:vAlign w:val="center"/>
          </w:tcPr>
          <w:p w14:paraId="7B1B6A35" w14:textId="77777777" w:rsidR="002A3E0C" w:rsidRPr="007A1C70" w:rsidRDefault="002A3E0C">
            <w:pPr>
              <w:keepLines/>
              <w:spacing w:before="80" w:beforeAutospacing="0" w:after="80" w:afterAutospacing="0"/>
              <w:jc w:val="right"/>
              <w:rPr>
                <w:b/>
                <w:iCs/>
              </w:rPr>
            </w:pPr>
            <w:r w:rsidRPr="007A1C70">
              <w:rPr>
                <w:b/>
                <w:iCs/>
              </w:rPr>
              <w:t>Global total amount</w:t>
            </w:r>
          </w:p>
        </w:tc>
        <w:tc>
          <w:tcPr>
            <w:tcW w:w="5864" w:type="dxa"/>
          </w:tcPr>
          <w:p w14:paraId="65C67BC5" w14:textId="77777777" w:rsidR="002A3E0C" w:rsidRPr="007A1C70" w:rsidRDefault="002A3E0C">
            <w:pPr>
              <w:keepLines/>
              <w:spacing w:before="80" w:beforeAutospacing="0" w:after="80" w:afterAutospacing="0"/>
              <w:rPr>
                <w:bCs/>
                <w:iCs/>
              </w:rPr>
            </w:pPr>
          </w:p>
        </w:tc>
      </w:tr>
    </w:tbl>
    <w:p w14:paraId="632F48EE" w14:textId="77777777" w:rsidR="00132202" w:rsidRPr="007A1C70" w:rsidRDefault="00132202" w:rsidP="00132202">
      <w:pPr>
        <w:pStyle w:val="Caption"/>
        <w:jc w:val="center"/>
        <w:rPr>
          <w:color w:val="000000" w:themeColor="text1"/>
        </w:rPr>
      </w:pPr>
      <w:bookmarkStart w:id="28" w:name="_Toc172565223"/>
      <w:bookmarkStart w:id="29" w:name="_Toc187226114"/>
      <w:r w:rsidRPr="007A1C70">
        <w:rPr>
          <w:color w:val="000000" w:themeColor="text1"/>
        </w:rPr>
        <w:t xml:space="preserve">Table </w:t>
      </w:r>
      <w:r w:rsidRPr="007A1C70">
        <w:rPr>
          <w:color w:val="000000" w:themeColor="text1"/>
        </w:rPr>
        <w:fldChar w:fldCharType="begin"/>
      </w:r>
      <w:r w:rsidRPr="007A1C70">
        <w:rPr>
          <w:color w:val="000000" w:themeColor="text1"/>
        </w:rPr>
        <w:instrText xml:space="preserve"> SEQ Table \* ARABIC </w:instrText>
      </w:r>
      <w:r w:rsidRPr="007A1C70">
        <w:rPr>
          <w:color w:val="000000" w:themeColor="text1"/>
        </w:rPr>
        <w:fldChar w:fldCharType="separate"/>
      </w:r>
      <w:r w:rsidRPr="007A1C70">
        <w:rPr>
          <w:noProof/>
          <w:color w:val="000000" w:themeColor="text1"/>
        </w:rPr>
        <w:t>2</w:t>
      </w:r>
      <w:r w:rsidRPr="007A1C70">
        <w:rPr>
          <w:color w:val="000000" w:themeColor="text1"/>
        </w:rPr>
        <w:fldChar w:fldCharType="end"/>
      </w:r>
      <w:r w:rsidRPr="007A1C70">
        <w:rPr>
          <w:color w:val="000000" w:themeColor="text1"/>
        </w:rPr>
        <w:t xml:space="preserve"> – Global Value of the Contract</w:t>
      </w:r>
      <w:bookmarkEnd w:id="28"/>
      <w:bookmarkEnd w:id="29"/>
    </w:p>
    <w:p w14:paraId="637AD877" w14:textId="61D8DA5F" w:rsidR="00C469B4" w:rsidRPr="007A1C70" w:rsidRDefault="00C469B4" w:rsidP="00282F82">
      <w:pPr>
        <w:pStyle w:val="Heading2"/>
        <w:numPr>
          <w:ilvl w:val="1"/>
          <w:numId w:val="26"/>
        </w:numPr>
        <w:ind w:left="936" w:hanging="576"/>
      </w:pPr>
      <w:bookmarkStart w:id="30" w:name="_Toc189230570"/>
      <w:r w:rsidRPr="007A1C70">
        <w:lastRenderedPageBreak/>
        <w:t>Price revisions</w:t>
      </w:r>
      <w:bookmarkEnd w:id="30"/>
      <w:r w:rsidRPr="007A1C70">
        <w:t xml:space="preserve"> </w:t>
      </w:r>
    </w:p>
    <w:p w14:paraId="069B7E5C" w14:textId="384BD3CE" w:rsidR="00C57A76" w:rsidRPr="007A1C70" w:rsidRDefault="00C57A76" w:rsidP="008872F6">
      <w:pPr>
        <w:spacing w:before="160" w:beforeAutospacing="0" w:after="160" w:afterAutospacing="0" w:line="276" w:lineRule="auto"/>
        <w:rPr>
          <w:rFonts w:eastAsiaTheme="minorEastAsia"/>
          <w:lang w:eastAsia="en-US"/>
          <w14:ligatures w14:val="standardContextual"/>
        </w:rPr>
      </w:pPr>
      <w:r w:rsidRPr="007A1C70">
        <w:rPr>
          <w:rStyle w:val="normaltextrun"/>
          <w:rFonts w:eastAsiaTheme="minorEastAsia"/>
          <w:color w:val="000000"/>
          <w:shd w:val="clear" w:color="auto" w:fill="FFFFFF"/>
        </w:rPr>
        <w:t>Price</w:t>
      </w:r>
      <w:r w:rsidRPr="007A1C70">
        <w:rPr>
          <w:rFonts w:eastAsiaTheme="minorEastAsia"/>
          <w:lang w:eastAsia="en-US"/>
          <w14:ligatures w14:val="standardContextual"/>
        </w:rPr>
        <w:t xml:space="preserve"> </w:t>
      </w:r>
      <w:r w:rsidRPr="007A1C70">
        <w:rPr>
          <w:rFonts w:eastAsiaTheme="minorEastAsia"/>
          <w:color w:val="000000" w:themeColor="text1"/>
        </w:rPr>
        <w:t>revision</w:t>
      </w:r>
      <w:r w:rsidRPr="007A1C70">
        <w:rPr>
          <w:rFonts w:eastAsiaTheme="minorEastAsia"/>
          <w:lang w:eastAsia="en-US"/>
        </w:rPr>
        <w:t xml:space="preserve"> </w:t>
      </w:r>
      <w:r w:rsidR="00FB427E" w:rsidRPr="007A1C70">
        <w:rPr>
          <w:color w:val="C45911" w:themeColor="accent2" w:themeShade="BF"/>
        </w:rPr>
        <w:t>[</w:t>
      </w:r>
      <w:r w:rsidR="00736351" w:rsidRPr="007A1C70">
        <w:rPr>
          <w:i/>
          <w:iCs/>
          <w:color w:val="C45911" w:themeColor="accent2" w:themeShade="BF"/>
        </w:rPr>
        <w:t>select one option:</w:t>
      </w:r>
      <w:r w:rsidR="00736351" w:rsidRPr="007A1C70">
        <w:rPr>
          <w:color w:val="C45911" w:themeColor="accent2" w:themeShade="BF"/>
        </w:rPr>
        <w:t xml:space="preserve"> </w:t>
      </w:r>
      <w:r w:rsidRPr="007A1C70">
        <w:rPr>
          <w:rFonts w:eastAsiaTheme="minorHAnsi"/>
          <w:color w:val="C45911"/>
        </w:rPr>
        <w:t>is</w:t>
      </w:r>
      <w:r w:rsidR="00FB427E" w:rsidRPr="007A1C70">
        <w:rPr>
          <w:color w:val="C45911"/>
        </w:rPr>
        <w:t>/</w:t>
      </w:r>
      <w:r w:rsidRPr="007A1C70">
        <w:rPr>
          <w:rFonts w:eastAsiaTheme="minorHAnsi"/>
          <w:color w:val="C45911"/>
        </w:rPr>
        <w:t xml:space="preserve">is </w:t>
      </w:r>
      <w:r w:rsidRPr="007A1C70">
        <w:rPr>
          <w:rFonts w:eastAsiaTheme="minorHAnsi"/>
          <w:color w:val="C45911" w:themeColor="accent2" w:themeShade="BF"/>
        </w:rPr>
        <w:t>not</w:t>
      </w:r>
      <w:r w:rsidR="00FB427E" w:rsidRPr="007A1C70">
        <w:rPr>
          <w:color w:val="C45911" w:themeColor="accent2" w:themeShade="BF"/>
        </w:rPr>
        <w:t>]</w:t>
      </w:r>
      <w:r w:rsidRPr="007A1C70">
        <w:rPr>
          <w:rFonts w:eastAsiaTheme="minorEastAsia"/>
          <w:lang w:eastAsia="en-US"/>
          <w14:ligatures w14:val="standardContextual"/>
        </w:rPr>
        <w:t xml:space="preserve"> applicable to this </w:t>
      </w:r>
      <w:r w:rsidR="00B66328" w:rsidRPr="007A1C70">
        <w:rPr>
          <w:rFonts w:eastAsiaTheme="minorEastAsia"/>
          <w:lang w:eastAsia="en-US"/>
          <w14:ligatures w14:val="standardContextual"/>
        </w:rPr>
        <w:t>Contract</w:t>
      </w:r>
      <w:r w:rsidRPr="007A1C70">
        <w:rPr>
          <w:rFonts w:eastAsiaTheme="minorEastAsia"/>
          <w:lang w:eastAsia="en-US"/>
          <w14:ligatures w14:val="standardContextual"/>
        </w:rPr>
        <w:t>.</w:t>
      </w:r>
    </w:p>
    <w:p w14:paraId="63002EF4" w14:textId="2A005291" w:rsidR="002D6789" w:rsidRPr="007A1C70" w:rsidRDefault="00605DD4" w:rsidP="0049437D">
      <w:pPr>
        <w:spacing w:before="240" w:beforeAutospacing="0" w:after="240" w:afterAutospacing="0"/>
        <w:rPr>
          <w:i/>
          <w:color w:val="C45911" w:themeColor="accent2" w:themeShade="BF"/>
        </w:rPr>
      </w:pPr>
      <w:r w:rsidRPr="007A1C70">
        <w:rPr>
          <w:b/>
          <w:bCs/>
          <w:color w:val="C45911" w:themeColor="accent2" w:themeShade="BF"/>
          <w:sz w:val="32"/>
          <w:szCs w:val="32"/>
        </w:rPr>
        <w:t>[</w:t>
      </w:r>
      <w:r w:rsidR="00B0212F" w:rsidRPr="007A1C70">
        <w:rPr>
          <w:i/>
          <w:color w:val="C45911" w:themeColor="accent2" w:themeShade="BF"/>
        </w:rPr>
        <w:t>If applicable (only for contracts with duration &gt; 1 year), apply the following clause</w:t>
      </w:r>
      <w:r w:rsidR="1592C3A9" w:rsidRPr="007A1C70">
        <w:rPr>
          <w:i/>
          <w:color w:val="C45911" w:themeColor="accent2" w:themeShade="BF"/>
        </w:rPr>
        <w:t>:</w:t>
      </w:r>
      <w:r w:rsidR="002D6789" w:rsidRPr="007A1C70">
        <w:rPr>
          <w:i/>
          <w:color w:val="C45911" w:themeColor="accent2" w:themeShade="BF"/>
        </w:rPr>
        <w:t xml:space="preserve"> </w:t>
      </w:r>
    </w:p>
    <w:p w14:paraId="164B4586" w14:textId="67CC194E" w:rsidR="00C57A76" w:rsidRPr="007A1C70" w:rsidRDefault="00C57A76" w:rsidP="0049437D">
      <w:pPr>
        <w:spacing w:before="240" w:beforeAutospacing="0" w:after="240" w:afterAutospacing="0"/>
        <w:rPr>
          <w:rFonts w:eastAsiaTheme="minorEastAsia"/>
        </w:rPr>
      </w:pPr>
      <w:r w:rsidRPr="007A1C70">
        <w:rPr>
          <w:color w:val="000000" w:themeColor="text1"/>
        </w:rPr>
        <w:t>Starting</w:t>
      </w:r>
      <w:r w:rsidRPr="007A1C70">
        <w:t xml:space="preserve"> from the second year of the </w:t>
      </w:r>
      <w:r w:rsidR="00B66328" w:rsidRPr="007A1C70">
        <w:t>Contract</w:t>
      </w:r>
      <w:r w:rsidRPr="007A1C70">
        <w:t xml:space="preserve">, the contractual amount relating to the </w:t>
      </w:r>
      <w:r w:rsidR="00A51DFE" w:rsidRPr="007A1C70">
        <w:t xml:space="preserve">service </w:t>
      </w:r>
      <w:r w:rsidRPr="007A1C70">
        <w:t xml:space="preserve">may be subject to revision, either increasing or decreasing, following a documented request from the contractor based on </w:t>
      </w:r>
      <w:r w:rsidRPr="007A1C70">
        <w:rPr>
          <w:rFonts w:eastAsiaTheme="minorEastAsia"/>
        </w:rPr>
        <w:t xml:space="preserve">variations of the </w:t>
      </w:r>
      <w:r w:rsidR="59B8EBD8" w:rsidRPr="007A1C70">
        <w:rPr>
          <w:rFonts w:eastAsiaTheme="minorEastAsia"/>
          <w:color w:val="C45911" w:themeColor="accent2" w:themeShade="BF"/>
        </w:rPr>
        <w:t xml:space="preserve">consumer </w:t>
      </w:r>
      <w:r w:rsidR="4B19CD6C" w:rsidRPr="007A1C70">
        <w:rPr>
          <w:rFonts w:eastAsiaTheme="minorEastAsia"/>
          <w:color w:val="C45911" w:themeColor="accent2" w:themeShade="BF"/>
        </w:rPr>
        <w:t>[</w:t>
      </w:r>
      <w:r w:rsidR="00890D38" w:rsidRPr="007A1C70">
        <w:rPr>
          <w:rFonts w:eastAsiaTheme="minorEastAsia"/>
          <w:i/>
          <w:iCs/>
          <w:color w:val="C45911" w:themeColor="accent2" w:themeShade="BF"/>
        </w:rPr>
        <w:t>insert applicable</w:t>
      </w:r>
      <w:r w:rsidRPr="007A1C70">
        <w:rPr>
          <w:rFonts w:eastAsiaTheme="minorEastAsia"/>
          <w:i/>
          <w:color w:val="C45911" w:themeColor="accent2" w:themeShade="BF"/>
        </w:rPr>
        <w:t xml:space="preserve"> price index</w:t>
      </w:r>
      <w:r w:rsidR="4B19CD6C" w:rsidRPr="007A1C70">
        <w:rPr>
          <w:rFonts w:eastAsiaTheme="minorEastAsia"/>
          <w:color w:val="C45911" w:themeColor="accent2" w:themeShade="BF"/>
        </w:rPr>
        <w:t>]</w:t>
      </w:r>
      <w:r w:rsidR="007D03B1" w:rsidRPr="007A1C70">
        <w:rPr>
          <w:rFonts w:eastAsiaTheme="minorEastAsia"/>
        </w:rPr>
        <w:t xml:space="preserve"> price index</w:t>
      </w:r>
      <w:r w:rsidRPr="007A1C70">
        <w:rPr>
          <w:rFonts w:eastAsiaTheme="minorEastAsia"/>
          <w:color w:val="0000FF"/>
        </w:rPr>
        <w:t>.</w:t>
      </w:r>
    </w:p>
    <w:p w14:paraId="60B6DEB3" w14:textId="2F88AB3E" w:rsidR="00C57A76" w:rsidRPr="007A1C70" w:rsidRDefault="00C57A76" w:rsidP="0049437D">
      <w:pPr>
        <w:spacing w:before="240" w:beforeAutospacing="0" w:after="240" w:afterAutospacing="0"/>
        <w:rPr>
          <w:rFonts w:eastAsiaTheme="minorEastAsia"/>
        </w:rPr>
      </w:pPr>
      <w:r w:rsidRPr="007A1C70">
        <w:t xml:space="preserve">The price adjustment request must be presented </w:t>
      </w:r>
      <w:r w:rsidR="00323CA9" w:rsidRPr="007A1C70">
        <w:t xml:space="preserve">promptly </w:t>
      </w:r>
      <w:r w:rsidRPr="007A1C70">
        <w:t xml:space="preserve">with a formal written request to the </w:t>
      </w:r>
      <w:r w:rsidRPr="007A1C70">
        <w:rPr>
          <w:rFonts w:eastAsiaTheme="minorEastAsia"/>
          <w:color w:val="C45911" w:themeColor="accent2" w:themeShade="BF"/>
        </w:rPr>
        <w:t>Director of Execution</w:t>
      </w:r>
      <w:r w:rsidRPr="007A1C70">
        <w:t xml:space="preserve"> </w:t>
      </w:r>
      <w:r w:rsidR="008A769A" w:rsidRPr="007A1C70">
        <w:rPr>
          <w:rFonts w:eastAsiaTheme="minorEastAsia"/>
          <w:color w:val="C45911" w:themeColor="accent2" w:themeShade="BF"/>
        </w:rPr>
        <w:t>[</w:t>
      </w:r>
      <w:r w:rsidR="008A769A" w:rsidRPr="007A1C70">
        <w:rPr>
          <w:rFonts w:eastAsiaTheme="minorEastAsia"/>
          <w:i/>
          <w:iCs/>
          <w:color w:val="C45911" w:themeColor="accent2" w:themeShade="BF"/>
        </w:rPr>
        <w:t>or indicate the applicable figure</w:t>
      </w:r>
      <w:r w:rsidR="008A769A" w:rsidRPr="007A1C70">
        <w:rPr>
          <w:rFonts w:eastAsiaTheme="minorEastAsia"/>
          <w:color w:val="C45911" w:themeColor="accent2" w:themeShade="BF"/>
        </w:rPr>
        <w:t xml:space="preserve">] </w:t>
      </w:r>
      <w:r w:rsidR="008A769A" w:rsidRPr="007A1C70">
        <w:t>via certified e-mail</w:t>
      </w:r>
      <w:bookmarkStart w:id="31" w:name="_Hlk172904777"/>
      <w:r w:rsidR="008A769A" w:rsidRPr="007A1C70">
        <w:t>, providing specific</w:t>
      </w:r>
      <w:bookmarkEnd w:id="31"/>
      <w:r w:rsidR="008A769A" w:rsidRPr="007A1C70">
        <w:t xml:space="preserve"> economic data of the price variation and accompanied by documentary </w:t>
      </w:r>
      <w:r w:rsidRPr="007A1C70">
        <w:t xml:space="preserve">proof in relation to the request. </w:t>
      </w:r>
      <w:r w:rsidR="0042207D" w:rsidRPr="007A1C70">
        <w:t xml:space="preserve">The </w:t>
      </w:r>
      <w:r w:rsidR="0042207D" w:rsidRPr="007A1C70">
        <w:rPr>
          <w:rFonts w:eastAsiaTheme="minorEastAsia"/>
          <w:color w:val="C45911" w:themeColor="accent2" w:themeShade="BF"/>
        </w:rPr>
        <w:t>Director of Execution</w:t>
      </w:r>
      <w:r w:rsidR="0042207D" w:rsidRPr="007A1C70">
        <w:t xml:space="preserve"> </w:t>
      </w:r>
      <w:r w:rsidR="0042207D" w:rsidRPr="007A1C70">
        <w:rPr>
          <w:rFonts w:eastAsiaTheme="minorEastAsia"/>
          <w:color w:val="C45911" w:themeColor="accent2" w:themeShade="BF"/>
        </w:rPr>
        <w:t>[</w:t>
      </w:r>
      <w:r w:rsidR="0042207D" w:rsidRPr="007A1C70">
        <w:rPr>
          <w:rFonts w:eastAsiaTheme="minorEastAsia"/>
          <w:i/>
          <w:iCs/>
          <w:color w:val="C45911" w:themeColor="accent2" w:themeShade="BF"/>
        </w:rPr>
        <w:t>or indicate the applicable figure</w:t>
      </w:r>
      <w:r w:rsidR="0042207D" w:rsidRPr="007A1C70">
        <w:rPr>
          <w:rFonts w:eastAsiaTheme="minorEastAsia"/>
          <w:color w:val="C45911" w:themeColor="accent2" w:themeShade="BF"/>
        </w:rPr>
        <w:t xml:space="preserve">] </w:t>
      </w:r>
      <w:r w:rsidR="0042207D" w:rsidRPr="007A1C70">
        <w:t xml:space="preserve">communicates it to the </w:t>
      </w:r>
      <w:r w:rsidR="0042207D" w:rsidRPr="007A1C70">
        <w:rPr>
          <w:rFonts w:eastAsiaTheme="minorEastAsia"/>
          <w:color w:val="C45911" w:themeColor="accent2" w:themeShade="BF"/>
        </w:rPr>
        <w:t>Contract Manager (CM) [</w:t>
      </w:r>
      <w:r w:rsidR="0042207D" w:rsidRPr="007A1C70">
        <w:rPr>
          <w:rFonts w:eastAsiaTheme="minorEastAsia"/>
          <w:i/>
          <w:iCs/>
          <w:color w:val="C45911" w:themeColor="accent2" w:themeShade="BF"/>
        </w:rPr>
        <w:t>or indicate the applicable figure</w:t>
      </w:r>
      <w:r w:rsidR="282F602C" w:rsidRPr="007A1C70">
        <w:rPr>
          <w:rFonts w:eastAsiaTheme="minorEastAsia"/>
          <w:color w:val="C45911" w:themeColor="accent2" w:themeShade="BF"/>
        </w:rPr>
        <w:t>]</w:t>
      </w:r>
      <w:r w:rsidRPr="007A1C70">
        <w:t>, who initiates an investigation phase.</w:t>
      </w:r>
    </w:p>
    <w:p w14:paraId="628A5BA2" w14:textId="41D93C5C" w:rsidR="00C57A76" w:rsidRPr="007A1C70" w:rsidRDefault="00C57A76" w:rsidP="0049437D">
      <w:pPr>
        <w:spacing w:before="240" w:beforeAutospacing="0" w:after="240" w:afterAutospacing="0"/>
        <w:rPr>
          <w:rFonts w:eastAsiaTheme="minorEastAsia"/>
          <w:lang w:eastAsia="en-US"/>
          <w14:ligatures w14:val="standardContextual"/>
        </w:rPr>
      </w:pPr>
      <w:r w:rsidRPr="007A1C70">
        <w:rPr>
          <w:rFonts w:eastAsiaTheme="minorEastAsia"/>
          <w:lang w:eastAsia="en-US"/>
          <w14:ligatures w14:val="standardContextual"/>
        </w:rPr>
        <w:t xml:space="preserve">The price </w:t>
      </w:r>
      <w:r w:rsidRPr="007A1C70">
        <w:rPr>
          <w:rFonts w:eastAsiaTheme="minorEastAsia"/>
          <w:color w:val="000000" w:themeColor="text1"/>
        </w:rPr>
        <w:t>revision</w:t>
      </w:r>
      <w:r w:rsidRPr="007A1C70">
        <w:rPr>
          <w:rFonts w:eastAsiaTheme="minorEastAsia"/>
          <w:lang w:eastAsia="en-US"/>
          <w14:ligatures w14:val="standardContextual"/>
        </w:rPr>
        <w:t xml:space="preserve"> is approved if the verified variations are greater than </w:t>
      </w:r>
      <w:r w:rsidR="001C3EC7" w:rsidRPr="007A1C70">
        <w:rPr>
          <w:rFonts w:eastAsiaTheme="minorEastAsia"/>
          <w:color w:val="C45911" w:themeColor="accent2" w:themeShade="BF"/>
        </w:rPr>
        <w:t>[</w:t>
      </w:r>
      <w:r w:rsidR="00BD16DD" w:rsidRPr="007A1C70">
        <w:rPr>
          <w:rFonts w:eastAsiaTheme="minorEastAsia"/>
          <w:i/>
          <w:iCs/>
          <w:color w:val="C45911" w:themeColor="accent2" w:themeShade="BF"/>
        </w:rPr>
        <w:t>insert applicable per</w:t>
      </w:r>
      <w:r w:rsidR="00E62231">
        <w:rPr>
          <w:rFonts w:eastAsiaTheme="minorEastAsia"/>
          <w:i/>
          <w:iCs/>
          <w:color w:val="C45911" w:themeColor="accent2" w:themeShade="BF"/>
        </w:rPr>
        <w:t xml:space="preserve"> </w:t>
      </w:r>
      <w:r w:rsidR="00BD16DD" w:rsidRPr="007A1C70">
        <w:rPr>
          <w:rFonts w:eastAsiaTheme="minorEastAsia"/>
          <w:i/>
          <w:iCs/>
          <w:color w:val="C45911" w:themeColor="accent2" w:themeShade="BF"/>
        </w:rPr>
        <w:t>cent</w:t>
      </w:r>
      <w:r w:rsidR="001C3EC7" w:rsidRPr="007A1C70">
        <w:rPr>
          <w:rFonts w:eastAsiaTheme="minorEastAsia"/>
          <w:color w:val="C45911" w:themeColor="accent2" w:themeShade="BF"/>
        </w:rPr>
        <w:t xml:space="preserve">] </w:t>
      </w:r>
      <w:r w:rsidRPr="007A1C70">
        <w:rPr>
          <w:rFonts w:eastAsiaTheme="minorEastAsia"/>
        </w:rPr>
        <w:t xml:space="preserve">% </w:t>
      </w:r>
      <w:r w:rsidRPr="007A1C70">
        <w:rPr>
          <w:rStyle w:val="normaltextrun"/>
          <w:rFonts w:eastAsiaTheme="minorEastAsia"/>
          <w:color w:val="000000"/>
          <w:shd w:val="clear" w:color="auto" w:fill="FFFFFF"/>
        </w:rPr>
        <w:t>compared</w:t>
      </w:r>
      <w:r w:rsidRPr="007A1C70">
        <w:rPr>
          <w:rFonts w:eastAsiaTheme="minorEastAsia"/>
          <w:lang w:eastAsia="en-US"/>
          <w14:ligatures w14:val="standardContextual"/>
        </w:rPr>
        <w:t xml:space="preserve"> to the original price. The compensation is determined by applying the percentage of variation exceeding </w:t>
      </w:r>
      <w:r w:rsidR="00D50965" w:rsidRPr="007A1C70">
        <w:rPr>
          <w:rFonts w:eastAsiaTheme="minorEastAsia"/>
          <w:color w:val="C45911" w:themeColor="accent2" w:themeShade="BF"/>
        </w:rPr>
        <w:t>[</w:t>
      </w:r>
      <w:r w:rsidR="00D50965" w:rsidRPr="007A1C70">
        <w:rPr>
          <w:rFonts w:eastAsiaTheme="minorEastAsia"/>
          <w:i/>
          <w:iCs/>
          <w:color w:val="C45911" w:themeColor="accent2" w:themeShade="BF"/>
        </w:rPr>
        <w:t>insert applicable per</w:t>
      </w:r>
      <w:r w:rsidR="00E62231">
        <w:rPr>
          <w:rFonts w:eastAsiaTheme="minorEastAsia"/>
          <w:i/>
          <w:iCs/>
          <w:color w:val="C45911" w:themeColor="accent2" w:themeShade="BF"/>
        </w:rPr>
        <w:t xml:space="preserve"> </w:t>
      </w:r>
      <w:r w:rsidR="00D50965" w:rsidRPr="007A1C70">
        <w:rPr>
          <w:rFonts w:eastAsiaTheme="minorEastAsia"/>
          <w:i/>
          <w:iCs/>
          <w:color w:val="C45911" w:themeColor="accent2" w:themeShade="BF"/>
        </w:rPr>
        <w:t>cent</w:t>
      </w:r>
      <w:r w:rsidR="00D50965" w:rsidRPr="007A1C70">
        <w:rPr>
          <w:rFonts w:eastAsiaTheme="minorEastAsia"/>
          <w:color w:val="C45911" w:themeColor="accent2" w:themeShade="BF"/>
        </w:rPr>
        <w:t xml:space="preserve">] </w:t>
      </w:r>
      <w:r w:rsidRPr="007A1C70">
        <w:rPr>
          <w:rFonts w:eastAsiaTheme="minorEastAsia"/>
          <w:lang w:eastAsia="en-US"/>
          <w14:ligatures w14:val="standardContextual"/>
        </w:rPr>
        <w:t xml:space="preserve">% in relation to the difference between the </w:t>
      </w:r>
      <w:r w:rsidR="007D03B1" w:rsidRPr="007A1C70">
        <w:rPr>
          <w:rFonts w:eastAsiaTheme="minorEastAsia"/>
          <w:color w:val="C45911" w:themeColor="accent2" w:themeShade="BF"/>
        </w:rPr>
        <w:t>consumer [</w:t>
      </w:r>
      <w:r w:rsidR="007D03B1" w:rsidRPr="007A1C70">
        <w:rPr>
          <w:rFonts w:eastAsiaTheme="minorEastAsia"/>
          <w:i/>
          <w:iCs/>
          <w:color w:val="C45911" w:themeColor="accent2" w:themeShade="BF"/>
        </w:rPr>
        <w:t>insert applicable price index</w:t>
      </w:r>
      <w:r w:rsidR="007D03B1" w:rsidRPr="007A1C70">
        <w:rPr>
          <w:rFonts w:eastAsiaTheme="minorEastAsia"/>
          <w:color w:val="C45911" w:themeColor="accent2" w:themeShade="BF"/>
        </w:rPr>
        <w:t>]</w:t>
      </w:r>
      <w:r w:rsidRPr="007A1C70">
        <w:rPr>
          <w:rFonts w:eastAsiaTheme="minorEastAsia"/>
        </w:rPr>
        <w:t xml:space="preserve"> price index</w:t>
      </w:r>
      <w:r w:rsidRPr="007A1C70">
        <w:rPr>
          <w:rFonts w:eastAsiaTheme="minorEastAsia"/>
          <w:lang w:eastAsia="en-US"/>
          <w14:ligatures w14:val="standardContextual"/>
        </w:rPr>
        <w:t xml:space="preserve"> </w:t>
      </w:r>
      <w:r w:rsidR="004C768D" w:rsidRPr="007A1C70">
        <w:rPr>
          <w:rFonts w:eastAsiaTheme="minorEastAsia"/>
          <w:lang w:eastAsia="en-US"/>
          <w14:ligatures w14:val="standardContextual"/>
        </w:rPr>
        <w:t>(</w:t>
      </w:r>
      <w:r w:rsidRPr="007A1C70">
        <w:rPr>
          <w:rFonts w:eastAsiaTheme="minorEastAsia"/>
          <w:lang w:eastAsia="en-US"/>
          <w14:ligatures w14:val="standardContextual"/>
        </w:rPr>
        <w:t>available at the time of payment of the compensation fee itself</w:t>
      </w:r>
      <w:r w:rsidR="007915BB" w:rsidRPr="007A1C70">
        <w:rPr>
          <w:rFonts w:eastAsiaTheme="minorEastAsia"/>
          <w:lang w:eastAsia="en-US"/>
          <w14:ligatures w14:val="standardContextual"/>
        </w:rPr>
        <w:t>)</w:t>
      </w:r>
      <w:r w:rsidRPr="007A1C70">
        <w:rPr>
          <w:rFonts w:eastAsiaTheme="minorEastAsia"/>
          <w:lang w:eastAsia="en-US"/>
          <w14:ligatures w14:val="standardContextual"/>
        </w:rPr>
        <w:t xml:space="preserve"> and the one corresponding to the month of contract signing.</w:t>
      </w:r>
    </w:p>
    <w:p w14:paraId="70EA3130" w14:textId="6B04FB62" w:rsidR="00C57A76" w:rsidRPr="007A1C70" w:rsidRDefault="00C57A76" w:rsidP="0049437D">
      <w:pPr>
        <w:spacing w:before="240" w:beforeAutospacing="0" w:after="240" w:afterAutospacing="0"/>
        <w:rPr>
          <w:rFonts w:eastAsiaTheme="minorHAnsi"/>
          <w:lang w:eastAsia="en-US"/>
          <w14:ligatures w14:val="standardContextual"/>
        </w:rPr>
      </w:pPr>
      <w:r w:rsidRPr="007A1C70">
        <w:rPr>
          <w:rStyle w:val="normaltextrun"/>
          <w:rFonts w:eastAsiaTheme="minorHAnsi"/>
          <w:color w:val="000000"/>
          <w:shd w:val="clear" w:color="auto" w:fill="FFFFFF"/>
        </w:rPr>
        <w:t>Price</w:t>
      </w:r>
      <w:r w:rsidRPr="007A1C70">
        <w:rPr>
          <w:rFonts w:eastAsiaTheme="minorHAnsi"/>
          <w:lang w:eastAsia="en-US"/>
          <w14:ligatures w14:val="standardContextual"/>
        </w:rPr>
        <w:t xml:space="preserve"> </w:t>
      </w:r>
      <w:r w:rsidRPr="007A1C70">
        <w:rPr>
          <w:rFonts w:eastAsiaTheme="minorHAnsi"/>
          <w:color w:val="000000" w:themeColor="text1"/>
        </w:rPr>
        <w:t>revisions</w:t>
      </w:r>
      <w:r w:rsidRPr="007A1C70">
        <w:rPr>
          <w:rFonts w:eastAsiaTheme="minorHAnsi"/>
          <w:lang w:eastAsia="en-US"/>
          <w14:ligatures w14:val="standardContextual"/>
        </w:rPr>
        <w:t xml:space="preserve"> can only be requested once per year.</w:t>
      </w:r>
    </w:p>
    <w:p w14:paraId="636DE862" w14:textId="52862D08" w:rsidR="00C57A76" w:rsidRPr="007A1C70" w:rsidRDefault="00C57A76" w:rsidP="309A8C3C">
      <w:pPr>
        <w:spacing w:before="240" w:beforeAutospacing="0" w:after="240" w:afterAutospacing="0"/>
      </w:pPr>
      <w:r w:rsidRPr="007A1C70">
        <w:t xml:space="preserve">If, as a result of </w:t>
      </w:r>
      <w:r w:rsidRPr="007A1C70">
        <w:rPr>
          <w:color w:val="000000" w:themeColor="text1"/>
        </w:rPr>
        <w:t>the</w:t>
      </w:r>
      <w:r w:rsidRPr="007A1C70">
        <w:t xml:space="preserve"> investigation, the price revision is </w:t>
      </w:r>
      <w:r w:rsidR="004C768D" w:rsidRPr="007A1C70">
        <w:t>accepted</w:t>
      </w:r>
      <w:r w:rsidRPr="007A1C70">
        <w:t>, it will become effective from the month following the communication of approval of the request.</w:t>
      </w:r>
    </w:p>
    <w:p w14:paraId="0A78F1D0" w14:textId="35374749" w:rsidR="00C57A76" w:rsidRPr="007A1C70" w:rsidRDefault="00C57A76" w:rsidP="0049437D">
      <w:pPr>
        <w:spacing w:before="240" w:beforeAutospacing="0" w:after="240" w:afterAutospacing="0"/>
        <w:rPr>
          <w:b/>
          <w:color w:val="0000FF"/>
          <w:sz w:val="32"/>
          <w:szCs w:val="32"/>
        </w:rPr>
      </w:pPr>
      <w:r w:rsidRPr="007A1C70">
        <w:rPr>
          <w:rStyle w:val="normaltextrun"/>
          <w:color w:val="000000"/>
          <w:shd w:val="clear" w:color="auto" w:fill="FFFFFF"/>
        </w:rPr>
        <w:t>Payment</w:t>
      </w:r>
      <w:r w:rsidRPr="007A1C70">
        <w:t xml:space="preserve"> of </w:t>
      </w:r>
      <w:r w:rsidRPr="007A1C70">
        <w:rPr>
          <w:color w:val="000000" w:themeColor="text1"/>
        </w:rPr>
        <w:t>invoices</w:t>
      </w:r>
      <w:r w:rsidRPr="007A1C70">
        <w:t xml:space="preserve">, in respect of which no disputes have arisen, will take </w:t>
      </w:r>
      <w:r w:rsidR="00F4632F" w:rsidRPr="007A1C70">
        <w:t>place</w:t>
      </w:r>
      <w:r w:rsidRPr="007A1C70">
        <w:t xml:space="preserve"> within </w:t>
      </w:r>
      <w:r w:rsidR="00967877" w:rsidRPr="007A1C70">
        <w:rPr>
          <w:color w:val="C45911" w:themeColor="accent2" w:themeShade="BF"/>
        </w:rPr>
        <w:t>[</w:t>
      </w:r>
      <w:r w:rsidR="0036711E" w:rsidRPr="007A1C70">
        <w:rPr>
          <w:i/>
          <w:iCs/>
          <w:color w:val="C45911" w:themeColor="accent2" w:themeShade="BF"/>
        </w:rPr>
        <w:t>insert number of days</w:t>
      </w:r>
      <w:r w:rsidR="00967877" w:rsidRPr="007A1C70">
        <w:rPr>
          <w:color w:val="C45911" w:themeColor="accent2" w:themeShade="BF"/>
        </w:rPr>
        <w:t>]</w:t>
      </w:r>
      <w:r w:rsidRPr="007A1C70">
        <w:rPr>
          <w:color w:val="C45911" w:themeColor="accent2" w:themeShade="BF"/>
        </w:rPr>
        <w:t xml:space="preserve"> </w:t>
      </w:r>
      <w:r w:rsidRPr="007A1C70">
        <w:t>days from their receipt.</w:t>
      </w:r>
      <w:r w:rsidR="00605DD4" w:rsidRPr="007A1C70">
        <w:rPr>
          <w:b/>
          <w:bCs/>
          <w:color w:val="C45911" w:themeColor="accent2" w:themeShade="BF"/>
          <w:sz w:val="32"/>
          <w:szCs w:val="32"/>
        </w:rPr>
        <w:t>]</w:t>
      </w:r>
    </w:p>
    <w:p w14:paraId="13A690CA" w14:textId="7C07BDE9" w:rsidR="00C469B4" w:rsidRPr="007A1C70" w:rsidRDefault="0017592D" w:rsidP="008872F6">
      <w:pPr>
        <w:pStyle w:val="Heading1"/>
        <w:spacing w:after="240" w:afterAutospacing="0"/>
        <w:rPr>
          <w:rFonts w:eastAsia="Times New Roman" w:cs="Times New Roman"/>
        </w:rPr>
      </w:pPr>
      <w:bookmarkStart w:id="32" w:name="_Toc189230571"/>
      <w:r w:rsidRPr="007A1C70">
        <w:rPr>
          <w:rFonts w:eastAsia="Times New Roman" w:cs="Times New Roman"/>
        </w:rPr>
        <w:t>General tendering</w:t>
      </w:r>
      <w:r w:rsidR="00C74339" w:rsidRPr="007A1C70">
        <w:rPr>
          <w:rFonts w:eastAsia="Times New Roman" w:cs="Times New Roman"/>
        </w:rPr>
        <w:t xml:space="preserve"> </w:t>
      </w:r>
      <w:r w:rsidRPr="007A1C70">
        <w:rPr>
          <w:rFonts w:eastAsia="Times New Roman" w:cs="Times New Roman"/>
        </w:rPr>
        <w:t>information</w:t>
      </w:r>
      <w:bookmarkEnd w:id="32"/>
    </w:p>
    <w:p w14:paraId="1FD4AE80" w14:textId="7D11F902" w:rsidR="00C469B4" w:rsidRPr="007A1C70" w:rsidRDefault="00C469B4" w:rsidP="00282F82">
      <w:pPr>
        <w:pStyle w:val="Heading2"/>
        <w:numPr>
          <w:ilvl w:val="1"/>
          <w:numId w:val="26"/>
        </w:numPr>
        <w:ind w:left="936" w:hanging="576"/>
      </w:pPr>
      <w:bookmarkStart w:id="33" w:name="_Toc189230572"/>
      <w:r w:rsidRPr="007A1C70">
        <w:t>Legal basis</w:t>
      </w:r>
      <w:bookmarkEnd w:id="33"/>
    </w:p>
    <w:p w14:paraId="68653B47" w14:textId="7CA074DD" w:rsidR="1EDBF65B" w:rsidRPr="007A1C70" w:rsidRDefault="006F0A06" w:rsidP="0049437D">
      <w:pPr>
        <w:spacing w:before="240" w:beforeAutospacing="0" w:after="240" w:afterAutospacing="0"/>
        <w:rPr>
          <w:color w:val="0000FF"/>
        </w:rPr>
      </w:pPr>
      <w:r w:rsidRPr="007A1C70">
        <w:rPr>
          <w:color w:val="000000" w:themeColor="text1"/>
        </w:rPr>
        <w:t xml:space="preserve">This tender is governed by </w:t>
      </w:r>
      <w:r w:rsidRPr="007A1C70">
        <w:rPr>
          <w:color w:val="0000FF"/>
        </w:rPr>
        <w:t>Directive 2014/24/EC</w:t>
      </w:r>
      <w:r w:rsidRPr="007A1C70">
        <w:rPr>
          <w:color w:val="000000" w:themeColor="text1"/>
        </w:rPr>
        <w:t xml:space="preserve"> on public procurement </w:t>
      </w:r>
      <w:r w:rsidRPr="001F7DA6">
        <w:rPr>
          <w:color w:val="C45911" w:themeColor="accent2" w:themeShade="BF"/>
        </w:rPr>
        <w:t>since it is valued above the thresholds</w:t>
      </w:r>
      <w:r w:rsidRPr="007A1C70">
        <w:rPr>
          <w:color w:val="000000" w:themeColor="text1"/>
        </w:rPr>
        <w:t xml:space="preserve"> set out in </w:t>
      </w:r>
      <w:r w:rsidRPr="007A1C70">
        <w:rPr>
          <w:color w:val="0000FF"/>
        </w:rPr>
        <w:t>Article 4</w:t>
      </w:r>
      <w:r w:rsidRPr="007A1C70">
        <w:rPr>
          <w:color w:val="000000" w:themeColor="text1"/>
        </w:rPr>
        <w:t xml:space="preserve"> of the </w:t>
      </w:r>
      <w:r w:rsidRPr="007A1C70">
        <w:rPr>
          <w:color w:val="0000FF"/>
        </w:rPr>
        <w:t>Directive.</w:t>
      </w:r>
    </w:p>
    <w:p w14:paraId="20D33CAB" w14:textId="2C711F13" w:rsidR="1EDBF65B" w:rsidRPr="007A1C70" w:rsidRDefault="006A4DA1" w:rsidP="0049437D">
      <w:pPr>
        <w:spacing w:before="240" w:beforeAutospacing="0" w:after="240" w:afterAutospacing="0"/>
        <w:rPr>
          <w:color w:val="000000" w:themeColor="text1"/>
        </w:rPr>
      </w:pPr>
      <w:r w:rsidRPr="007A1C70">
        <w:rPr>
          <w:color w:val="000000" w:themeColor="text1"/>
        </w:rPr>
        <w:t xml:space="preserve">The Technical Specifications accompanying this document set out the </w:t>
      </w:r>
      <w:bookmarkStart w:id="34" w:name="_Hlk172904902"/>
      <w:r w:rsidRPr="007A1C70">
        <w:rPr>
          <w:color w:val="000000" w:themeColor="text1"/>
        </w:rPr>
        <w:t>minimum</w:t>
      </w:r>
      <w:bookmarkEnd w:id="34"/>
      <w:r w:rsidRPr="007A1C70">
        <w:rPr>
          <w:color w:val="000000" w:themeColor="text1"/>
        </w:rPr>
        <w:t xml:space="preserve"> </w:t>
      </w:r>
      <w:r w:rsidR="1EDBF65B" w:rsidRPr="007A1C70">
        <w:rPr>
          <w:color w:val="000000" w:themeColor="text1"/>
        </w:rPr>
        <w:t xml:space="preserve">characteristics required for the </w:t>
      </w:r>
      <w:r w:rsidR="00341399" w:rsidRPr="007A1C70">
        <w:rPr>
          <w:color w:val="000000" w:themeColor="text1"/>
        </w:rPr>
        <w:t>service</w:t>
      </w:r>
      <w:r w:rsidR="1EDBF65B" w:rsidRPr="007A1C70">
        <w:rPr>
          <w:color w:val="000000" w:themeColor="text1"/>
        </w:rPr>
        <w:t xml:space="preserve">. The tender shall </w:t>
      </w:r>
      <w:r w:rsidR="0028303C" w:rsidRPr="007A1C70">
        <w:rPr>
          <w:color w:val="000000" w:themeColor="text1"/>
        </w:rPr>
        <w:t>conform</w:t>
      </w:r>
      <w:r w:rsidR="1EDBF65B" w:rsidRPr="007A1C70">
        <w:rPr>
          <w:color w:val="000000" w:themeColor="text1"/>
        </w:rPr>
        <w:t xml:space="preserve"> with the referred </w:t>
      </w:r>
      <w:r w:rsidR="006F0A06" w:rsidRPr="007A1C70">
        <w:rPr>
          <w:color w:val="000000" w:themeColor="text1"/>
        </w:rPr>
        <w:t>T</w:t>
      </w:r>
      <w:r w:rsidR="1EDBF65B" w:rsidRPr="007A1C70">
        <w:rPr>
          <w:color w:val="000000" w:themeColor="text1"/>
        </w:rPr>
        <w:t xml:space="preserve">echnical </w:t>
      </w:r>
      <w:r w:rsidR="006F0A06" w:rsidRPr="007A1C70">
        <w:rPr>
          <w:color w:val="000000" w:themeColor="text1"/>
        </w:rPr>
        <w:t>S</w:t>
      </w:r>
      <w:r w:rsidR="1EDBF65B" w:rsidRPr="007A1C70">
        <w:rPr>
          <w:color w:val="000000" w:themeColor="text1"/>
        </w:rPr>
        <w:t>pecifications.</w:t>
      </w:r>
    </w:p>
    <w:p w14:paraId="0CE8EA02" w14:textId="11907BD2" w:rsidR="1EDBF65B" w:rsidRPr="007A1C70" w:rsidRDefault="1EDBF65B" w:rsidP="0049437D">
      <w:pPr>
        <w:spacing w:before="240" w:beforeAutospacing="0" w:after="240" w:afterAutospacing="0"/>
        <w:rPr>
          <w:color w:val="000000" w:themeColor="text1"/>
        </w:rPr>
      </w:pPr>
      <w:r w:rsidRPr="007A1C70">
        <w:rPr>
          <w:color w:val="000000" w:themeColor="text1"/>
        </w:rPr>
        <w:t xml:space="preserve">The </w:t>
      </w:r>
      <w:r w:rsidR="00E91563" w:rsidRPr="007A1C70">
        <w:rPr>
          <w:color w:val="000000" w:themeColor="text1"/>
        </w:rPr>
        <w:t>CA</w:t>
      </w:r>
      <w:r w:rsidRPr="007A1C70">
        <w:rPr>
          <w:color w:val="000000" w:themeColor="text1"/>
        </w:rPr>
        <w:t xml:space="preserve"> will treat economic operators equally and without discrimination and act </w:t>
      </w:r>
      <w:r w:rsidR="0028303C" w:rsidRPr="007A1C70">
        <w:rPr>
          <w:color w:val="000000" w:themeColor="text1"/>
        </w:rPr>
        <w:t xml:space="preserve">transparently and </w:t>
      </w:r>
      <w:r w:rsidR="00D051E4" w:rsidRPr="007A1C70">
        <w:rPr>
          <w:color w:val="000000" w:themeColor="text1"/>
        </w:rPr>
        <w:t>proportionately</w:t>
      </w:r>
      <w:r w:rsidRPr="007A1C70">
        <w:rPr>
          <w:color w:val="000000" w:themeColor="text1"/>
        </w:rPr>
        <w:t>.</w:t>
      </w:r>
    </w:p>
    <w:p w14:paraId="0D1EB62B" w14:textId="253835A1" w:rsidR="00250B71" w:rsidRPr="007A1C70" w:rsidRDefault="00C469B4" w:rsidP="00282F82">
      <w:pPr>
        <w:pStyle w:val="Heading2"/>
        <w:numPr>
          <w:ilvl w:val="1"/>
          <w:numId w:val="26"/>
        </w:numPr>
        <w:spacing w:after="120" w:afterAutospacing="0"/>
        <w:ind w:left="936" w:hanging="576"/>
      </w:pPr>
      <w:bookmarkStart w:id="35" w:name="_Toc189230573"/>
      <w:r w:rsidRPr="007A1C70">
        <w:lastRenderedPageBreak/>
        <w:t>Entities subject to restrictive measures and rules on access to procurement: who may submit a request to participate/tender</w:t>
      </w:r>
      <w:bookmarkEnd w:id="35"/>
    </w:p>
    <w:p w14:paraId="0A1E847E" w14:textId="749CDE57" w:rsidR="00C469B4" w:rsidRPr="007A1C70" w:rsidRDefault="215008FA"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Exclusion grounds</w:t>
      </w:r>
      <w:r w:rsidR="003251C8" w:rsidRPr="007A1C70">
        <w:rPr>
          <w:rFonts w:eastAsia="Times New Roman" w:cs="Times New Roman"/>
        </w:rPr>
        <w:t xml:space="preserve"> </w:t>
      </w:r>
    </w:p>
    <w:p w14:paraId="734BDEFE" w14:textId="07A4B24F" w:rsidR="1962CA6F" w:rsidRPr="007A1C70" w:rsidRDefault="215008FA" w:rsidP="0049437D">
      <w:pPr>
        <w:spacing w:before="240" w:beforeAutospacing="0" w:after="240" w:afterAutospacing="0"/>
        <w:rPr>
          <w:color w:val="1A1718"/>
        </w:rPr>
      </w:pPr>
      <w:r w:rsidRPr="007A1C70">
        <w:rPr>
          <w:color w:val="000000" w:themeColor="text1"/>
        </w:rPr>
        <w:t xml:space="preserve">The </w:t>
      </w:r>
      <w:r w:rsidR="00FE5BD2" w:rsidRPr="007A1C70">
        <w:rPr>
          <w:color w:val="000000" w:themeColor="text1"/>
        </w:rPr>
        <w:t>CA</w:t>
      </w:r>
      <w:r w:rsidR="18030255" w:rsidRPr="007A1C70">
        <w:rPr>
          <w:color w:val="000000" w:themeColor="text1"/>
        </w:rPr>
        <w:t xml:space="preserve"> shall </w:t>
      </w:r>
      <w:r w:rsidRPr="007A1C70">
        <w:rPr>
          <w:color w:val="000000" w:themeColor="text1"/>
        </w:rPr>
        <w:t>exclude economic operator</w:t>
      </w:r>
      <w:r w:rsidR="006A4DA1" w:rsidRPr="007A1C70">
        <w:rPr>
          <w:color w:val="000000" w:themeColor="text1"/>
        </w:rPr>
        <w:t>s</w:t>
      </w:r>
      <w:r w:rsidRPr="007A1C70">
        <w:rPr>
          <w:color w:val="000000" w:themeColor="text1"/>
        </w:rPr>
        <w:t xml:space="preserve"> from participation in </w:t>
      </w:r>
      <w:r w:rsidR="18030255" w:rsidRPr="007A1C70">
        <w:rPr>
          <w:color w:val="000000" w:themeColor="text1"/>
        </w:rPr>
        <w:t>the present procurement procedure</w:t>
      </w:r>
      <w:r w:rsidRPr="007A1C70">
        <w:rPr>
          <w:color w:val="000000" w:themeColor="text1"/>
        </w:rPr>
        <w:t xml:space="preserve"> when </w:t>
      </w:r>
      <w:r w:rsidR="18030255" w:rsidRPr="007A1C70">
        <w:rPr>
          <w:color w:val="000000" w:themeColor="text1"/>
        </w:rPr>
        <w:t xml:space="preserve">they incur </w:t>
      </w:r>
      <w:r w:rsidR="00C50739">
        <w:rPr>
          <w:color w:val="000000" w:themeColor="text1"/>
        </w:rPr>
        <w:t>on</w:t>
      </w:r>
      <w:r w:rsidR="18030255" w:rsidRPr="007A1C70">
        <w:rPr>
          <w:color w:val="000000" w:themeColor="text1"/>
        </w:rPr>
        <w:t xml:space="preserve"> </w:t>
      </w:r>
      <w:r w:rsidRPr="007A1C70">
        <w:rPr>
          <w:color w:val="000000" w:themeColor="text1"/>
        </w:rPr>
        <w:t xml:space="preserve">any </w:t>
      </w:r>
      <w:r w:rsidR="18030255" w:rsidRPr="007A1C70">
        <w:rPr>
          <w:color w:val="000000" w:themeColor="text1"/>
        </w:rPr>
        <w:t xml:space="preserve">of the grounds </w:t>
      </w:r>
      <w:r w:rsidR="006A4DA1" w:rsidRPr="007A1C70">
        <w:rPr>
          <w:color w:val="000000" w:themeColor="text1"/>
        </w:rPr>
        <w:t xml:space="preserve">envisaged </w:t>
      </w:r>
      <w:r w:rsidR="18030255" w:rsidRPr="007A1C70">
        <w:rPr>
          <w:color w:val="000000" w:themeColor="text1"/>
        </w:rPr>
        <w:t xml:space="preserve">in </w:t>
      </w:r>
      <w:r w:rsidRPr="007A1C70">
        <w:rPr>
          <w:color w:val="0000FF"/>
        </w:rPr>
        <w:t>Article 57</w:t>
      </w:r>
      <w:r w:rsidR="18030255" w:rsidRPr="007A1C70">
        <w:rPr>
          <w:color w:val="0000FF"/>
        </w:rPr>
        <w:t xml:space="preserve"> of the </w:t>
      </w:r>
      <w:r w:rsidRPr="007A1C70">
        <w:rPr>
          <w:color w:val="0000FF"/>
        </w:rPr>
        <w:t>Directive</w:t>
      </w:r>
      <w:r w:rsidR="3BE91595" w:rsidRPr="007A1C70">
        <w:rPr>
          <w:color w:val="0000FF"/>
        </w:rPr>
        <w:t xml:space="preserve"> 2014/24/EC</w:t>
      </w:r>
      <w:r w:rsidR="18030255" w:rsidRPr="007A1C70">
        <w:t xml:space="preserve">, </w:t>
      </w:r>
      <w:r w:rsidR="18030255" w:rsidRPr="007A1C70">
        <w:rPr>
          <w:color w:val="000000" w:themeColor="text1"/>
        </w:rPr>
        <w:t xml:space="preserve">which include, </w:t>
      </w:r>
      <w:r w:rsidR="18030255" w:rsidRPr="007A1C70">
        <w:rPr>
          <w:i/>
          <w:iCs/>
          <w:color w:val="000000" w:themeColor="text1"/>
        </w:rPr>
        <w:t>inter alia</w:t>
      </w:r>
      <w:r w:rsidR="18030255" w:rsidRPr="007A1C70">
        <w:rPr>
          <w:color w:val="000000" w:themeColor="text1"/>
        </w:rPr>
        <w:t xml:space="preserve">, </w:t>
      </w:r>
      <w:r w:rsidR="006E5694" w:rsidRPr="007A1C70">
        <w:rPr>
          <w:color w:val="000000" w:themeColor="text1"/>
        </w:rPr>
        <w:t>non-</w:t>
      </w:r>
      <w:r w:rsidRPr="007A1C70">
        <w:rPr>
          <w:color w:val="000000" w:themeColor="text1"/>
        </w:rPr>
        <w:t xml:space="preserve">compliance with obligations in the fields of environmental, social and labour law, bankruptcy, grave professional misconduct, distortion of competition, conflict </w:t>
      </w:r>
      <w:r w:rsidRPr="007A1C70">
        <w:rPr>
          <w:color w:val="1A1718"/>
        </w:rPr>
        <w:t xml:space="preserve">of interest, prior deficiencies in the performance of public </w:t>
      </w:r>
      <w:r w:rsidR="00B66328" w:rsidRPr="007A1C70">
        <w:rPr>
          <w:color w:val="1A1718"/>
        </w:rPr>
        <w:t>Contract</w:t>
      </w:r>
      <w:r w:rsidRPr="007A1C70">
        <w:rPr>
          <w:color w:val="1A1718"/>
        </w:rPr>
        <w:t>, undu</w:t>
      </w:r>
      <w:r w:rsidR="006A4DA1" w:rsidRPr="007A1C70">
        <w:rPr>
          <w:color w:val="1A1718"/>
        </w:rPr>
        <w:t>e</w:t>
      </w:r>
      <w:r w:rsidRPr="007A1C70">
        <w:rPr>
          <w:color w:val="1A1718"/>
        </w:rPr>
        <w:t xml:space="preserve"> influence the </w:t>
      </w:r>
      <w:r w:rsidR="006A4DA1" w:rsidRPr="007A1C70">
        <w:rPr>
          <w:color w:val="1A1718"/>
        </w:rPr>
        <w:t xml:space="preserve">CA’s </w:t>
      </w:r>
      <w:r w:rsidRPr="007A1C70">
        <w:rPr>
          <w:color w:val="1A1718"/>
        </w:rPr>
        <w:t>decision-making process.</w:t>
      </w:r>
    </w:p>
    <w:p w14:paraId="7CB51B3A" w14:textId="5459323A" w:rsidR="00C77B4A" w:rsidRPr="007A1C70" w:rsidRDefault="00C77B4A" w:rsidP="0049437D">
      <w:pPr>
        <w:spacing w:before="240" w:beforeAutospacing="0" w:after="240" w:afterAutospacing="0"/>
        <w:rPr>
          <w:color w:val="1A1718"/>
        </w:rPr>
      </w:pPr>
      <w:r w:rsidRPr="007A1C70">
        <w:rPr>
          <w:color w:val="1A1718"/>
        </w:rPr>
        <w:t xml:space="preserve">The rules on participation </w:t>
      </w:r>
      <w:r w:rsidR="0052021D">
        <w:rPr>
          <w:color w:val="1A1718"/>
        </w:rPr>
        <w:t>in</w:t>
      </w:r>
      <w:r w:rsidRPr="007A1C70">
        <w:rPr>
          <w:color w:val="1A1718"/>
        </w:rPr>
        <w:t xml:space="preserve"> </w:t>
      </w:r>
      <w:r w:rsidR="003619D5" w:rsidRPr="007A1C70">
        <w:rPr>
          <w:color w:val="1A1718"/>
        </w:rPr>
        <w:t>this</w:t>
      </w:r>
      <w:r w:rsidRPr="007A1C70">
        <w:rPr>
          <w:color w:val="1A1718"/>
        </w:rPr>
        <w:t xml:space="preserve"> tender</w:t>
      </w:r>
      <w:r w:rsidR="003619D5" w:rsidRPr="007A1C70">
        <w:rPr>
          <w:color w:val="1A1718"/>
        </w:rPr>
        <w:t xml:space="preserve"> also</w:t>
      </w:r>
      <w:r w:rsidRPr="007A1C70">
        <w:rPr>
          <w:color w:val="1A1718"/>
        </w:rPr>
        <w:t xml:space="preserve"> apply to any subcontractors and entities on whose </w:t>
      </w:r>
      <w:r w:rsidRPr="007A1C70">
        <w:rPr>
          <w:rStyle w:val="normaltextrun"/>
          <w:color w:val="000000"/>
          <w:shd w:val="clear" w:color="auto" w:fill="FFFFFF"/>
        </w:rPr>
        <w:t>capacities</w:t>
      </w:r>
      <w:r w:rsidRPr="007A1C70">
        <w:rPr>
          <w:color w:val="1A1718"/>
        </w:rPr>
        <w:t xml:space="preserve"> the tenderer </w:t>
      </w:r>
      <w:r w:rsidR="00BF56D2" w:rsidRPr="007A1C70">
        <w:rPr>
          <w:color w:val="1A1718"/>
        </w:rPr>
        <w:t xml:space="preserve">relies </w:t>
      </w:r>
      <w:r w:rsidRPr="007A1C70">
        <w:rPr>
          <w:color w:val="1A1718"/>
        </w:rPr>
        <w:t xml:space="preserve">to </w:t>
      </w:r>
      <w:r w:rsidR="008B4145" w:rsidRPr="007A1C70">
        <w:rPr>
          <w:color w:val="1A1718"/>
        </w:rPr>
        <w:t>fulfil</w:t>
      </w:r>
      <w:r w:rsidRPr="007A1C70">
        <w:rPr>
          <w:color w:val="1A1718"/>
        </w:rPr>
        <w:t xml:space="preserve"> the </w:t>
      </w:r>
      <w:r w:rsidR="003619D5" w:rsidRPr="007A1C70">
        <w:rPr>
          <w:color w:val="1A1718"/>
        </w:rPr>
        <w:t xml:space="preserve">envisaged </w:t>
      </w:r>
      <w:r w:rsidRPr="007A1C70">
        <w:rPr>
          <w:color w:val="1A1718"/>
        </w:rPr>
        <w:t>selection criteria.</w:t>
      </w:r>
    </w:p>
    <w:p w14:paraId="63299F69" w14:textId="2C443445" w:rsidR="00854106" w:rsidRPr="007A1C70" w:rsidRDefault="00E50F9A" w:rsidP="0049437D">
      <w:pPr>
        <w:spacing w:before="240" w:beforeAutospacing="0" w:after="240" w:afterAutospacing="0"/>
        <w:rPr>
          <w:color w:val="1A1718"/>
        </w:rPr>
      </w:pPr>
      <w:r w:rsidRPr="007A1C70">
        <w:rPr>
          <w:color w:val="1A1718"/>
        </w:rPr>
        <w:t>To</w:t>
      </w:r>
      <w:r w:rsidR="00854106" w:rsidRPr="007A1C70">
        <w:rPr>
          <w:color w:val="1A1718"/>
        </w:rPr>
        <w:t xml:space="preserve"> </w:t>
      </w:r>
      <w:r w:rsidR="00854106" w:rsidRPr="007A1C70">
        <w:rPr>
          <w:rStyle w:val="normaltextrun"/>
          <w:color w:val="000000"/>
          <w:shd w:val="clear" w:color="auto" w:fill="FFFFFF"/>
        </w:rPr>
        <w:t>allow</w:t>
      </w:r>
      <w:r w:rsidR="00854106" w:rsidRPr="007A1C70">
        <w:rPr>
          <w:color w:val="1A1718"/>
        </w:rPr>
        <w:t xml:space="preserve"> the CA to verify participation, tenderers must indicate their country of establishment (in </w:t>
      </w:r>
      <w:r w:rsidR="009D389B" w:rsidRPr="007A1C70">
        <w:rPr>
          <w:color w:val="1A1718"/>
        </w:rPr>
        <w:t xml:space="preserve">the </w:t>
      </w:r>
      <w:r w:rsidR="00854106" w:rsidRPr="007A1C70">
        <w:rPr>
          <w:color w:val="1A1718"/>
        </w:rPr>
        <w:t>case of joint tender/consortia – the country of establishment of each member</w:t>
      </w:r>
      <w:r w:rsidR="006019B9" w:rsidRPr="007A1C70">
        <w:rPr>
          <w:color w:val="1A1718"/>
        </w:rPr>
        <w:t xml:space="preserve"> forming the </w:t>
      </w:r>
      <w:r w:rsidR="00240C53" w:rsidRPr="007A1C70">
        <w:rPr>
          <w:color w:val="1A1718"/>
        </w:rPr>
        <w:t>group</w:t>
      </w:r>
      <w:r w:rsidR="00854106" w:rsidRPr="007A1C70">
        <w:rPr>
          <w:color w:val="1A1718"/>
        </w:rPr>
        <w:t xml:space="preserve">) and must </w:t>
      </w:r>
      <w:r w:rsidR="00195359" w:rsidRPr="007A1C70">
        <w:rPr>
          <w:color w:val="1A1718"/>
        </w:rPr>
        <w:t>submit</w:t>
      </w:r>
      <w:r w:rsidR="00854106" w:rsidRPr="007A1C70">
        <w:rPr>
          <w:color w:val="1A1718"/>
        </w:rPr>
        <w:t xml:space="preserve"> the </w:t>
      </w:r>
      <w:r w:rsidR="00195359" w:rsidRPr="007A1C70">
        <w:rPr>
          <w:color w:val="1A1718"/>
        </w:rPr>
        <w:t xml:space="preserve">relevant </w:t>
      </w:r>
      <w:r w:rsidR="00854106" w:rsidRPr="007A1C70">
        <w:rPr>
          <w:color w:val="1A1718"/>
        </w:rPr>
        <w:t xml:space="preserve">supporting </w:t>
      </w:r>
      <w:r w:rsidR="00195359" w:rsidRPr="007A1C70">
        <w:rPr>
          <w:color w:val="1A1718"/>
        </w:rPr>
        <w:t>proof</w:t>
      </w:r>
      <w:r w:rsidR="00854106" w:rsidRPr="007A1C70">
        <w:rPr>
          <w:color w:val="1A1718"/>
        </w:rPr>
        <w:t xml:space="preserve"> acceptable under the law of </w:t>
      </w:r>
      <w:r w:rsidR="00195359" w:rsidRPr="007A1C70">
        <w:rPr>
          <w:color w:val="1A1718"/>
        </w:rPr>
        <w:t xml:space="preserve">the </w:t>
      </w:r>
      <w:r w:rsidR="00854106" w:rsidRPr="007A1C70">
        <w:rPr>
          <w:color w:val="1A1718"/>
        </w:rPr>
        <w:t>country</w:t>
      </w:r>
      <w:r w:rsidR="00195359" w:rsidRPr="007A1C70">
        <w:rPr>
          <w:color w:val="1A1718"/>
        </w:rPr>
        <w:t>(</w:t>
      </w:r>
      <w:r w:rsidR="00854106" w:rsidRPr="007A1C70">
        <w:rPr>
          <w:color w:val="1A1718"/>
        </w:rPr>
        <w:t>ies</w:t>
      </w:r>
      <w:r w:rsidR="00195359" w:rsidRPr="007A1C70">
        <w:rPr>
          <w:color w:val="1A1718"/>
        </w:rPr>
        <w:t>)</w:t>
      </w:r>
      <w:r w:rsidR="00854106" w:rsidRPr="007A1C70">
        <w:rPr>
          <w:color w:val="1A1718"/>
        </w:rPr>
        <w:t xml:space="preserve"> of establishment. </w:t>
      </w:r>
    </w:p>
    <w:p w14:paraId="5F492FB4" w14:textId="52851F50" w:rsidR="00C469B4" w:rsidRPr="007A1C70" w:rsidRDefault="00C469B4" w:rsidP="00282F82">
      <w:pPr>
        <w:pStyle w:val="Heading2"/>
        <w:numPr>
          <w:ilvl w:val="1"/>
          <w:numId w:val="26"/>
        </w:numPr>
        <w:ind w:left="936" w:hanging="576"/>
      </w:pPr>
      <w:bookmarkStart w:id="36" w:name="_Toc189230574"/>
      <w:r w:rsidRPr="007A1C70">
        <w:t xml:space="preserve">Registration in the </w:t>
      </w:r>
      <w:r w:rsidR="00A06DD4" w:rsidRPr="007A1C70">
        <w:t>Tender</w:t>
      </w:r>
      <w:r w:rsidRPr="007A1C70">
        <w:t xml:space="preserve"> Register</w:t>
      </w:r>
      <w:bookmarkEnd w:id="36"/>
    </w:p>
    <w:p w14:paraId="39EE84AD" w14:textId="3735EBFC" w:rsidR="263E815D" w:rsidRPr="007A1C70" w:rsidRDefault="263E815D" w:rsidP="0049437D">
      <w:pPr>
        <w:spacing w:before="240" w:beforeAutospacing="0" w:after="240" w:afterAutospacing="0"/>
        <w:rPr>
          <w:color w:val="000000" w:themeColor="text1"/>
        </w:rPr>
      </w:pPr>
      <w:r w:rsidRPr="007A1C70">
        <w:rPr>
          <w:rFonts w:eastAsia="Calibri"/>
          <w:color w:val="000000" w:themeColor="text1"/>
        </w:rPr>
        <w:t xml:space="preserve">The </w:t>
      </w:r>
      <w:r w:rsidR="00FE5BD2" w:rsidRPr="007A1C70">
        <w:rPr>
          <w:rStyle w:val="normaltextrun"/>
          <w:rFonts w:eastAsia="Calibri"/>
          <w:color w:val="000000"/>
          <w:shd w:val="clear" w:color="auto" w:fill="FFFFFF"/>
        </w:rPr>
        <w:t>CA</w:t>
      </w:r>
      <w:r w:rsidRPr="007A1C70">
        <w:rPr>
          <w:rFonts w:eastAsia="Calibri"/>
          <w:color w:val="000000" w:themeColor="text1"/>
        </w:rPr>
        <w:t xml:space="preserve"> makes all tender documents available via the </w:t>
      </w:r>
      <w:r w:rsidRPr="007A1C70">
        <w:rPr>
          <w:rFonts w:eastAsia="Calibri"/>
          <w:color w:val="0000FF"/>
        </w:rPr>
        <w:t>[</w:t>
      </w:r>
      <w:r w:rsidR="007D03B1" w:rsidRPr="007A1C70">
        <w:rPr>
          <w:rFonts w:eastAsia="Calibri"/>
          <w:i/>
          <w:color w:val="0000FF"/>
        </w:rPr>
        <w:t>indicate</w:t>
      </w:r>
      <w:r w:rsidR="007D03B1" w:rsidRPr="007A1C70">
        <w:rPr>
          <w:rFonts w:eastAsia="Calibri"/>
          <w:color w:val="0070C0"/>
        </w:rPr>
        <w:t xml:space="preserve"> </w:t>
      </w:r>
      <w:r w:rsidRPr="007A1C70">
        <w:rPr>
          <w:rFonts w:eastAsia="Calibri"/>
          <w:i/>
          <w:color w:val="0000FF"/>
        </w:rPr>
        <w:t>national Procurement Platform</w:t>
      </w:r>
      <w:r w:rsidRPr="007A1C70">
        <w:rPr>
          <w:rFonts w:eastAsia="Calibri"/>
          <w:color w:val="0000FF"/>
        </w:rPr>
        <w:t>]</w:t>
      </w:r>
      <w:r w:rsidRPr="007A1C70">
        <w:rPr>
          <w:rFonts w:eastAsia="Calibri"/>
          <w:color w:val="000000" w:themeColor="text1"/>
        </w:rPr>
        <w:t xml:space="preserve">. The tenderer will gain access to the tender documents by registering for this tendering procedure on </w:t>
      </w:r>
      <w:r w:rsidRPr="007A1C70">
        <w:rPr>
          <w:rFonts w:eastAsia="Calibri"/>
          <w:color w:val="0000FF"/>
        </w:rPr>
        <w:t>[</w:t>
      </w:r>
      <w:r w:rsidRPr="007A1C70">
        <w:rPr>
          <w:rFonts w:eastAsia="Calibri"/>
          <w:i/>
          <w:color w:val="0000FF"/>
        </w:rPr>
        <w:t xml:space="preserve">insert national </w:t>
      </w:r>
      <w:r w:rsidR="00DD23E7" w:rsidRPr="007A1C70">
        <w:rPr>
          <w:rFonts w:eastAsia="Calibri"/>
          <w:i/>
          <w:color w:val="0000FF"/>
        </w:rPr>
        <w:t>Platform</w:t>
      </w:r>
      <w:r w:rsidRPr="007A1C70">
        <w:rPr>
          <w:rFonts w:eastAsia="Calibri"/>
          <w:i/>
          <w:color w:val="0000FF"/>
        </w:rPr>
        <w:t xml:space="preserve"> – link to guidelines with the list</w:t>
      </w:r>
      <w:r w:rsidRPr="007A1C70">
        <w:rPr>
          <w:rFonts w:eastAsia="Calibri"/>
          <w:color w:val="0000FF"/>
        </w:rPr>
        <w:t>]</w:t>
      </w:r>
      <w:r w:rsidRPr="007A1C70">
        <w:rPr>
          <w:rFonts w:eastAsia="Calibri"/>
          <w:color w:val="000000" w:themeColor="text1"/>
        </w:rPr>
        <w:t xml:space="preserve">. </w:t>
      </w:r>
    </w:p>
    <w:p w14:paraId="7E24E453" w14:textId="22A633D9" w:rsidR="005C6071" w:rsidRPr="007A1C70" w:rsidRDefault="263E815D" w:rsidP="309A8C3C">
      <w:pPr>
        <w:spacing w:before="0" w:beforeAutospacing="0" w:after="240" w:afterAutospacing="0"/>
        <w:ind w:right="-20"/>
        <w:rPr>
          <w:rFonts w:eastAsiaTheme="minorEastAsia"/>
          <w:b/>
          <w:bCs/>
        </w:rPr>
      </w:pPr>
      <w:r w:rsidRPr="007A1C70">
        <w:rPr>
          <w:rFonts w:eastAsia="Calibri"/>
          <w:color w:val="000000" w:themeColor="text1"/>
        </w:rPr>
        <w:t xml:space="preserve">The economic operator can submit its tender </w:t>
      </w:r>
      <w:bookmarkStart w:id="37" w:name="_Hlk172905032"/>
      <w:r w:rsidR="005C6071" w:rsidRPr="007A1C70">
        <w:rPr>
          <w:rFonts w:eastAsia="Calibri"/>
          <w:color w:val="000000" w:themeColor="text1"/>
        </w:rPr>
        <w:t>exclusively</w:t>
      </w:r>
      <w:bookmarkEnd w:id="37"/>
      <w:r w:rsidR="00240C53" w:rsidRPr="007A1C70">
        <w:rPr>
          <w:rFonts w:eastAsia="Calibri"/>
          <w:color w:val="000000" w:themeColor="text1"/>
        </w:rPr>
        <w:t xml:space="preserve"> </w:t>
      </w:r>
      <w:r w:rsidRPr="007A1C70">
        <w:rPr>
          <w:rFonts w:eastAsia="Calibri"/>
          <w:color w:val="000000" w:themeColor="text1"/>
        </w:rPr>
        <w:t xml:space="preserve">via the procurement platform. The </w:t>
      </w:r>
      <w:r w:rsidR="00FE5BD2" w:rsidRPr="007A1C70">
        <w:rPr>
          <w:rFonts w:eastAsia="Calibri"/>
          <w:color w:val="000000" w:themeColor="text1"/>
        </w:rPr>
        <w:t xml:space="preserve">CA </w:t>
      </w:r>
      <w:r w:rsidRPr="007A1C70">
        <w:rPr>
          <w:rFonts w:eastAsia="Calibri"/>
          <w:color w:val="000000" w:themeColor="text1"/>
        </w:rPr>
        <w:t xml:space="preserve">will not in any way be responsible for the use of the procurement platform by the tenderer. </w:t>
      </w:r>
      <w:r w:rsidR="506C0DA4" w:rsidRPr="007A1C70">
        <w:rPr>
          <w:rFonts w:eastAsia="Calibri"/>
          <w:color w:val="000000" w:themeColor="text1"/>
        </w:rPr>
        <w:t>As far as</w:t>
      </w:r>
      <w:r w:rsidR="005C6071" w:rsidRPr="007A1C70">
        <w:rPr>
          <w:rFonts w:eastAsia="Calibri"/>
          <w:color w:val="000000" w:themeColor="text1"/>
        </w:rPr>
        <w:t xml:space="preserve"> any descriptions on the procurement Platform and the tender documentation are contradictory, the tender documentation will prevail over the descriptions on the Procurement Platform.</w:t>
      </w:r>
    </w:p>
    <w:p w14:paraId="1B593EBA" w14:textId="40EA4EEA" w:rsidR="00C469B4" w:rsidRPr="007A1C70" w:rsidRDefault="00A06DD4" w:rsidP="00282F82">
      <w:pPr>
        <w:pStyle w:val="Heading2"/>
        <w:numPr>
          <w:ilvl w:val="1"/>
          <w:numId w:val="26"/>
        </w:numPr>
        <w:ind w:left="936" w:hanging="576"/>
      </w:pPr>
      <w:bookmarkStart w:id="38" w:name="_Toc189230575"/>
      <w:r w:rsidRPr="007A1C70">
        <w:t>Request to participate/tender submission methods</w:t>
      </w:r>
      <w:bookmarkEnd w:id="38"/>
    </w:p>
    <w:p w14:paraId="42D8994F" w14:textId="46097C69" w:rsidR="00C469B4" w:rsidRPr="007A1C70" w:rsidRDefault="0799B4D1" w:rsidP="0049437D">
      <w:pPr>
        <w:spacing w:before="240" w:beforeAutospacing="0" w:after="240" w:afterAutospacing="0"/>
        <w:rPr>
          <w:rFonts w:eastAsiaTheme="minorEastAsia"/>
        </w:rPr>
      </w:pPr>
      <w:r w:rsidRPr="007A1C70">
        <w:rPr>
          <w:rFonts w:eastAsiaTheme="minorEastAsia"/>
        </w:rPr>
        <w:t>Interested entities can submit a request to participate/tender either individually or jointly as a group. In both cases</w:t>
      </w:r>
      <w:r w:rsidR="0023635A">
        <w:rPr>
          <w:rFonts w:eastAsiaTheme="minorEastAsia"/>
        </w:rPr>
        <w:t>,</w:t>
      </w:r>
      <w:r w:rsidRPr="007A1C70">
        <w:rPr>
          <w:rFonts w:eastAsiaTheme="minorEastAsia"/>
        </w:rPr>
        <w:t xml:space="preserve"> this can be done </w:t>
      </w:r>
      <w:r w:rsidR="000E3B25">
        <w:rPr>
          <w:rFonts w:eastAsiaTheme="minorEastAsia"/>
        </w:rPr>
        <w:t>by including</w:t>
      </w:r>
      <w:r w:rsidRPr="007A1C70">
        <w:rPr>
          <w:rFonts w:eastAsiaTheme="minorEastAsia"/>
        </w:rPr>
        <w:t xml:space="preserve"> subcontracting arrangements. </w:t>
      </w:r>
    </w:p>
    <w:p w14:paraId="11E242B3" w14:textId="08E13578" w:rsidR="001E46A5" w:rsidRPr="007A1C70" w:rsidRDefault="2FB1992C" w:rsidP="309A8C3C">
      <w:pPr>
        <w:spacing w:before="240" w:beforeAutospacing="0" w:after="240" w:afterAutospacing="0"/>
        <w:rPr>
          <w:rFonts w:eastAsiaTheme="minorEastAsia"/>
        </w:rPr>
      </w:pPr>
      <w:r w:rsidRPr="007A1C70">
        <w:rPr>
          <w:rFonts w:eastAsiaTheme="minorEastAsia"/>
        </w:rPr>
        <w:t xml:space="preserve">The role of each entity in a tender can be specified during the application process through the </w:t>
      </w:r>
      <w:r w:rsidRPr="007A1C70">
        <w:rPr>
          <w:rStyle w:val="normaltextrun"/>
          <w:rFonts w:eastAsiaTheme="minorEastAsia"/>
          <w:color w:val="000000"/>
          <w:shd w:val="clear" w:color="auto" w:fill="FFFFFF"/>
        </w:rPr>
        <w:t>national</w:t>
      </w:r>
      <w:r w:rsidRPr="007A1C70">
        <w:rPr>
          <w:rFonts w:eastAsiaTheme="minorEastAsia"/>
        </w:rPr>
        <w:t xml:space="preserve"> </w:t>
      </w:r>
      <w:r w:rsidR="00514147" w:rsidRPr="007A1C70">
        <w:rPr>
          <w:rFonts w:eastAsiaTheme="minorEastAsia"/>
        </w:rPr>
        <w:t>e-</w:t>
      </w:r>
      <w:r w:rsidR="00514147" w:rsidRPr="007A1C70">
        <w:rPr>
          <w:rFonts w:eastAsiaTheme="minorEastAsia"/>
          <w:color w:val="000000" w:themeColor="text1"/>
        </w:rPr>
        <w:t>procurement</w:t>
      </w:r>
      <w:r w:rsidRPr="007A1C70">
        <w:rPr>
          <w:rFonts w:eastAsiaTheme="minorEastAsia"/>
        </w:rPr>
        <w:t xml:space="preserve"> platform</w:t>
      </w:r>
      <w:r w:rsidR="31937A14" w:rsidRPr="007A1C70">
        <w:rPr>
          <w:rFonts w:eastAsiaTheme="minorEastAsia"/>
        </w:rPr>
        <w:t>. The main economic operator is responsible for submitting the tender and inserting the information and documentation</w:t>
      </w:r>
      <w:r w:rsidR="1CB1E58F" w:rsidRPr="007A1C70">
        <w:rPr>
          <w:rFonts w:eastAsiaTheme="minorEastAsia"/>
        </w:rPr>
        <w:t xml:space="preserve"> (commitment letters</w:t>
      </w:r>
      <w:r w:rsidR="38DC5D39" w:rsidRPr="007A1C70">
        <w:rPr>
          <w:rFonts w:eastAsiaTheme="minorEastAsia"/>
        </w:rPr>
        <w:t xml:space="preserve"> </w:t>
      </w:r>
      <w:r w:rsidR="007A7208" w:rsidRPr="007A1C70">
        <w:rPr>
          <w:rFonts w:eastAsiaTheme="minorEastAsia"/>
        </w:rPr>
        <w:t xml:space="preserve">- </w:t>
      </w:r>
      <w:r w:rsidR="38DC5D39" w:rsidRPr="007A1C70">
        <w:rPr>
          <w:rFonts w:eastAsiaTheme="minorEastAsia"/>
        </w:rPr>
        <w:t>Annex</w:t>
      </w:r>
      <w:r w:rsidR="007A7208" w:rsidRPr="007A1C70">
        <w:rPr>
          <w:rFonts w:eastAsiaTheme="minorEastAsia"/>
        </w:rPr>
        <w:t>es</w:t>
      </w:r>
      <w:r w:rsidR="38DC5D39" w:rsidRPr="007A1C70">
        <w:rPr>
          <w:rFonts w:eastAsiaTheme="minorEastAsia"/>
        </w:rPr>
        <w:t xml:space="preserve"> 5.1 and 5.2)</w:t>
      </w:r>
      <w:r w:rsidR="31937A14" w:rsidRPr="007A1C70">
        <w:rPr>
          <w:rFonts w:eastAsiaTheme="minorEastAsia"/>
        </w:rPr>
        <w:t xml:space="preserve"> needed regarding the other participating entities</w:t>
      </w:r>
      <w:r w:rsidR="00514147" w:rsidRPr="007A1C70">
        <w:rPr>
          <w:rFonts w:eastAsiaTheme="minorEastAsia"/>
        </w:rPr>
        <w:t>,</w:t>
      </w:r>
      <w:r w:rsidR="33C620BA" w:rsidRPr="007A1C70">
        <w:rPr>
          <w:rFonts w:eastAsiaTheme="minorEastAsia"/>
        </w:rPr>
        <w:t xml:space="preserve"> i.e. </w:t>
      </w:r>
      <w:r w:rsidR="049CF207" w:rsidRPr="007A1C70">
        <w:rPr>
          <w:rFonts w:eastAsiaTheme="minorEastAsia"/>
        </w:rPr>
        <w:t>other members from the tendering group, subcontractors, third parties on whose capacit</w:t>
      </w:r>
      <w:r w:rsidR="6A55FB03" w:rsidRPr="007A1C70">
        <w:rPr>
          <w:rFonts w:eastAsiaTheme="minorEastAsia"/>
        </w:rPr>
        <w:t>ies</w:t>
      </w:r>
      <w:r w:rsidR="049CF207" w:rsidRPr="007A1C70">
        <w:rPr>
          <w:rFonts w:eastAsiaTheme="minorEastAsia"/>
        </w:rPr>
        <w:t xml:space="preserve"> the tenderer relies </w:t>
      </w:r>
      <w:r w:rsidR="587013A8" w:rsidRPr="007A1C70">
        <w:rPr>
          <w:rFonts w:eastAsiaTheme="minorEastAsia"/>
        </w:rPr>
        <w:t>to fulfil the selection criteria</w:t>
      </w:r>
      <w:r w:rsidR="70BC9167" w:rsidRPr="007A1C70">
        <w:rPr>
          <w:rFonts w:eastAsiaTheme="minorEastAsia"/>
        </w:rPr>
        <w:t xml:space="preserve">. </w:t>
      </w:r>
    </w:p>
    <w:p w14:paraId="37D99C49" w14:textId="74F6A953" w:rsidR="29D043FC" w:rsidRPr="007A1C70" w:rsidRDefault="29D043FC" w:rsidP="0049437D">
      <w:pPr>
        <w:spacing w:before="240" w:beforeAutospacing="0" w:after="240" w:afterAutospacing="0"/>
        <w:rPr>
          <w:color w:val="C45911" w:themeColor="accent2" w:themeShade="BF"/>
        </w:rPr>
      </w:pPr>
      <w:r w:rsidRPr="007A1C70">
        <w:rPr>
          <w:color w:val="C45911" w:themeColor="accent2" w:themeShade="BF"/>
        </w:rPr>
        <w:t>[(</w:t>
      </w:r>
      <w:r w:rsidRPr="007A1C70">
        <w:rPr>
          <w:i/>
          <w:iCs/>
          <w:color w:val="C45911" w:themeColor="accent2" w:themeShade="BF"/>
        </w:rPr>
        <w:t xml:space="preserve">In </w:t>
      </w:r>
      <w:r w:rsidRPr="007A1C70">
        <w:rPr>
          <w:i/>
          <w:color w:val="C45911" w:themeColor="accent2" w:themeShade="BF"/>
        </w:rPr>
        <w:t>case</w:t>
      </w:r>
      <w:r w:rsidRPr="007A1C70">
        <w:rPr>
          <w:i/>
          <w:iCs/>
          <w:color w:val="C45911" w:themeColor="accent2" w:themeShade="BF"/>
        </w:rPr>
        <w:t xml:space="preserve"> of division of the tender into lots</w:t>
      </w:r>
      <w:r w:rsidRPr="007A1C70">
        <w:rPr>
          <w:color w:val="C45911" w:themeColor="accent2" w:themeShade="BF"/>
        </w:rPr>
        <w:t>) In the application</w:t>
      </w:r>
      <w:r w:rsidR="0023635A">
        <w:rPr>
          <w:color w:val="C45911" w:themeColor="accent2" w:themeShade="BF"/>
        </w:rPr>
        <w:t>,</w:t>
      </w:r>
      <w:r w:rsidRPr="007A1C70">
        <w:rPr>
          <w:color w:val="C45911" w:themeColor="accent2" w:themeShade="BF"/>
        </w:rPr>
        <w:t xml:space="preserve"> the tenderer must clearly specify which lot (s) it is tendering for.] </w:t>
      </w:r>
    </w:p>
    <w:p w14:paraId="14000B9C" w14:textId="64C906DF" w:rsidR="29D043FC" w:rsidRPr="007A1C70" w:rsidRDefault="29D043FC" w:rsidP="0049437D">
      <w:pPr>
        <w:spacing w:before="240" w:beforeAutospacing="0" w:after="240" w:afterAutospacing="0"/>
        <w:rPr>
          <w:color w:val="C45911" w:themeColor="accent2" w:themeShade="BF"/>
        </w:rPr>
      </w:pPr>
      <w:r w:rsidRPr="007A1C70">
        <w:rPr>
          <w:b/>
          <w:bCs/>
          <w:color w:val="C45911" w:themeColor="accent2" w:themeShade="BF"/>
        </w:rPr>
        <w:lastRenderedPageBreak/>
        <w:t>[Optional</w:t>
      </w:r>
      <w:r w:rsidR="00645022" w:rsidRPr="007A1C70">
        <w:rPr>
          <w:b/>
          <w:bCs/>
          <w:color w:val="C45911" w:themeColor="accent2" w:themeShade="BF"/>
        </w:rPr>
        <w:t>:</w:t>
      </w:r>
      <w:r w:rsidR="00645022" w:rsidRPr="007A1C70">
        <w:rPr>
          <w:color w:val="ED7D31" w:themeColor="accent2"/>
        </w:rPr>
        <w:t xml:space="preserve"> </w:t>
      </w:r>
      <w:r w:rsidRPr="007A1C70">
        <w:rPr>
          <w:color w:val="C45911" w:themeColor="accent2" w:themeShade="BF"/>
        </w:rPr>
        <w:t xml:space="preserve">Limitation of participation to a maximum number of lots. </w:t>
      </w:r>
    </w:p>
    <w:p w14:paraId="251F31AF" w14:textId="13F6F091" w:rsidR="29D043FC" w:rsidRPr="007A1C70" w:rsidRDefault="29D043FC" w:rsidP="0049437D">
      <w:pPr>
        <w:spacing w:before="240" w:beforeAutospacing="0" w:after="240" w:afterAutospacing="0"/>
        <w:rPr>
          <w:color w:val="C45911" w:themeColor="accent2" w:themeShade="BF"/>
        </w:rPr>
      </w:pPr>
      <w:r w:rsidRPr="007A1C70">
        <w:rPr>
          <w:color w:val="C45911" w:themeColor="accent2" w:themeShade="BF"/>
        </w:rPr>
        <w:t>Each tenderer may submit bids for a maximum number of [</w:t>
      </w:r>
      <w:r w:rsidRPr="007A1C70">
        <w:rPr>
          <w:i/>
          <w:iCs/>
          <w:color w:val="C45911" w:themeColor="accent2" w:themeShade="BF"/>
        </w:rPr>
        <w:t>insert maximum number of lots in which participation is permitted</w:t>
      </w:r>
      <w:r w:rsidRPr="007A1C70">
        <w:rPr>
          <w:color w:val="C45911" w:themeColor="accent2" w:themeShade="BF"/>
        </w:rPr>
        <w:t>]</w:t>
      </w:r>
      <w:r w:rsidRPr="007A1C70">
        <w:rPr>
          <w:color w:val="ED7D31" w:themeColor="accent2"/>
        </w:rPr>
        <w:t xml:space="preserve"> </w:t>
      </w:r>
      <w:r w:rsidRPr="007A1C70">
        <w:rPr>
          <w:color w:val="C45911" w:themeColor="accent2" w:themeShade="BF"/>
        </w:rPr>
        <w:t xml:space="preserve">lots. In the event of participation </w:t>
      </w:r>
      <w:r w:rsidR="0023635A">
        <w:rPr>
          <w:color w:val="C45911" w:themeColor="accent2" w:themeShade="BF"/>
        </w:rPr>
        <w:t>in</w:t>
      </w:r>
      <w:r w:rsidRPr="007A1C70">
        <w:rPr>
          <w:color w:val="C45911" w:themeColor="accent2" w:themeShade="BF"/>
        </w:rPr>
        <w:t xml:space="preserve"> a greater number of lots than permitted, the offers shall be considered to have been submitted for</w:t>
      </w:r>
      <w:r w:rsidRPr="007A1C70">
        <w:rPr>
          <w:color w:val="ED7D31" w:themeColor="accent2"/>
        </w:rPr>
        <w:t xml:space="preserve"> </w:t>
      </w:r>
      <w:r w:rsidRPr="007A1C70">
        <w:rPr>
          <w:color w:val="C45911" w:themeColor="accent2" w:themeShade="BF"/>
        </w:rPr>
        <w:t>[</w:t>
      </w:r>
      <w:r w:rsidRPr="007A1C70">
        <w:rPr>
          <w:i/>
          <w:iCs/>
          <w:color w:val="C45911" w:themeColor="accent2" w:themeShade="BF"/>
        </w:rPr>
        <w:t xml:space="preserve">indicate the criterion used to identify </w:t>
      </w:r>
      <w:r w:rsidRPr="007A1C70">
        <w:rPr>
          <w:i/>
          <w:color w:val="C45911" w:themeColor="accent2" w:themeShade="BF"/>
        </w:rPr>
        <w:t>the</w:t>
      </w:r>
      <w:r w:rsidRPr="007A1C70">
        <w:rPr>
          <w:i/>
          <w:iCs/>
          <w:color w:val="C45911" w:themeColor="accent2" w:themeShade="BF"/>
        </w:rPr>
        <w:t xml:space="preserve"> lots to which the application should refer to</w:t>
      </w:r>
      <w:r w:rsidR="0069688F">
        <w:rPr>
          <w:i/>
          <w:iCs/>
          <w:color w:val="C45911" w:themeColor="accent2" w:themeShade="BF"/>
        </w:rPr>
        <w:t>,</w:t>
      </w:r>
      <w:r w:rsidRPr="007A1C70">
        <w:rPr>
          <w:i/>
          <w:iCs/>
          <w:color w:val="C45911" w:themeColor="accent2" w:themeShade="BF"/>
        </w:rPr>
        <w:t xml:space="preserve"> e.g., lots of greater economic value</w:t>
      </w:r>
      <w:r w:rsidRPr="007A1C70">
        <w:rPr>
          <w:color w:val="C45911" w:themeColor="accent2" w:themeShade="BF"/>
        </w:rPr>
        <w:t>].</w:t>
      </w:r>
      <w:r w:rsidR="00645022" w:rsidRPr="007A1C70">
        <w:rPr>
          <w:b/>
          <w:bCs/>
          <w:color w:val="C45911" w:themeColor="accent2" w:themeShade="BF"/>
          <w:sz w:val="32"/>
          <w:szCs w:val="32"/>
        </w:rPr>
        <w:t>]</w:t>
      </w:r>
    </w:p>
    <w:p w14:paraId="2E780AE1" w14:textId="77A50CA0" w:rsidR="3B9E305B" w:rsidRPr="007A1C70" w:rsidRDefault="3B9E305B"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Individual application</w:t>
      </w:r>
    </w:p>
    <w:p w14:paraId="403B7FBF" w14:textId="03779AB5" w:rsidR="3B9E305B" w:rsidRPr="007A1C70" w:rsidRDefault="3B9E305B" w:rsidP="309A8C3C">
      <w:pPr>
        <w:spacing w:before="240" w:beforeAutospacing="0" w:after="240" w:afterAutospacing="0"/>
        <w:rPr>
          <w:color w:val="0070C0"/>
          <w:u w:val="single"/>
        </w:rPr>
      </w:pPr>
      <w:r w:rsidRPr="007A1C70">
        <w:t xml:space="preserve">An economic operator can submit a request to participate/tender independently, without any affiliation or collaboration with other entities. In doing so, they assume sole liability </w:t>
      </w:r>
      <w:r w:rsidRPr="007A1C70">
        <w:rPr>
          <w:rFonts w:eastAsiaTheme="minorEastAsia"/>
        </w:rPr>
        <w:t>towards</w:t>
      </w:r>
      <w:r w:rsidRPr="007A1C70">
        <w:t xml:space="preserve"> the </w:t>
      </w:r>
      <w:r w:rsidR="00FE5BD2" w:rsidRPr="007A1C70">
        <w:t>CA</w:t>
      </w:r>
      <w:r w:rsidRPr="007A1C70">
        <w:t xml:space="preserve"> regarding their actions and obligations associated with the procurement process</w:t>
      </w:r>
      <w:r w:rsidR="00AA1919" w:rsidRPr="007A1C70">
        <w:t>, i.e.</w:t>
      </w:r>
      <w:r w:rsidR="7C2FC656" w:rsidRPr="007A1C70">
        <w:t xml:space="preserve"> </w:t>
      </w:r>
      <w:r w:rsidRPr="007A1C70">
        <w:t>they are solely responsible for fulfilling all legal requirements of the tendering process, including meeting the selection criteria. The applicant must submit a European Single Procurement Document (ESPD) and a certificate of conduct for procurement.</w:t>
      </w:r>
    </w:p>
    <w:p w14:paraId="5F4A13C4" w14:textId="634C9C51" w:rsidR="5B440E1D" w:rsidRPr="007A1C70" w:rsidRDefault="00EB704B" w:rsidP="0049437D">
      <w:pPr>
        <w:spacing w:before="240" w:beforeAutospacing="0" w:after="240" w:afterAutospacing="0"/>
        <w:rPr>
          <w:rFonts w:eastAsiaTheme="minorEastAsia"/>
          <w:color w:val="0000FF"/>
        </w:rPr>
      </w:pPr>
      <w:r w:rsidRPr="007A1C70">
        <w:rPr>
          <w:color w:val="0000FF"/>
        </w:rPr>
        <w:t>[</w:t>
      </w:r>
      <w:r w:rsidR="3B9E305B" w:rsidRPr="007A1C70">
        <w:rPr>
          <w:i/>
          <w:iCs/>
          <w:color w:val="0000FF"/>
        </w:rPr>
        <w:t xml:space="preserve">The </w:t>
      </w:r>
      <w:r w:rsidR="3B9E305B" w:rsidRPr="007A1C70">
        <w:rPr>
          <w:i/>
          <w:color w:val="0000FF"/>
        </w:rPr>
        <w:t>list</w:t>
      </w:r>
      <w:r w:rsidR="3B9E305B" w:rsidRPr="007A1C70">
        <w:rPr>
          <w:i/>
          <w:iCs/>
          <w:color w:val="0000FF"/>
        </w:rPr>
        <w:t xml:space="preserve"> of ESPD providers per EU Member State can be found </w:t>
      </w:r>
      <w:r w:rsidR="006A0852" w:rsidRPr="007A1C70">
        <w:rPr>
          <w:i/>
          <w:iCs/>
          <w:color w:val="0000FF"/>
        </w:rPr>
        <w:t>at the following</w:t>
      </w:r>
      <w:r w:rsidR="3B9E305B" w:rsidRPr="007A1C70">
        <w:rPr>
          <w:i/>
          <w:iCs/>
          <w:color w:val="0000FF"/>
        </w:rPr>
        <w:t xml:space="preserve"> </w:t>
      </w:r>
      <w:hyperlink r:id="rId12">
        <w:r w:rsidR="3B9E305B" w:rsidRPr="007A1C70">
          <w:rPr>
            <w:i/>
            <w:iCs/>
            <w:color w:val="0000FF"/>
          </w:rPr>
          <w:t>link</w:t>
        </w:r>
      </w:hyperlink>
      <w:r w:rsidR="06DD8F97" w:rsidRPr="007A1C70">
        <w:rPr>
          <w:i/>
          <w:iCs/>
          <w:color w:val="0000FF"/>
        </w:rPr>
        <w:t xml:space="preserve">: </w:t>
      </w:r>
      <w:r w:rsidR="06DD8F97" w:rsidRPr="007A1C70">
        <w:rPr>
          <w:i/>
          <w:iCs/>
          <w:color w:val="0000FF"/>
          <w:u w:val="single"/>
        </w:rPr>
        <w:t>https://ec.europa.eu/docsroom/documents/48856</w:t>
      </w:r>
      <w:r w:rsidRPr="007A1C70">
        <w:rPr>
          <w:color w:val="0000FF"/>
        </w:rPr>
        <w:t>]</w:t>
      </w:r>
    </w:p>
    <w:p w14:paraId="2DFAEBD8" w14:textId="7825F613" w:rsidR="0CF2A697" w:rsidRPr="007A1C70" w:rsidRDefault="0CF2A697"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Joint requests to participate/tender</w:t>
      </w:r>
    </w:p>
    <w:p w14:paraId="1D735FD8" w14:textId="2FD3319D" w:rsidR="0CF2A697" w:rsidRPr="007A1C70" w:rsidRDefault="5D3ED18C" w:rsidP="00C2589F">
      <w:pPr>
        <w:spacing w:before="240" w:beforeAutospacing="0" w:after="240" w:afterAutospacing="0"/>
      </w:pPr>
      <w:r w:rsidRPr="007A1C70">
        <w:t xml:space="preserve">Joint requests to participate/tender refer to the scenario in which a tender is collectively submitted by a consortium of economic operators, irrespective of whether they have </w:t>
      </w:r>
      <w:r w:rsidR="00417E18" w:rsidRPr="007A1C70">
        <w:t xml:space="preserve">a </w:t>
      </w:r>
      <w:r w:rsidRPr="007A1C70">
        <w:t xml:space="preserve">legal affiliation </w:t>
      </w:r>
      <w:r w:rsidRPr="007A1C70">
        <w:rPr>
          <w:rFonts w:eastAsiaTheme="minorEastAsia"/>
        </w:rPr>
        <w:t>between</w:t>
      </w:r>
      <w:r w:rsidRPr="007A1C70">
        <w:t xml:space="preserve"> them. The consortium, viewed as a unified entity, is regarded as the tenderer for the purposes of the procurement process. The </w:t>
      </w:r>
      <w:r w:rsidR="1C206598" w:rsidRPr="007A1C70">
        <w:t>m</w:t>
      </w:r>
      <w:r w:rsidRPr="007A1C70">
        <w:t xml:space="preserve">embers must meet the suitability conditions either independently or collectively. </w:t>
      </w:r>
    </w:p>
    <w:p w14:paraId="28851366" w14:textId="5B757791" w:rsidR="2D8E0E3C" w:rsidRPr="007A1C70" w:rsidRDefault="2D8E0E3C" w:rsidP="00C2589F">
      <w:pPr>
        <w:spacing w:before="240" w:beforeAutospacing="0" w:after="240" w:afterAutospacing="0"/>
      </w:pPr>
      <w:r w:rsidRPr="007A1C70">
        <w:t xml:space="preserve">Every </w:t>
      </w:r>
      <w:r w:rsidR="008D1F87" w:rsidRPr="007A1C70">
        <w:t>consortium member</w:t>
      </w:r>
      <w:r w:rsidRPr="007A1C70">
        <w:t xml:space="preserve"> must fill in and legally sign a separate </w:t>
      </w:r>
      <w:r w:rsidR="00DB303A" w:rsidRPr="007A1C70">
        <w:t>ESPD</w:t>
      </w:r>
      <w:r w:rsidRPr="007A1C70">
        <w:t xml:space="preserve">, which also includes a </w:t>
      </w:r>
      <w:r w:rsidRPr="007A1C70">
        <w:rPr>
          <w:rFonts w:eastAsiaTheme="minorEastAsia"/>
        </w:rPr>
        <w:t>specification</w:t>
      </w:r>
      <w:r w:rsidRPr="007A1C70">
        <w:t xml:space="preserve"> of </w:t>
      </w:r>
      <w:r w:rsidR="008D1F87" w:rsidRPr="007A1C70">
        <w:t>the consortium members</w:t>
      </w:r>
      <w:r w:rsidRPr="007A1C70">
        <w:t xml:space="preserve"> (see Part II of the </w:t>
      </w:r>
      <w:r w:rsidR="00BE3524" w:rsidRPr="007A1C70">
        <w:t>‘</w:t>
      </w:r>
      <w:r w:rsidRPr="007A1C70">
        <w:t>ESPD</w:t>
      </w:r>
      <w:r w:rsidR="00BE3524" w:rsidRPr="007A1C70">
        <w:t>’</w:t>
      </w:r>
      <w:r w:rsidRPr="007A1C70">
        <w:t xml:space="preserve">). The role each member plays within the consortium must be indicated. </w:t>
      </w:r>
      <w:r w:rsidR="00EA17FE" w:rsidRPr="007A1C70">
        <w:t>The member overseeing the consortium and acting as its authorised representative (i.e. the Group leader) must be indicated</w:t>
      </w:r>
      <w:r w:rsidR="00EA409B">
        <w:t xml:space="preserve"> in</w:t>
      </w:r>
      <w:r w:rsidR="00EA17FE" w:rsidRPr="007A1C70">
        <w:t xml:space="preserve"> the ESPD.</w:t>
      </w:r>
    </w:p>
    <w:p w14:paraId="15107641" w14:textId="4478E013" w:rsidR="0CF2A697" w:rsidRPr="007A1C70" w:rsidRDefault="0CF2A697" w:rsidP="309A8C3C">
      <w:pPr>
        <w:spacing w:before="240" w:beforeAutospacing="0" w:after="240" w:afterAutospacing="0"/>
      </w:pPr>
      <w:r w:rsidRPr="007A1C70">
        <w:t xml:space="preserve">Group members must appoint a Group </w:t>
      </w:r>
      <w:r w:rsidR="246D5B70" w:rsidRPr="007A1C70">
        <w:t>leader</w:t>
      </w:r>
      <w:r w:rsidRPr="007A1C70">
        <w:t xml:space="preserve"> and a single point of contact authori</w:t>
      </w:r>
      <w:r w:rsidR="00857A11" w:rsidRPr="007A1C70">
        <w:t>s</w:t>
      </w:r>
      <w:r w:rsidRPr="007A1C70">
        <w:t xml:space="preserve">ed to act on their </w:t>
      </w:r>
      <w:r w:rsidRPr="007A1C70">
        <w:rPr>
          <w:rFonts w:eastAsiaTheme="minorEastAsia"/>
        </w:rPr>
        <w:t>behalf</w:t>
      </w:r>
      <w:r w:rsidRPr="007A1C70">
        <w:t>:</w:t>
      </w:r>
    </w:p>
    <w:p w14:paraId="1D86CFE5" w14:textId="77777777" w:rsidR="008142AA" w:rsidRPr="007A1C70" w:rsidRDefault="008142AA" w:rsidP="008142AA">
      <w:pPr>
        <w:pStyle w:val="ListParagraph"/>
        <w:numPr>
          <w:ilvl w:val="0"/>
          <w:numId w:val="31"/>
        </w:numPr>
        <w:spacing w:before="0" w:beforeAutospacing="0" w:after="240" w:afterAutospacing="0" w:line="276" w:lineRule="auto"/>
        <w:ind w:left="360" w:right="-14"/>
      </w:pPr>
      <w:r w:rsidRPr="007A1C70">
        <w:t>for the purpose of the procurement procedure, i.e. submission of the tender;</w:t>
      </w:r>
    </w:p>
    <w:p w14:paraId="57E25424" w14:textId="48A5A340" w:rsidR="008142AA" w:rsidRPr="007A1C70" w:rsidRDefault="008142AA" w:rsidP="008142AA">
      <w:pPr>
        <w:pStyle w:val="ListParagraph"/>
        <w:numPr>
          <w:ilvl w:val="0"/>
          <w:numId w:val="31"/>
        </w:numPr>
        <w:spacing w:before="0" w:beforeAutospacing="0" w:after="240" w:afterAutospacing="0" w:line="276" w:lineRule="auto"/>
        <w:ind w:left="360" w:right="-14"/>
      </w:pPr>
      <w:r w:rsidRPr="007A1C70">
        <w:t xml:space="preserve">regarding all relevant questions, clarification requests, notifications, etc., received during the evaluation and award phases until the contract </w:t>
      </w:r>
      <w:r w:rsidR="00F74B81">
        <w:t>is signed</w:t>
      </w:r>
      <w:r w:rsidRPr="007A1C70">
        <w:t xml:space="preserve">. </w:t>
      </w:r>
    </w:p>
    <w:p w14:paraId="510CF885" w14:textId="17E27001" w:rsidR="00394B70" w:rsidRPr="007A1C70" w:rsidRDefault="00394B70" w:rsidP="00394B70">
      <w:pPr>
        <w:spacing w:before="240" w:beforeAutospacing="0" w:after="240" w:afterAutospacing="0"/>
      </w:pPr>
      <w:r w:rsidRPr="007A1C70">
        <w:t>To this end, the model power of attorney attached in Annex 3 - Agreement/Power of Attorney must be used.</w:t>
      </w:r>
    </w:p>
    <w:p w14:paraId="3A31CF93" w14:textId="64EFA1BD" w:rsidR="0CF2A697" w:rsidRPr="007A1C70" w:rsidRDefault="0CF2A697" w:rsidP="00C2589F">
      <w:pPr>
        <w:spacing w:before="240" w:beforeAutospacing="0" w:after="240" w:afterAutospacing="0"/>
      </w:pPr>
      <w:r w:rsidRPr="007A1C70">
        <w:t xml:space="preserve">The joint tender must clearly indicate the role and tasks of each consortium member and of the designated Group leader who will act as the </w:t>
      </w:r>
      <w:r w:rsidR="00BE3524" w:rsidRPr="007A1C70">
        <w:t>CA’s</w:t>
      </w:r>
      <w:r w:rsidRPr="007A1C70">
        <w:t xml:space="preserve"> contact point for the </w:t>
      </w:r>
      <w:r w:rsidR="00BE3524" w:rsidRPr="007A1C70">
        <w:t>Contract’s</w:t>
      </w:r>
      <w:r w:rsidRPr="007A1C70">
        <w:t xml:space="preserve"> administrative </w:t>
      </w:r>
      <w:r w:rsidRPr="007A1C70">
        <w:lastRenderedPageBreak/>
        <w:t>and financial aspects</w:t>
      </w:r>
      <w:r w:rsidR="008B2426" w:rsidRPr="007A1C70">
        <w:t xml:space="preserve">, as well as </w:t>
      </w:r>
      <w:r w:rsidRPr="007A1C70">
        <w:t xml:space="preserve">for its operational management. The Group leader will have full authority to legally bind the </w:t>
      </w:r>
      <w:r w:rsidR="00240C53" w:rsidRPr="007A1C70">
        <w:t>group</w:t>
      </w:r>
      <w:r w:rsidRPr="007A1C70">
        <w:t xml:space="preserve"> and each of its members during contract execution.</w:t>
      </w:r>
    </w:p>
    <w:p w14:paraId="45274631" w14:textId="63793421" w:rsidR="0CF2A697" w:rsidRPr="007A1C70" w:rsidRDefault="0CF2A697" w:rsidP="00C2589F">
      <w:pPr>
        <w:spacing w:before="240" w:beforeAutospacing="0" w:after="240" w:afterAutospacing="0"/>
      </w:pPr>
      <w:r w:rsidRPr="007A1C70">
        <w:t xml:space="preserve">If the joint tender application proves successful, the </w:t>
      </w:r>
      <w:r w:rsidR="00FE5BD2" w:rsidRPr="007A1C70">
        <w:t>CA</w:t>
      </w:r>
      <w:r w:rsidRPr="007A1C70">
        <w:t xml:space="preserve"> shall enter into the </w:t>
      </w:r>
      <w:r w:rsidR="00B66328" w:rsidRPr="007A1C70">
        <w:t>Contract</w:t>
      </w:r>
      <w:r w:rsidRPr="007A1C70">
        <w:t xml:space="preserve"> with the Group leader, duly authori</w:t>
      </w:r>
      <w:r w:rsidR="00857A11" w:rsidRPr="007A1C70">
        <w:t>s</w:t>
      </w:r>
      <w:r w:rsidRPr="007A1C70">
        <w:t xml:space="preserve">ed by the remaining members to sign the </w:t>
      </w:r>
      <w:r w:rsidR="00B66328" w:rsidRPr="007A1C70">
        <w:t>Contract</w:t>
      </w:r>
      <w:r w:rsidRPr="007A1C70">
        <w:t xml:space="preserve"> on their behalf through a power of attorney, whose model is outlined in Annex </w:t>
      </w:r>
      <w:r w:rsidR="006D60D3" w:rsidRPr="007A1C70">
        <w:t>3</w:t>
      </w:r>
      <w:r w:rsidRPr="007A1C70">
        <w:t>.</w:t>
      </w:r>
    </w:p>
    <w:p w14:paraId="3658BA95" w14:textId="1574A10C" w:rsidR="0CF2A697" w:rsidRPr="007A1C70" w:rsidRDefault="0CF2A697" w:rsidP="00C2589F">
      <w:pPr>
        <w:spacing w:before="240" w:beforeAutospacing="0" w:after="240" w:afterAutospacing="0"/>
      </w:pPr>
      <w:r w:rsidRPr="007A1C70">
        <w:t>By submitting a tender, all the members of the consortium declare to assume joint and several liabilit</w:t>
      </w:r>
      <w:r w:rsidR="00F74B81">
        <w:t>ies</w:t>
      </w:r>
      <w:r w:rsidRPr="007A1C70">
        <w:t xml:space="preserve"> </w:t>
      </w:r>
      <w:r w:rsidRPr="007A1C70">
        <w:rPr>
          <w:rFonts w:eastAsiaTheme="minorEastAsia"/>
        </w:rPr>
        <w:t>towards</w:t>
      </w:r>
      <w:r w:rsidRPr="007A1C70">
        <w:t xml:space="preserve"> the </w:t>
      </w:r>
      <w:r w:rsidR="00FE5BD2" w:rsidRPr="007A1C70">
        <w:t>CA</w:t>
      </w:r>
      <w:r w:rsidRPr="007A1C70">
        <w:t xml:space="preserve">, both within the context of the tendering procedure and within the context of the execution of the </w:t>
      </w:r>
      <w:r w:rsidR="00B66328" w:rsidRPr="007A1C70">
        <w:t>Contract</w:t>
      </w:r>
      <w:r w:rsidRPr="007A1C70">
        <w:t xml:space="preserve">. Any changes to the composition of the consortium subsequent to the tender submission deadline (and prior to </w:t>
      </w:r>
      <w:r w:rsidR="0009154D" w:rsidRPr="007A1C70">
        <w:t xml:space="preserve">the </w:t>
      </w:r>
      <w:r w:rsidRPr="007A1C70">
        <w:t xml:space="preserve">contract signature) without written permission from the </w:t>
      </w:r>
      <w:r w:rsidR="00FE5BD2" w:rsidRPr="007A1C70">
        <w:t>CA</w:t>
      </w:r>
      <w:r w:rsidRPr="007A1C70">
        <w:t xml:space="preserve"> will result in </w:t>
      </w:r>
      <w:r w:rsidR="00537FF7" w:rsidRPr="007A1C70">
        <w:t xml:space="preserve">the </w:t>
      </w:r>
      <w:r w:rsidRPr="007A1C70">
        <w:t xml:space="preserve">rejection of the tender application. </w:t>
      </w:r>
    </w:p>
    <w:p w14:paraId="2CE1DD8F" w14:textId="62D274CD" w:rsidR="00C469B4" w:rsidRPr="007A1C70" w:rsidRDefault="0CF2A697" w:rsidP="00C2589F">
      <w:pPr>
        <w:spacing w:before="240" w:beforeAutospacing="0" w:after="240" w:afterAutospacing="0"/>
        <w:rPr>
          <w:rFonts w:eastAsiaTheme="minorEastAsia"/>
        </w:rPr>
      </w:pPr>
      <w:r w:rsidRPr="007A1C70">
        <w:t xml:space="preserve">Alterations to the </w:t>
      </w:r>
      <w:r w:rsidR="00BE3524" w:rsidRPr="007A1C70">
        <w:t>consortium’s</w:t>
      </w:r>
      <w:r w:rsidRPr="007A1C70">
        <w:t xml:space="preserve"> composition subsequent to tender submission are permissible solely in the case of merger or takeover of a member of the </w:t>
      </w:r>
      <w:r w:rsidR="00240C53" w:rsidRPr="007A1C70">
        <w:t>group</w:t>
      </w:r>
      <w:r w:rsidRPr="007A1C70">
        <w:t xml:space="preserve"> (constituting universal succession), under the condition that the new entity has access to procurement (see </w:t>
      </w:r>
      <w:r w:rsidR="004C34F8" w:rsidRPr="007A1C70">
        <w:t xml:space="preserve">article </w:t>
      </w:r>
      <w:r w:rsidR="00FF6C10" w:rsidRPr="007A1C70">
        <w:t>4.</w:t>
      </w:r>
      <w:r w:rsidR="005B4A3D" w:rsidRPr="007A1C70">
        <w:t>2</w:t>
      </w:r>
      <w:r w:rsidR="00FF6C10" w:rsidRPr="007A1C70">
        <w:t>.1</w:t>
      </w:r>
      <w:r w:rsidRPr="007A1C70">
        <w:t xml:space="preserve">) and does </w:t>
      </w:r>
      <w:r w:rsidRPr="007A1C70">
        <w:rPr>
          <w:rFonts w:eastAsiaTheme="minorEastAsia"/>
        </w:rPr>
        <w:t>not</w:t>
      </w:r>
      <w:r w:rsidRPr="007A1C70">
        <w:t xml:space="preserve"> </w:t>
      </w:r>
      <w:r w:rsidR="005B4A3D" w:rsidRPr="007A1C70">
        <w:t xml:space="preserve">fall under </w:t>
      </w:r>
      <w:r w:rsidRPr="007A1C70">
        <w:t xml:space="preserve">any exclusion criteria (see </w:t>
      </w:r>
      <w:r w:rsidR="0070131C" w:rsidRPr="007A1C70">
        <w:t>article</w:t>
      </w:r>
      <w:r w:rsidR="238DC460" w:rsidRPr="007A1C70">
        <w:t xml:space="preserve"> </w:t>
      </w:r>
      <w:r w:rsidR="00250B71" w:rsidRPr="007A1C70">
        <w:t>5.1.1</w:t>
      </w:r>
      <w:r w:rsidRPr="007A1C70">
        <w:t xml:space="preserve">). In this case, the selection criteria must still be fulfilled by the </w:t>
      </w:r>
      <w:r w:rsidR="00240C53" w:rsidRPr="007A1C70">
        <w:t>group</w:t>
      </w:r>
      <w:r w:rsidR="00537FF7" w:rsidRPr="007A1C70">
        <w:t>,</w:t>
      </w:r>
      <w:r w:rsidRPr="007A1C70">
        <w:t xml:space="preserve"> and the terms of the originally submitted tender may not be altered substantially, i.e</w:t>
      </w:r>
      <w:r w:rsidR="00B712CD" w:rsidRPr="007A1C70">
        <w:t xml:space="preserve">. </w:t>
      </w:r>
      <w:r w:rsidRPr="007A1C70">
        <w:t xml:space="preserve">all the tasks assigned to the former entity must be taken over by the new entity member of the </w:t>
      </w:r>
      <w:r w:rsidR="00240C53" w:rsidRPr="007A1C70">
        <w:t>group</w:t>
      </w:r>
      <w:r w:rsidR="007D03B1" w:rsidRPr="007A1C70">
        <w:t>;</w:t>
      </w:r>
      <w:r w:rsidRPr="007A1C70">
        <w:t xml:space="preserve"> the change must not make the tender non-compliant with the </w:t>
      </w:r>
      <w:r w:rsidR="007D03B1" w:rsidRPr="007A1C70">
        <w:t>Tender Specifications;</w:t>
      </w:r>
      <w:r w:rsidRPr="007A1C70">
        <w:t xml:space="preserve"> the evaluation of award criteria of the originally submitted tender may not be modified.</w:t>
      </w:r>
    </w:p>
    <w:p w14:paraId="1AEB8EB8" w14:textId="63C136F5" w:rsidR="00C469B4" w:rsidRPr="007A1C70" w:rsidRDefault="00C469B4"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Subcontracting</w:t>
      </w:r>
    </w:p>
    <w:p w14:paraId="38963EEF" w14:textId="30B2F195" w:rsidR="61C9264B" w:rsidRPr="007A1C70" w:rsidRDefault="00642EA9" w:rsidP="00C2589F">
      <w:pPr>
        <w:spacing w:before="240" w:beforeAutospacing="0" w:after="240" w:afterAutospacing="0"/>
        <w:rPr>
          <w:rFonts w:eastAsiaTheme="minorEastAsia"/>
        </w:rPr>
      </w:pPr>
      <w:r w:rsidRPr="007A1C70">
        <w:rPr>
          <w:rFonts w:eastAsiaTheme="minorEastAsia"/>
        </w:rPr>
        <w:t>To</w:t>
      </w:r>
      <w:r w:rsidR="61C9264B" w:rsidRPr="007A1C70">
        <w:rPr>
          <w:rFonts w:eastAsiaTheme="minorEastAsia"/>
        </w:rPr>
        <w:t xml:space="preserve"> fulfil the selection </w:t>
      </w:r>
      <w:r w:rsidR="00B712CD" w:rsidRPr="007A1C70">
        <w:rPr>
          <w:rFonts w:eastAsiaTheme="minorEastAsia"/>
        </w:rPr>
        <w:t>criteria</w:t>
      </w:r>
      <w:r w:rsidR="61C9264B" w:rsidRPr="007A1C70">
        <w:rPr>
          <w:rFonts w:eastAsiaTheme="minorEastAsia"/>
        </w:rPr>
        <w:t xml:space="preserve"> set out in </w:t>
      </w:r>
      <w:r w:rsidR="00314ADB" w:rsidRPr="007A1C70">
        <w:rPr>
          <w:rFonts w:eastAsiaTheme="minorEastAsia"/>
        </w:rPr>
        <w:t>a</w:t>
      </w:r>
      <w:r w:rsidR="00F97A7C" w:rsidRPr="007A1C70">
        <w:rPr>
          <w:rFonts w:eastAsiaTheme="minorEastAsia"/>
        </w:rPr>
        <w:t>rticle</w:t>
      </w:r>
      <w:r w:rsidR="61C9264B" w:rsidRPr="007A1C70">
        <w:rPr>
          <w:rFonts w:eastAsiaTheme="minorEastAsia"/>
        </w:rPr>
        <w:t xml:space="preserve"> </w:t>
      </w:r>
      <w:r w:rsidR="007305B3" w:rsidRPr="007A1C70">
        <w:rPr>
          <w:rFonts w:eastAsiaTheme="minorEastAsia"/>
        </w:rPr>
        <w:t>5.1.2</w:t>
      </w:r>
      <w:r w:rsidR="61C9264B" w:rsidRPr="007A1C70">
        <w:rPr>
          <w:rFonts w:eastAsiaTheme="minorEastAsia"/>
        </w:rPr>
        <w:t xml:space="preserve"> the tenderer can rely on the capacities of </w:t>
      </w:r>
      <w:r w:rsidR="61C9264B" w:rsidRPr="007A1C70">
        <w:rPr>
          <w:rFonts w:eastAsiaTheme="minorEastAsia"/>
          <w:color w:val="000000" w:themeColor="text1"/>
        </w:rPr>
        <w:t>subcontractors</w:t>
      </w:r>
      <w:r w:rsidR="61C9264B" w:rsidRPr="007A1C70">
        <w:rPr>
          <w:rFonts w:eastAsiaTheme="minorEastAsia"/>
        </w:rPr>
        <w:t>. In this case</w:t>
      </w:r>
      <w:r w:rsidR="00436775" w:rsidRPr="007A1C70">
        <w:rPr>
          <w:rFonts w:eastAsiaTheme="minorEastAsia"/>
        </w:rPr>
        <w:t>,</w:t>
      </w:r>
      <w:r w:rsidR="61C9264B" w:rsidRPr="007A1C70">
        <w:rPr>
          <w:rFonts w:eastAsiaTheme="minorEastAsia"/>
        </w:rPr>
        <w:t xml:space="preserve"> the tenderer enters into legal commitments with other economic operators </w:t>
      </w:r>
      <w:r w:rsidR="00436775" w:rsidRPr="007A1C70">
        <w:rPr>
          <w:rFonts w:eastAsiaTheme="minorEastAsia"/>
        </w:rPr>
        <w:t>that</w:t>
      </w:r>
      <w:r w:rsidR="61C9264B" w:rsidRPr="007A1C70">
        <w:rPr>
          <w:rFonts w:eastAsiaTheme="minorEastAsia"/>
        </w:rPr>
        <w:t xml:space="preserve"> will perform </w:t>
      </w:r>
      <w:r w:rsidRPr="007A1C70">
        <w:rPr>
          <w:rFonts w:eastAsiaTheme="minorEastAsia"/>
        </w:rPr>
        <w:t>part</w:t>
      </w:r>
      <w:r w:rsidR="61C9264B" w:rsidRPr="007A1C70">
        <w:rPr>
          <w:rFonts w:eastAsiaTheme="minorEastAsia"/>
        </w:rPr>
        <w:t xml:space="preserve"> of the </w:t>
      </w:r>
      <w:r w:rsidR="00B66328" w:rsidRPr="007A1C70">
        <w:rPr>
          <w:rFonts w:eastAsiaTheme="minorEastAsia"/>
        </w:rPr>
        <w:t>Contract</w:t>
      </w:r>
      <w:r w:rsidR="61C9264B" w:rsidRPr="007A1C70">
        <w:rPr>
          <w:rFonts w:eastAsiaTheme="minorEastAsia"/>
        </w:rPr>
        <w:t xml:space="preserve"> on its behalf. All contractual tasks may be subcontracted unless the Technical Specifications expressly reserve the </w:t>
      </w:r>
      <w:r w:rsidR="00CB1EF6" w:rsidRPr="007A1C70">
        <w:rPr>
          <w:rFonts w:eastAsiaTheme="minorEastAsia"/>
        </w:rPr>
        <w:t>exclusive</w:t>
      </w:r>
      <w:r w:rsidR="61C9264B" w:rsidRPr="007A1C70">
        <w:rPr>
          <w:rFonts w:eastAsiaTheme="minorEastAsia"/>
        </w:rPr>
        <w:t xml:space="preserve"> execution of certain critical tasks to the sole tenderer itself, or</w:t>
      </w:r>
      <w:r w:rsidR="00436775" w:rsidRPr="007A1C70">
        <w:rPr>
          <w:rFonts w:eastAsiaTheme="minorEastAsia"/>
        </w:rPr>
        <w:t>,</w:t>
      </w:r>
      <w:r w:rsidR="61C9264B" w:rsidRPr="007A1C70">
        <w:rPr>
          <w:rFonts w:eastAsiaTheme="minorEastAsia"/>
        </w:rPr>
        <w:t xml:space="preserve"> in case of a joint tender, to a member of the </w:t>
      </w:r>
      <w:r w:rsidR="00240C53" w:rsidRPr="007A1C70">
        <w:rPr>
          <w:rFonts w:eastAsiaTheme="minorEastAsia"/>
        </w:rPr>
        <w:t>group</w:t>
      </w:r>
      <w:r w:rsidR="61C9264B" w:rsidRPr="007A1C70">
        <w:rPr>
          <w:rFonts w:eastAsiaTheme="minorEastAsia"/>
        </w:rPr>
        <w:t xml:space="preserve">. </w:t>
      </w:r>
    </w:p>
    <w:p w14:paraId="6D38D879" w14:textId="3ED7D57B" w:rsidR="61C9264B" w:rsidRPr="007A1C70" w:rsidRDefault="61C9264B" w:rsidP="00C2589F">
      <w:pPr>
        <w:spacing w:before="240" w:beforeAutospacing="0" w:after="240" w:afterAutospacing="0"/>
        <w:rPr>
          <w:rFonts w:eastAsiaTheme="minorEastAsia"/>
        </w:rPr>
      </w:pPr>
      <w:r w:rsidRPr="007A1C70">
        <w:rPr>
          <w:rFonts w:eastAsiaTheme="minorEastAsia"/>
        </w:rPr>
        <w:t xml:space="preserve">If the </w:t>
      </w:r>
      <w:r w:rsidRPr="007A1C70">
        <w:rPr>
          <w:rFonts w:eastAsiaTheme="minorEastAsia"/>
          <w:color w:val="000000" w:themeColor="text1"/>
        </w:rPr>
        <w:t>tenderer</w:t>
      </w:r>
      <w:r w:rsidRPr="007A1C70">
        <w:rPr>
          <w:rFonts w:eastAsiaTheme="minorEastAsia"/>
        </w:rPr>
        <w:t xml:space="preserve"> engages one or more subcontractors for contract fulfilment, it must explicitly identify (i) the subcontractor(s) involved and (ii) the specific segment(s) of the </w:t>
      </w:r>
      <w:r w:rsidR="00B66328" w:rsidRPr="007A1C70">
        <w:rPr>
          <w:rFonts w:eastAsiaTheme="minorEastAsia"/>
        </w:rPr>
        <w:t>Contract</w:t>
      </w:r>
      <w:r w:rsidRPr="007A1C70">
        <w:rPr>
          <w:rFonts w:eastAsiaTheme="minorEastAsia"/>
        </w:rPr>
        <w:t xml:space="preserve"> for which said subcontractor(s) will be engaged. By filling in the form available in Annex 4</w:t>
      </w:r>
      <w:r w:rsidR="00F01379" w:rsidRPr="007A1C70">
        <w:rPr>
          <w:rFonts w:eastAsiaTheme="minorEastAsia"/>
        </w:rPr>
        <w:t>. List of identified subcontractors and proportion of subcontracting</w:t>
      </w:r>
      <w:r w:rsidRPr="007A1C70">
        <w:rPr>
          <w:rFonts w:eastAsiaTheme="minorEastAsia"/>
        </w:rPr>
        <w:t xml:space="preserve">, tenderers </w:t>
      </w:r>
      <w:r w:rsidR="00CB1EF6" w:rsidRPr="007A1C70">
        <w:rPr>
          <w:rFonts w:eastAsiaTheme="minorEastAsia"/>
        </w:rPr>
        <w:t xml:space="preserve">provide </w:t>
      </w:r>
      <w:r w:rsidRPr="007A1C70">
        <w:rPr>
          <w:rFonts w:eastAsiaTheme="minorEastAsia"/>
        </w:rPr>
        <w:t xml:space="preserve">an indication of the proportion of the </w:t>
      </w:r>
      <w:r w:rsidR="00B66328" w:rsidRPr="007A1C70">
        <w:rPr>
          <w:rFonts w:eastAsiaTheme="minorEastAsia"/>
        </w:rPr>
        <w:t>Contract</w:t>
      </w:r>
      <w:r w:rsidRPr="007A1C70">
        <w:rPr>
          <w:rFonts w:eastAsiaTheme="minorEastAsia"/>
        </w:rPr>
        <w:t xml:space="preserve"> that they intend to subcontract, as well as identify and </w:t>
      </w:r>
      <w:r w:rsidR="00CB1EF6" w:rsidRPr="007A1C70">
        <w:rPr>
          <w:rFonts w:eastAsiaTheme="minorEastAsia"/>
        </w:rPr>
        <w:t xml:space="preserve">briefly </w:t>
      </w:r>
      <w:r w:rsidRPr="007A1C70">
        <w:rPr>
          <w:rFonts w:eastAsiaTheme="minorEastAsia"/>
        </w:rPr>
        <w:t>describe briefly the envisaged contractual roles/tasks of subcontractors meeting any of these conditions (hereafter referred to as identified subcontractors):</w:t>
      </w:r>
    </w:p>
    <w:p w14:paraId="325F53BE" w14:textId="7925B6EE" w:rsidR="61C9264B" w:rsidRPr="007A1C70" w:rsidRDefault="61C9264B" w:rsidP="309A8C3C">
      <w:pPr>
        <w:pStyle w:val="ListParagraph"/>
        <w:numPr>
          <w:ilvl w:val="0"/>
          <w:numId w:val="14"/>
        </w:numPr>
        <w:spacing w:before="240" w:beforeAutospacing="0" w:after="240" w:afterAutospacing="0"/>
        <w:ind w:left="576" w:hanging="576"/>
        <w:rPr>
          <w:rFonts w:eastAsiaTheme="minorEastAsia"/>
        </w:rPr>
      </w:pPr>
      <w:r w:rsidRPr="007A1C70">
        <w:rPr>
          <w:rFonts w:eastAsiaTheme="minorEastAsia"/>
        </w:rPr>
        <w:t xml:space="preserve">on whose capacities the tenderer </w:t>
      </w:r>
      <w:bookmarkStart w:id="39" w:name="_Int_ggm923SD"/>
      <w:r w:rsidRPr="007A1C70">
        <w:rPr>
          <w:rFonts w:eastAsiaTheme="minorEastAsia"/>
        </w:rPr>
        <w:t>relies</w:t>
      </w:r>
      <w:bookmarkEnd w:id="39"/>
      <w:r w:rsidRPr="007A1C70">
        <w:rPr>
          <w:rFonts w:eastAsiaTheme="minorEastAsia"/>
        </w:rPr>
        <w:t xml:space="preserve"> to fulfil the selection criteria as described under </w:t>
      </w:r>
      <w:r w:rsidR="009D6175" w:rsidRPr="007A1C70">
        <w:rPr>
          <w:rFonts w:eastAsiaTheme="minorEastAsia"/>
        </w:rPr>
        <w:t xml:space="preserve">article </w:t>
      </w:r>
      <w:r w:rsidR="007305B3" w:rsidRPr="007A1C70">
        <w:rPr>
          <w:rFonts w:eastAsiaTheme="minorEastAsia"/>
        </w:rPr>
        <w:t>5.1.2</w:t>
      </w:r>
      <w:r w:rsidRPr="007A1C70">
        <w:rPr>
          <w:rFonts w:eastAsiaTheme="minorEastAsia"/>
        </w:rPr>
        <w:t>;</w:t>
      </w:r>
    </w:p>
    <w:p w14:paraId="46411A5A" w14:textId="72919239" w:rsidR="5B440E1D" w:rsidRPr="007A1C70" w:rsidRDefault="61C9264B" w:rsidP="00282F82">
      <w:pPr>
        <w:pStyle w:val="ListParagraph"/>
        <w:numPr>
          <w:ilvl w:val="0"/>
          <w:numId w:val="14"/>
        </w:numPr>
        <w:spacing w:before="240" w:beforeAutospacing="0" w:after="240" w:afterAutospacing="0"/>
        <w:ind w:left="576" w:hanging="576"/>
        <w:contextualSpacing w:val="0"/>
        <w:rPr>
          <w:rFonts w:eastAsiaTheme="minorEastAsia"/>
        </w:rPr>
      </w:pPr>
      <w:r w:rsidRPr="007A1C70">
        <w:rPr>
          <w:rFonts w:eastAsiaTheme="minorEastAsia"/>
        </w:rPr>
        <w:t xml:space="preserve">whose individual share of the </w:t>
      </w:r>
      <w:r w:rsidR="00B66328" w:rsidRPr="007A1C70">
        <w:rPr>
          <w:rFonts w:eastAsiaTheme="minorEastAsia"/>
        </w:rPr>
        <w:t>Contract</w:t>
      </w:r>
      <w:r w:rsidRPr="007A1C70">
        <w:rPr>
          <w:rFonts w:eastAsiaTheme="minorEastAsia"/>
        </w:rPr>
        <w:t>, known at the time of submission, is above 20%.</w:t>
      </w:r>
    </w:p>
    <w:p w14:paraId="79715A77" w14:textId="69929379" w:rsidR="61C9264B" w:rsidRPr="007A1C70" w:rsidRDefault="61C9264B" w:rsidP="00C2589F">
      <w:pPr>
        <w:spacing w:before="240" w:beforeAutospacing="0" w:after="240" w:afterAutospacing="0"/>
        <w:rPr>
          <w:rFonts w:eastAsiaTheme="minorEastAsia"/>
        </w:rPr>
      </w:pPr>
      <w:r w:rsidRPr="007A1C70">
        <w:rPr>
          <w:rFonts w:eastAsiaTheme="minorEastAsia"/>
        </w:rPr>
        <w:lastRenderedPageBreak/>
        <w:t xml:space="preserve">Any such </w:t>
      </w:r>
      <w:r w:rsidRPr="007A1C70">
        <w:rPr>
          <w:rFonts w:eastAsiaTheme="minorEastAsia"/>
          <w:color w:val="000000" w:themeColor="text1"/>
        </w:rPr>
        <w:t>subcontractor</w:t>
      </w:r>
      <w:r w:rsidRPr="007A1C70">
        <w:rPr>
          <w:rFonts w:eastAsiaTheme="minorEastAsia"/>
        </w:rPr>
        <w:t xml:space="preserve"> must provide the tenderer with a commitment letter drawn up in the model attached in Annex 5.1 and signed by its authori</w:t>
      </w:r>
      <w:r w:rsidR="00857A11" w:rsidRPr="007A1C70">
        <w:rPr>
          <w:rFonts w:eastAsiaTheme="minorEastAsia"/>
        </w:rPr>
        <w:t>s</w:t>
      </w:r>
      <w:r w:rsidRPr="007A1C70">
        <w:rPr>
          <w:rFonts w:eastAsiaTheme="minorEastAsia"/>
        </w:rPr>
        <w:t>ed representative.</w:t>
      </w:r>
    </w:p>
    <w:p w14:paraId="31583CD4" w14:textId="0F996698" w:rsidR="61C9264B" w:rsidRPr="007A1C70" w:rsidRDefault="61C9264B" w:rsidP="00C2589F">
      <w:pPr>
        <w:spacing w:before="240" w:beforeAutospacing="0" w:after="240" w:afterAutospacing="0"/>
        <w:rPr>
          <w:rFonts w:eastAsiaTheme="minorEastAsia"/>
        </w:rPr>
      </w:pPr>
      <w:r w:rsidRPr="007A1C70">
        <w:rPr>
          <w:rFonts w:eastAsiaTheme="minorEastAsia"/>
        </w:rPr>
        <w:t xml:space="preserve">As indicated above, each subcontractor must fulfil the selection criteria that apply to them individually based on their role in the </w:t>
      </w:r>
      <w:r w:rsidR="00B66328" w:rsidRPr="007A1C70">
        <w:rPr>
          <w:rFonts w:eastAsiaTheme="minorEastAsia"/>
        </w:rPr>
        <w:t>Contract</w:t>
      </w:r>
      <w:r w:rsidRPr="007A1C70">
        <w:rPr>
          <w:rFonts w:eastAsiaTheme="minorEastAsia"/>
        </w:rPr>
        <w:t xml:space="preserve">. The tenderer must demonstrate </w:t>
      </w:r>
      <w:r w:rsidR="000207C7" w:rsidRPr="007A1C70">
        <w:rPr>
          <w:rFonts w:eastAsiaTheme="minorEastAsia"/>
        </w:rPr>
        <w:t>the ability</w:t>
      </w:r>
      <w:r w:rsidRPr="007A1C70">
        <w:rPr>
          <w:rFonts w:eastAsiaTheme="minorEastAsia"/>
        </w:rPr>
        <w:t xml:space="preserve"> to make use of the required resources of the subcontractor(s) concerned (knowledge, manpower, equipment) for the execution of the </w:t>
      </w:r>
      <w:r w:rsidR="00B66328" w:rsidRPr="007A1C70">
        <w:rPr>
          <w:rFonts w:eastAsiaTheme="minorEastAsia"/>
        </w:rPr>
        <w:t>Contract</w:t>
      </w:r>
      <w:r w:rsidRPr="007A1C70">
        <w:rPr>
          <w:rFonts w:eastAsiaTheme="minorEastAsia"/>
        </w:rPr>
        <w:t xml:space="preserve">. See the provisions in </w:t>
      </w:r>
      <w:r w:rsidR="009D6175" w:rsidRPr="007A1C70">
        <w:rPr>
          <w:rFonts w:eastAsiaTheme="minorEastAsia"/>
        </w:rPr>
        <w:t>article</w:t>
      </w:r>
      <w:r w:rsidR="78F7A766" w:rsidRPr="007A1C70">
        <w:rPr>
          <w:rFonts w:eastAsiaTheme="minorEastAsia"/>
        </w:rPr>
        <w:t xml:space="preserve"> </w:t>
      </w:r>
      <w:r w:rsidR="007305B3" w:rsidRPr="007A1C70">
        <w:rPr>
          <w:rFonts w:eastAsiaTheme="minorEastAsia"/>
        </w:rPr>
        <w:t>5.</w:t>
      </w:r>
      <w:r w:rsidR="00C8102D" w:rsidRPr="007A1C70">
        <w:rPr>
          <w:rFonts w:eastAsiaTheme="minorEastAsia"/>
        </w:rPr>
        <w:t>1.2</w:t>
      </w:r>
      <w:r w:rsidRPr="007A1C70">
        <w:rPr>
          <w:rFonts w:eastAsiaTheme="minorEastAsia"/>
        </w:rPr>
        <w:t xml:space="preserve"> in this respect.</w:t>
      </w:r>
    </w:p>
    <w:p w14:paraId="6B879EFF" w14:textId="54FA056E" w:rsidR="61C9264B" w:rsidRPr="007A1C70" w:rsidRDefault="61C9264B" w:rsidP="00C2589F">
      <w:pPr>
        <w:spacing w:before="240" w:beforeAutospacing="0" w:after="240" w:afterAutospacing="0"/>
      </w:pPr>
      <w:r w:rsidRPr="007A1C70">
        <w:t xml:space="preserve">Additionally, </w:t>
      </w:r>
      <w:r w:rsidR="00841604" w:rsidRPr="007A1C70">
        <w:t xml:space="preserve">no </w:t>
      </w:r>
      <w:r w:rsidRPr="007A1C70">
        <w:t xml:space="preserve">subcontractor separately should be in any exclusion situation. It is not permitted </w:t>
      </w:r>
      <w:r w:rsidRPr="007A1C70">
        <w:rPr>
          <w:color w:val="000000" w:themeColor="text1"/>
        </w:rPr>
        <w:t>to</w:t>
      </w:r>
      <w:r w:rsidRPr="007A1C70">
        <w:t xml:space="preserve"> engage the services of a subcontractor to whom a ground for exclusion applies, except when the </w:t>
      </w:r>
      <w:r w:rsidR="00FE5BD2" w:rsidRPr="007A1C70">
        <w:rPr>
          <w:rFonts w:eastAsiaTheme="minorEastAsia"/>
        </w:rPr>
        <w:t>CA</w:t>
      </w:r>
      <w:r w:rsidRPr="007A1C70">
        <w:t xml:space="preserve"> gives its express consent to do so for one or more of the reasons referred to in sections </w:t>
      </w:r>
      <w:r w:rsidR="008C3F12" w:rsidRPr="007A1C70">
        <w:rPr>
          <w:rFonts w:eastAsiaTheme="minorEastAsia"/>
          <w:color w:val="0000FF"/>
        </w:rPr>
        <w:t>[</w:t>
      </w:r>
      <w:r w:rsidR="008C3F12" w:rsidRPr="007A1C70">
        <w:rPr>
          <w:rFonts w:eastAsiaTheme="minorEastAsia"/>
          <w:i/>
          <w:iCs/>
          <w:color w:val="0000FF"/>
        </w:rPr>
        <w:t xml:space="preserve">complete with applicable </w:t>
      </w:r>
      <w:r w:rsidR="007B39A4" w:rsidRPr="007A1C70">
        <w:rPr>
          <w:rFonts w:eastAsiaTheme="minorEastAsia"/>
          <w:i/>
          <w:iCs/>
          <w:color w:val="0000FF"/>
        </w:rPr>
        <w:t>information</w:t>
      </w:r>
      <w:r w:rsidR="008C3F12" w:rsidRPr="007A1C70">
        <w:rPr>
          <w:rFonts w:eastAsiaTheme="minorEastAsia"/>
          <w:i/>
          <w:iCs/>
          <w:color w:val="0000FF"/>
        </w:rPr>
        <w:t xml:space="preserve"> of national law on public procurement</w:t>
      </w:r>
      <w:r w:rsidR="008C3F12" w:rsidRPr="007A1C70">
        <w:rPr>
          <w:rFonts w:eastAsiaTheme="minorEastAsia"/>
          <w:color w:val="0000FF"/>
        </w:rPr>
        <w:t>]</w:t>
      </w:r>
      <w:r w:rsidR="008C3F12" w:rsidRPr="007A1C70">
        <w:t>.</w:t>
      </w:r>
      <w:r w:rsidRPr="007A1C70">
        <w:t xml:space="preserve"> </w:t>
      </w:r>
    </w:p>
    <w:p w14:paraId="3AD0FF73" w14:textId="603D0F59" w:rsidR="61C9264B" w:rsidRPr="007A1C70" w:rsidRDefault="61C9264B" w:rsidP="00C2589F">
      <w:pPr>
        <w:spacing w:before="240" w:beforeAutospacing="0" w:after="240" w:afterAutospacing="0"/>
      </w:pPr>
      <w:r w:rsidRPr="007A1C70">
        <w:t xml:space="preserve">The </w:t>
      </w:r>
      <w:r w:rsidRPr="007A1C70">
        <w:rPr>
          <w:rFonts w:eastAsiaTheme="minorEastAsia"/>
        </w:rPr>
        <w:t>subcontractors</w:t>
      </w:r>
      <w:r w:rsidRPr="007A1C70">
        <w:t xml:space="preserve"> must be listed in the ESPD.</w:t>
      </w:r>
    </w:p>
    <w:p w14:paraId="4A805603" w14:textId="59CC287F" w:rsidR="5090C22F" w:rsidRPr="007A1C70" w:rsidRDefault="5090C22F" w:rsidP="00C2589F">
      <w:pPr>
        <w:spacing w:before="240" w:beforeAutospacing="0" w:after="240" w:afterAutospacing="0"/>
        <w:rPr>
          <w:rFonts w:eastAsiaTheme="minorEastAsia"/>
        </w:rPr>
      </w:pPr>
      <w:r w:rsidRPr="007A1C70">
        <w:rPr>
          <w:rFonts w:eastAsiaTheme="minorEastAsia"/>
        </w:rPr>
        <w:t xml:space="preserve">In </w:t>
      </w:r>
      <w:r w:rsidR="00F34413" w:rsidRPr="007A1C70">
        <w:rPr>
          <w:rFonts w:eastAsiaTheme="minorEastAsia"/>
        </w:rPr>
        <w:t xml:space="preserve">this </w:t>
      </w:r>
      <w:r w:rsidR="00DF4166" w:rsidRPr="007A1C70">
        <w:rPr>
          <w:rFonts w:eastAsiaTheme="minorEastAsia"/>
        </w:rPr>
        <w:t>context,</w:t>
      </w:r>
      <w:r w:rsidRPr="007A1C70">
        <w:rPr>
          <w:rFonts w:eastAsiaTheme="minorEastAsia"/>
        </w:rPr>
        <w:t xml:space="preserve"> the tenderer assumes full liability for meeting the obligations stemming from the tender </w:t>
      </w:r>
      <w:r w:rsidRPr="007A1C70">
        <w:rPr>
          <w:rFonts w:eastAsiaTheme="minorEastAsia"/>
          <w:color w:val="000000" w:themeColor="text1"/>
        </w:rPr>
        <w:t>submission</w:t>
      </w:r>
      <w:r w:rsidRPr="007A1C70">
        <w:rPr>
          <w:rFonts w:eastAsiaTheme="minorEastAsia"/>
        </w:rPr>
        <w:t xml:space="preserve"> and, subsequently, for the potential execution of the </w:t>
      </w:r>
      <w:r w:rsidR="00B66328" w:rsidRPr="007A1C70">
        <w:rPr>
          <w:rFonts w:eastAsiaTheme="minorEastAsia"/>
        </w:rPr>
        <w:t>Contract</w:t>
      </w:r>
      <w:r w:rsidRPr="007A1C70">
        <w:rPr>
          <w:rFonts w:eastAsiaTheme="minorEastAsia"/>
        </w:rPr>
        <w:t>. Furthermore, the tenderer bears responsibility for ensuring the fulfilment of obligations by any subcontractor(s) it engages. The pertinent subcontractor is obligated to actively and appropriately involve the tenderer in the contract execution process.</w:t>
      </w:r>
    </w:p>
    <w:p w14:paraId="1BA4D265" w14:textId="3621ADD7" w:rsidR="5090C22F" w:rsidRPr="007A1C70" w:rsidRDefault="5090C22F" w:rsidP="00C2589F">
      <w:pPr>
        <w:spacing w:before="240" w:beforeAutospacing="0" w:after="240" w:afterAutospacing="0"/>
      </w:pPr>
      <w:r w:rsidRPr="007A1C70">
        <w:rPr>
          <w:rFonts w:eastAsiaTheme="minorEastAsia"/>
        </w:rPr>
        <w:t xml:space="preserve">After submission of </w:t>
      </w:r>
      <w:r w:rsidR="00DF4166" w:rsidRPr="007A1C70">
        <w:rPr>
          <w:rFonts w:eastAsiaTheme="minorEastAsia"/>
        </w:rPr>
        <w:t>the</w:t>
      </w:r>
      <w:r w:rsidRPr="007A1C70">
        <w:rPr>
          <w:rFonts w:eastAsiaTheme="minorEastAsia"/>
        </w:rPr>
        <w:t xml:space="preserve"> tender and prior to the contract signature, alterations in the composition of one or more </w:t>
      </w:r>
      <w:r w:rsidRPr="007A1C70">
        <w:rPr>
          <w:rFonts w:eastAsiaTheme="minorEastAsia"/>
          <w:color w:val="000000" w:themeColor="text1"/>
        </w:rPr>
        <w:t>identified</w:t>
      </w:r>
      <w:r w:rsidRPr="007A1C70">
        <w:rPr>
          <w:rFonts w:eastAsiaTheme="minorEastAsia"/>
        </w:rPr>
        <w:t xml:space="preserve"> subcontractors (withdrawal/replacement of a subcontractor, additional subcontracting) may take </w:t>
      </w:r>
      <w:r w:rsidR="00F4632F" w:rsidRPr="007A1C70">
        <w:rPr>
          <w:rFonts w:eastAsiaTheme="minorEastAsia"/>
        </w:rPr>
        <w:t>place</w:t>
      </w:r>
      <w:r w:rsidRPr="007A1C70">
        <w:rPr>
          <w:rFonts w:eastAsiaTheme="minorEastAsia"/>
        </w:rPr>
        <w:t xml:space="preserve"> solely with the prior written consent of the CA. These alterations are conditional upon the following:</w:t>
      </w:r>
    </w:p>
    <w:p w14:paraId="46F92BD2" w14:textId="083A699B" w:rsidR="5090C22F" w:rsidRPr="007A1C70" w:rsidRDefault="5090C22F" w:rsidP="00282F82">
      <w:pPr>
        <w:pStyle w:val="ListParagraph"/>
        <w:numPr>
          <w:ilvl w:val="0"/>
          <w:numId w:val="14"/>
        </w:numPr>
        <w:spacing w:before="240" w:beforeAutospacing="0" w:after="240" w:afterAutospacing="0"/>
        <w:ind w:left="576" w:hanging="576"/>
        <w:contextualSpacing w:val="0"/>
        <w:rPr>
          <w:rFonts w:eastAsiaTheme="minorEastAsia"/>
        </w:rPr>
      </w:pPr>
      <w:r w:rsidRPr="007A1C70">
        <w:rPr>
          <w:rFonts w:eastAsiaTheme="minorEastAsia"/>
        </w:rPr>
        <w:t>any new subcontractor is not in an exclusion situation</w:t>
      </w:r>
      <w:r w:rsidR="00DF4166" w:rsidRPr="007A1C70">
        <w:rPr>
          <w:rFonts w:eastAsiaTheme="minorEastAsia"/>
        </w:rPr>
        <w:t>;</w:t>
      </w:r>
    </w:p>
    <w:p w14:paraId="1A42D51A" w14:textId="43F20E24" w:rsidR="5090C22F" w:rsidRPr="007A1C70" w:rsidRDefault="5090C22F" w:rsidP="00282F82">
      <w:pPr>
        <w:pStyle w:val="ListParagraph"/>
        <w:numPr>
          <w:ilvl w:val="0"/>
          <w:numId w:val="14"/>
        </w:numPr>
        <w:spacing w:before="240" w:beforeAutospacing="0" w:after="240" w:afterAutospacing="0"/>
        <w:ind w:left="576" w:hanging="576"/>
        <w:contextualSpacing w:val="0"/>
        <w:rPr>
          <w:rFonts w:eastAsiaTheme="minorEastAsia"/>
        </w:rPr>
      </w:pPr>
      <w:r w:rsidRPr="007A1C70">
        <w:rPr>
          <w:rFonts w:eastAsiaTheme="minorEastAsia"/>
        </w:rPr>
        <w:t xml:space="preserve">the tenderer still fulfils the selection </w:t>
      </w:r>
      <w:r w:rsidR="0086285B" w:rsidRPr="007A1C70">
        <w:rPr>
          <w:rFonts w:eastAsiaTheme="minorEastAsia"/>
        </w:rPr>
        <w:t>criteria,</w:t>
      </w:r>
      <w:r w:rsidRPr="007A1C70">
        <w:rPr>
          <w:rFonts w:eastAsiaTheme="minorEastAsia"/>
        </w:rPr>
        <w:t xml:space="preserve"> and the new subcontractor fulfils the selection criteria applicable to it individually, if any</w:t>
      </w:r>
      <w:r w:rsidR="00DF4166" w:rsidRPr="007A1C70">
        <w:rPr>
          <w:rFonts w:eastAsiaTheme="minorEastAsia"/>
        </w:rPr>
        <w:t>;</w:t>
      </w:r>
    </w:p>
    <w:p w14:paraId="05FACFE4" w14:textId="6DE33AEA" w:rsidR="5090C22F" w:rsidRPr="007A1C70" w:rsidRDefault="5090C22F" w:rsidP="00282F82">
      <w:pPr>
        <w:pStyle w:val="ListParagraph"/>
        <w:numPr>
          <w:ilvl w:val="0"/>
          <w:numId w:val="14"/>
        </w:numPr>
        <w:spacing w:before="240" w:beforeAutospacing="0" w:after="240" w:afterAutospacing="0"/>
        <w:ind w:left="576" w:hanging="576"/>
        <w:contextualSpacing w:val="0"/>
        <w:rPr>
          <w:rFonts w:eastAsiaTheme="minorEastAsia"/>
        </w:rPr>
      </w:pPr>
      <w:r w:rsidRPr="007A1C70">
        <w:rPr>
          <w:rFonts w:eastAsiaTheme="minorEastAsia"/>
        </w:rPr>
        <w:t xml:space="preserve">the terms of the originally submitted tender are not altered </w:t>
      </w:r>
      <w:r w:rsidR="0086285B" w:rsidRPr="007A1C70">
        <w:rPr>
          <w:rFonts w:eastAsiaTheme="minorEastAsia"/>
        </w:rPr>
        <w:t>substantially,</w:t>
      </w:r>
      <w:r w:rsidRPr="007A1C70">
        <w:rPr>
          <w:rFonts w:eastAsiaTheme="minorEastAsia"/>
        </w:rPr>
        <w:t xml:space="preserve"> i.e. all the tasks assigned to the former subcontractor are taken over by another involved entity, the change does not make the tender non-compliant with the Tender specifications, and the evaluation of award criteria of the originally submitted tender is not modified.</w:t>
      </w:r>
    </w:p>
    <w:p w14:paraId="11E40544" w14:textId="22AD0C79" w:rsidR="5B440E1D" w:rsidRPr="007A1C70" w:rsidRDefault="5090C22F" w:rsidP="008872F6">
      <w:pPr>
        <w:spacing w:before="240" w:beforeAutospacing="0" w:after="240" w:afterAutospacing="0"/>
        <w:rPr>
          <w:rFonts w:eastAsiaTheme="minorEastAsia"/>
        </w:rPr>
      </w:pPr>
      <w:r w:rsidRPr="007A1C70">
        <w:rPr>
          <w:rFonts w:eastAsiaTheme="minorEastAsia"/>
        </w:rPr>
        <w:t xml:space="preserve">Subcontracting to subcontractors identified in a tender that was accepted by the </w:t>
      </w:r>
      <w:r w:rsidR="00FE5BD2" w:rsidRPr="007A1C70">
        <w:rPr>
          <w:rFonts w:eastAsiaTheme="minorEastAsia"/>
        </w:rPr>
        <w:t xml:space="preserve">CA </w:t>
      </w:r>
      <w:r w:rsidRPr="007A1C70">
        <w:rPr>
          <w:rFonts w:eastAsiaTheme="minorEastAsia"/>
        </w:rPr>
        <w:t xml:space="preserve">and resulted in a </w:t>
      </w:r>
      <w:r w:rsidRPr="007A1C70">
        <w:rPr>
          <w:rFonts w:eastAsiaTheme="minorEastAsia"/>
          <w:color w:val="000000" w:themeColor="text1"/>
        </w:rPr>
        <w:t>signed</w:t>
      </w:r>
      <w:r w:rsidRPr="007A1C70">
        <w:rPr>
          <w:rFonts w:eastAsiaTheme="minorEastAsia"/>
        </w:rPr>
        <w:t xml:space="preserve"> </w:t>
      </w:r>
      <w:r w:rsidR="00957161" w:rsidRPr="007A1C70">
        <w:rPr>
          <w:rFonts w:eastAsiaTheme="minorEastAsia"/>
        </w:rPr>
        <w:t>C</w:t>
      </w:r>
      <w:r w:rsidRPr="007A1C70">
        <w:rPr>
          <w:rFonts w:eastAsiaTheme="minorEastAsia"/>
        </w:rPr>
        <w:t>ontract is considered authori</w:t>
      </w:r>
      <w:r w:rsidR="00857A11" w:rsidRPr="007A1C70">
        <w:rPr>
          <w:rFonts w:eastAsiaTheme="minorEastAsia"/>
        </w:rPr>
        <w:t>s</w:t>
      </w:r>
      <w:r w:rsidRPr="007A1C70">
        <w:rPr>
          <w:rFonts w:eastAsiaTheme="minorEastAsia"/>
        </w:rPr>
        <w:t xml:space="preserve">ed. Following the </w:t>
      </w:r>
      <w:r w:rsidR="00B22121" w:rsidRPr="007A1C70">
        <w:rPr>
          <w:rFonts w:eastAsiaTheme="minorEastAsia"/>
        </w:rPr>
        <w:t>C</w:t>
      </w:r>
      <w:r w:rsidRPr="007A1C70">
        <w:rPr>
          <w:rFonts w:eastAsiaTheme="minorEastAsia"/>
        </w:rPr>
        <w:t xml:space="preserve">ontract award decision announcement, evidence that no grounds for exclusion apply to its subcontractors must be promptly provided upon request by the </w:t>
      </w:r>
      <w:r w:rsidR="00FE5BD2" w:rsidRPr="007A1C70">
        <w:rPr>
          <w:rFonts w:eastAsiaTheme="minorEastAsia"/>
        </w:rPr>
        <w:t>CA</w:t>
      </w:r>
      <w:r w:rsidRPr="007A1C70">
        <w:rPr>
          <w:rFonts w:eastAsiaTheme="minorEastAsia"/>
        </w:rPr>
        <w:t>.</w:t>
      </w:r>
    </w:p>
    <w:p w14:paraId="644EC6EC" w14:textId="0AD4C739" w:rsidR="00C469B4" w:rsidRPr="007A1C70" w:rsidRDefault="0017592D" w:rsidP="008872F6">
      <w:pPr>
        <w:pStyle w:val="Heading1"/>
        <w:spacing w:after="240" w:afterAutospacing="0"/>
        <w:rPr>
          <w:rFonts w:eastAsia="Times New Roman" w:cs="Times New Roman"/>
        </w:rPr>
      </w:pPr>
      <w:bookmarkStart w:id="40" w:name="_Toc189230576"/>
      <w:r w:rsidRPr="007A1C70">
        <w:rPr>
          <w:rFonts w:eastAsia="Times New Roman" w:cs="Times New Roman"/>
        </w:rPr>
        <w:lastRenderedPageBreak/>
        <w:t>Evaluation and award</w:t>
      </w:r>
      <w:bookmarkEnd w:id="40"/>
    </w:p>
    <w:p w14:paraId="1B6EAC14" w14:textId="2C5180FD" w:rsidR="00C469B4" w:rsidRPr="007A1C70" w:rsidRDefault="00B217D3" w:rsidP="00282F82">
      <w:pPr>
        <w:pStyle w:val="Heading2"/>
        <w:numPr>
          <w:ilvl w:val="1"/>
          <w:numId w:val="26"/>
        </w:numPr>
        <w:spacing w:after="120" w:afterAutospacing="0"/>
        <w:ind w:left="936" w:hanging="576"/>
      </w:pPr>
      <w:bookmarkStart w:id="41" w:name="_Toc189230577"/>
      <w:r w:rsidRPr="007A1C70">
        <w:t>Evaluation of Offers</w:t>
      </w:r>
      <w:bookmarkEnd w:id="41"/>
    </w:p>
    <w:p w14:paraId="4EC7283F" w14:textId="1F1C4714" w:rsidR="005272AE" w:rsidRPr="007A1C70" w:rsidRDefault="00C469B4"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bCs/>
        </w:rPr>
        <w:t xml:space="preserve">Exclusion criteria </w:t>
      </w:r>
    </w:p>
    <w:p w14:paraId="3ED792EC" w14:textId="63C434F4" w:rsidR="00567F11" w:rsidRPr="007A1C70" w:rsidRDefault="00786331" w:rsidP="00C2589F">
      <w:pPr>
        <w:spacing w:before="240" w:beforeAutospacing="0" w:after="240" w:afterAutospacing="0"/>
      </w:pPr>
      <w:r w:rsidRPr="007A1C70">
        <w:rPr>
          <w:rFonts w:eastAsiaTheme="minorEastAsia"/>
        </w:rPr>
        <w:t>Exclusion</w:t>
      </w:r>
      <w:r w:rsidRPr="007A1C70">
        <w:t xml:space="preserve"> criteria are set to evaluate whether </w:t>
      </w:r>
      <w:r w:rsidR="00FF1E96" w:rsidRPr="007A1C70">
        <w:t xml:space="preserve">the </w:t>
      </w:r>
      <w:r w:rsidRPr="007A1C70">
        <w:t xml:space="preserve">tenderer </w:t>
      </w:r>
      <w:r w:rsidR="00E3449C" w:rsidRPr="007A1C70">
        <w:t>falls under any</w:t>
      </w:r>
      <w:r w:rsidRPr="007A1C70">
        <w:t xml:space="preserve"> exclusion situations envisaged in </w:t>
      </w:r>
      <w:r w:rsidRPr="007A1C70">
        <w:rPr>
          <w:rFonts w:eastAsia="Calibri"/>
          <w:color w:val="0000FF"/>
        </w:rPr>
        <w:t>Article 136</w:t>
      </w:r>
      <w:r w:rsidRPr="007A1C70">
        <w:t xml:space="preserve"> of the </w:t>
      </w:r>
      <w:r w:rsidRPr="007A1C70">
        <w:rPr>
          <w:rFonts w:eastAsia="Calibri"/>
          <w:color w:val="0000FF"/>
        </w:rPr>
        <w:t>Financial Regulation</w:t>
      </w:r>
      <w:r w:rsidR="00FB4158" w:rsidRPr="007A1C70">
        <w:rPr>
          <w:rFonts w:eastAsia="Calibri"/>
          <w:color w:val="0000FF"/>
        </w:rPr>
        <w:t xml:space="preserve"> [</w:t>
      </w:r>
      <w:r w:rsidR="00FB4158" w:rsidRPr="007A1C70">
        <w:rPr>
          <w:rFonts w:eastAsia="Calibri"/>
          <w:i/>
          <w:iCs/>
          <w:color w:val="0000FF"/>
        </w:rPr>
        <w:t>indicate relevant national procurement</w:t>
      </w:r>
      <w:r w:rsidR="001A1134" w:rsidRPr="007A1C70">
        <w:rPr>
          <w:rFonts w:eastAsia="Calibri"/>
          <w:i/>
          <w:iCs/>
          <w:color w:val="0000FF"/>
        </w:rPr>
        <w:t xml:space="preserve"> regulation</w:t>
      </w:r>
      <w:r w:rsidR="00FB4158" w:rsidRPr="007A1C70">
        <w:rPr>
          <w:rFonts w:eastAsia="Calibri"/>
          <w:color w:val="0000FF"/>
        </w:rPr>
        <w:t>]</w:t>
      </w:r>
      <w:r w:rsidRPr="007A1C70">
        <w:t>. Tenderers resulting in an exclusion situation will be rejected from the call for tenders.</w:t>
      </w:r>
    </w:p>
    <w:p w14:paraId="64773FFE" w14:textId="79305AEA" w:rsidR="009F7ED4" w:rsidRPr="007A1C70" w:rsidRDefault="001206AC" w:rsidP="00C2589F">
      <w:pPr>
        <w:spacing w:before="240" w:beforeAutospacing="0" w:after="240" w:afterAutospacing="0"/>
        <w:rPr>
          <w:rFonts w:eastAsiaTheme="minorEastAsia"/>
        </w:rPr>
      </w:pPr>
      <w:r w:rsidRPr="007A1C70">
        <w:t xml:space="preserve">The </w:t>
      </w:r>
      <w:r w:rsidR="00567F11" w:rsidRPr="007A1C70">
        <w:rPr>
          <w:rFonts w:eastAsiaTheme="minorEastAsia"/>
        </w:rPr>
        <w:t>above</w:t>
      </w:r>
      <w:r w:rsidR="00567F11" w:rsidRPr="007A1C70">
        <w:t>-described</w:t>
      </w:r>
      <w:r w:rsidRPr="007A1C70">
        <w:t xml:space="preserve"> criteria also apply to all members of </w:t>
      </w:r>
      <w:r w:rsidR="008F2550" w:rsidRPr="007A1C70">
        <w:rPr>
          <w:rFonts w:eastAsiaTheme="minorEastAsia"/>
        </w:rPr>
        <w:t>consortia</w:t>
      </w:r>
      <w:r w:rsidRPr="007A1C70">
        <w:rPr>
          <w:rFonts w:eastAsiaTheme="minorEastAsia"/>
        </w:rPr>
        <w:t>, as well as all declared subcontractors.</w:t>
      </w:r>
    </w:p>
    <w:p w14:paraId="4B2A8BFE" w14:textId="066A481D" w:rsidR="001206AC" w:rsidRPr="007A1C70" w:rsidRDefault="00E3449C" w:rsidP="00C2589F">
      <w:pPr>
        <w:spacing w:before="240" w:beforeAutospacing="0" w:after="240" w:afterAutospacing="0"/>
      </w:pPr>
      <w:r w:rsidRPr="007A1C70">
        <w:t>To</w:t>
      </w:r>
      <w:r w:rsidR="00EA3A18" w:rsidRPr="007A1C70">
        <w:t xml:space="preserve"> prove non-exclusion grounds </w:t>
      </w:r>
      <w:r w:rsidR="00BD17E2" w:rsidRPr="007A1C70">
        <w:t xml:space="preserve">(i.e. compliance with exclusion criteria), </w:t>
      </w:r>
      <w:r w:rsidR="00EA3A18" w:rsidRPr="007A1C70">
        <w:t xml:space="preserve">the tenderers must </w:t>
      </w:r>
      <w:r w:rsidR="00EA3A18" w:rsidRPr="007A1C70">
        <w:rPr>
          <w:rFonts w:eastAsiaTheme="minorEastAsia"/>
        </w:rPr>
        <w:t>submit</w:t>
      </w:r>
      <w:r w:rsidR="00EA3A18" w:rsidRPr="007A1C70">
        <w:t xml:space="preserve"> </w:t>
      </w:r>
      <w:r w:rsidR="00F01379" w:rsidRPr="007A1C70">
        <w:rPr>
          <w:i/>
        </w:rPr>
        <w:t>Annex 2</w:t>
      </w:r>
      <w:r w:rsidR="00D62BAB" w:rsidRPr="007A1C70">
        <w:t xml:space="preserve"> </w:t>
      </w:r>
      <w:bookmarkStart w:id="42" w:name="_Hlk172906578"/>
      <w:r w:rsidR="00BC404C" w:rsidRPr="007A1C70">
        <w:rPr>
          <w:bCs/>
          <w:i/>
          <w:iCs/>
        </w:rPr>
        <w:t>- Tenderer’s Declaration on Honour on exclusion and selection criteria</w:t>
      </w:r>
      <w:bookmarkEnd w:id="42"/>
      <w:r w:rsidR="00BC404C" w:rsidRPr="007A1C70">
        <w:t xml:space="preserve"> </w:t>
      </w:r>
      <w:r w:rsidR="00D62BAB" w:rsidRPr="007A1C70">
        <w:rPr>
          <w:rStyle w:val="normaltextrun"/>
          <w:color w:val="0000FF"/>
          <w:shd w:val="clear" w:color="auto" w:fill="FFFFFF"/>
        </w:rPr>
        <w:t>[or applicable ESPD corresponding document as per national regulation]</w:t>
      </w:r>
      <w:r w:rsidRPr="007A1C70">
        <w:rPr>
          <w:rStyle w:val="normaltextrun"/>
          <w:color w:val="0000FF"/>
          <w:shd w:val="clear" w:color="auto" w:fill="FFFFFF"/>
        </w:rPr>
        <w:t xml:space="preserve"> </w:t>
      </w:r>
      <w:r w:rsidRPr="007A1C70">
        <w:t>as part of the offer</w:t>
      </w:r>
      <w:r w:rsidR="00F01379" w:rsidRPr="007A1C70">
        <w:t xml:space="preserve">. </w:t>
      </w:r>
      <w:r w:rsidR="000C5370" w:rsidRPr="007A1C70">
        <w:t>Tenderer’s</w:t>
      </w:r>
      <w:r w:rsidR="00F01379" w:rsidRPr="007A1C70">
        <w:t xml:space="preserve"> Declaration on Honour on exclusion and selection criteria, </w:t>
      </w:r>
      <w:r w:rsidR="00EA3A18" w:rsidRPr="007A1C70">
        <w:t>duly filled and signed by an authori</w:t>
      </w:r>
      <w:r w:rsidR="00857A11" w:rsidRPr="007A1C70">
        <w:t>s</w:t>
      </w:r>
      <w:r w:rsidR="00EA3A18" w:rsidRPr="007A1C70">
        <w:t>ed representative with power of attorney</w:t>
      </w:r>
      <w:r w:rsidR="006D7178" w:rsidRPr="007A1C70">
        <w:t xml:space="preserve">, accompanied by </w:t>
      </w:r>
      <w:r w:rsidR="00A342E3" w:rsidRPr="007A1C70">
        <w:t xml:space="preserve">references to </w:t>
      </w:r>
      <w:r w:rsidR="006D7178" w:rsidRPr="007A1C70">
        <w:t>supporting documentation as evidence</w:t>
      </w:r>
      <w:r w:rsidR="00EA3A18" w:rsidRPr="007A1C70">
        <w:t>.</w:t>
      </w:r>
      <w:r w:rsidR="00A342E3" w:rsidRPr="007A1C70">
        <w:t xml:space="preserve"> Moreover, the tenderer must make the latter supporting documentation </w:t>
      </w:r>
      <w:r w:rsidR="00306387" w:rsidRPr="007A1C70">
        <w:t>readily available</w:t>
      </w:r>
      <w:r w:rsidR="00D3510C" w:rsidRPr="007A1C70">
        <w:t xml:space="preserve">, </w:t>
      </w:r>
      <w:r w:rsidR="00A342E3" w:rsidRPr="007A1C70">
        <w:t xml:space="preserve">should the </w:t>
      </w:r>
      <w:r w:rsidR="00FE5BD2" w:rsidRPr="007A1C70">
        <w:t>CA</w:t>
      </w:r>
      <w:r w:rsidR="00A342E3" w:rsidRPr="007A1C70">
        <w:t xml:space="preserve"> request it at any time during the tender procedure </w:t>
      </w:r>
      <w:r w:rsidR="00FE5E24" w:rsidRPr="007A1C70">
        <w:t>and in any case before awarding</w:t>
      </w:r>
      <w:r w:rsidR="00D3510C" w:rsidRPr="007A1C70">
        <w:t xml:space="preserve">, respecting the reasonable deadline provided by the </w:t>
      </w:r>
      <w:r w:rsidR="001C21F0" w:rsidRPr="007A1C70">
        <w:t xml:space="preserve">CA </w:t>
      </w:r>
      <w:r w:rsidR="00D3510C" w:rsidRPr="007A1C70">
        <w:t>itself</w:t>
      </w:r>
      <w:r w:rsidR="00A342E3" w:rsidRPr="007A1C70">
        <w:t>.</w:t>
      </w:r>
      <w:r w:rsidR="00BD17E2" w:rsidRPr="007A1C70">
        <w:t xml:space="preserve"> Finally, f</w:t>
      </w:r>
      <w:r w:rsidR="00BD17E2" w:rsidRPr="007A1C70">
        <w:rPr>
          <w:rFonts w:eastAsiaTheme="minorEastAsia"/>
        </w:rPr>
        <w:t xml:space="preserve">ailure to provide complete supporting </w:t>
      </w:r>
      <w:bookmarkStart w:id="43" w:name="_Hlk172906553"/>
      <w:r w:rsidR="001C21F0" w:rsidRPr="007A1C70">
        <w:rPr>
          <w:rFonts w:eastAsiaTheme="minorEastAsia"/>
        </w:rPr>
        <w:t>documentary</w:t>
      </w:r>
      <w:bookmarkEnd w:id="43"/>
      <w:r w:rsidR="001C21F0" w:rsidRPr="007A1C70">
        <w:rPr>
          <w:rFonts w:eastAsiaTheme="minorEastAsia"/>
        </w:rPr>
        <w:t xml:space="preserve"> </w:t>
      </w:r>
      <w:r w:rsidR="00BD17E2" w:rsidRPr="007A1C70">
        <w:rPr>
          <w:rFonts w:eastAsiaTheme="minorEastAsia"/>
        </w:rPr>
        <w:t>evidence respecting the set deadline will represent a cause for exclusion from the call for tenders</w:t>
      </w:r>
      <w:r w:rsidR="001C21F0" w:rsidRPr="007A1C70">
        <w:rPr>
          <w:rFonts w:eastAsiaTheme="minorEastAsia"/>
        </w:rPr>
        <w:t>.</w:t>
      </w:r>
    </w:p>
    <w:p w14:paraId="5A276192" w14:textId="58C17D7D" w:rsidR="005272AE" w:rsidRPr="007A1C70" w:rsidRDefault="00C469B4"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 xml:space="preserve">Selection criteria </w:t>
      </w:r>
    </w:p>
    <w:p w14:paraId="6D9F56FE" w14:textId="3FE2070F" w:rsidR="0013568F" w:rsidRPr="007A1C70" w:rsidRDefault="0013568F" w:rsidP="00C2589F">
      <w:pPr>
        <w:spacing w:before="240" w:beforeAutospacing="0" w:after="240" w:afterAutospacing="0"/>
        <w:rPr>
          <w:color w:val="000000" w:themeColor="text1"/>
          <w:highlight w:val="yellow"/>
        </w:rPr>
      </w:pPr>
      <w:r w:rsidRPr="007A1C70">
        <w:rPr>
          <w:color w:val="1A1718"/>
        </w:rPr>
        <w:t xml:space="preserve">A tender will be considered admissible if the economic operator meets the criteria defined in </w:t>
      </w:r>
      <w:r w:rsidR="00EE790F" w:rsidRPr="007A1C70">
        <w:rPr>
          <w:color w:val="0000FF"/>
        </w:rPr>
        <w:t>Article 58 of the Directive</w:t>
      </w:r>
      <w:r w:rsidR="00EE790F" w:rsidRPr="007A1C70">
        <w:rPr>
          <w:color w:val="1A1718"/>
        </w:rPr>
        <w:t xml:space="preserve"> </w:t>
      </w:r>
      <w:r w:rsidR="00EE790F" w:rsidRPr="007A1C70">
        <w:rPr>
          <w:color w:val="0000FF"/>
        </w:rPr>
        <w:t>2014/24/EC</w:t>
      </w:r>
      <w:r w:rsidRPr="007A1C70">
        <w:rPr>
          <w:color w:val="1A1718"/>
        </w:rPr>
        <w:t xml:space="preserve">. All requirements are related and proportionate to the subject matter of the Contract. </w:t>
      </w:r>
      <w:r w:rsidR="002555A6" w:rsidRPr="007A1C70">
        <w:rPr>
          <w:color w:val="C45911" w:themeColor="accent2" w:themeShade="BF"/>
        </w:rPr>
        <w:t>[</w:t>
      </w:r>
      <w:r w:rsidR="002555A6" w:rsidRPr="007A1C70">
        <w:rPr>
          <w:i/>
          <w:iCs/>
          <w:color w:val="C45911" w:themeColor="accent2" w:themeShade="BF"/>
        </w:rPr>
        <w:t>If the tender is divided into lots, the CA shall specify which of the following selection criteria are applicable for each lot.</w:t>
      </w:r>
      <w:r w:rsidR="002555A6" w:rsidRPr="007A1C70">
        <w:rPr>
          <w:color w:val="C45911" w:themeColor="accent2" w:themeShade="BF"/>
        </w:rPr>
        <w:t>]</w:t>
      </w:r>
    </w:p>
    <w:p w14:paraId="7E9588B4" w14:textId="25C0B9A9" w:rsidR="00C45838" w:rsidRPr="007A1C70" w:rsidRDefault="00C45838" w:rsidP="00C2589F">
      <w:pPr>
        <w:spacing w:before="240" w:beforeAutospacing="0" w:after="240" w:afterAutospacing="0"/>
        <w:rPr>
          <w:color w:val="000000" w:themeColor="text1"/>
        </w:rPr>
      </w:pPr>
      <w:r w:rsidRPr="007A1C70">
        <w:rPr>
          <w:color w:val="000000" w:themeColor="text1"/>
        </w:rPr>
        <w:t>These include:</w:t>
      </w:r>
    </w:p>
    <w:p w14:paraId="409432B1" w14:textId="2B4C5BE3" w:rsidR="008049E7" w:rsidRPr="007A1C70" w:rsidRDefault="008049E7" w:rsidP="008049E7">
      <w:pPr>
        <w:pStyle w:val="ListParagraph"/>
        <w:numPr>
          <w:ilvl w:val="0"/>
          <w:numId w:val="5"/>
        </w:numPr>
        <w:spacing w:before="0" w:beforeAutospacing="0" w:after="240" w:afterAutospacing="0" w:line="276" w:lineRule="auto"/>
        <w:ind w:left="576" w:hanging="576"/>
        <w:contextualSpacing w:val="0"/>
        <w:rPr>
          <w:color w:val="0000FF"/>
        </w:rPr>
      </w:pPr>
      <w:r w:rsidRPr="007A1C70">
        <w:rPr>
          <w:b/>
          <w:color w:val="000000" w:themeColor="text1"/>
        </w:rPr>
        <w:t>Suitability to pursue the professional activity (legal capacity):</w:t>
      </w:r>
      <w:r w:rsidRPr="007A1C70">
        <w:rPr>
          <w:color w:val="000000" w:themeColor="text1"/>
        </w:rPr>
        <w:t xml:space="preserve"> the economic operator must provide evidence to demonstrate that it is eligible to enter and perform the Contract under the national law. In this regard, the operator must submit proof (an official document such as the Company Register) that it is a recognised and established legal entity registered in a relevant trade or professional register. </w:t>
      </w:r>
      <w:r w:rsidRPr="007A1C70">
        <w:rPr>
          <w:color w:val="0000FF"/>
        </w:rPr>
        <w:t>[</w:t>
      </w:r>
      <w:r w:rsidRPr="007A1C70">
        <w:rPr>
          <w:i/>
          <w:color w:val="0000FF"/>
        </w:rPr>
        <w:t>Include any additional criteria, if necessary</w:t>
      </w:r>
      <w:r w:rsidR="00035D7E">
        <w:rPr>
          <w:i/>
          <w:color w:val="0000FF"/>
        </w:rPr>
        <w:t>.</w:t>
      </w:r>
      <w:r w:rsidRPr="007A1C70">
        <w:rPr>
          <w:color w:val="0000FF"/>
        </w:rPr>
        <w:t>]</w:t>
      </w:r>
    </w:p>
    <w:p w14:paraId="10698E6A" w14:textId="1F1BDB1E" w:rsidR="008049E7" w:rsidRPr="007A1C70" w:rsidRDefault="008049E7" w:rsidP="008049E7">
      <w:pPr>
        <w:pStyle w:val="ListParagraph"/>
        <w:numPr>
          <w:ilvl w:val="0"/>
          <w:numId w:val="5"/>
        </w:numPr>
        <w:spacing w:before="0" w:beforeAutospacing="0" w:after="240" w:afterAutospacing="0" w:line="276" w:lineRule="auto"/>
        <w:ind w:left="576" w:hanging="576"/>
        <w:rPr>
          <w:color w:val="0000FF"/>
        </w:rPr>
      </w:pPr>
      <w:r w:rsidRPr="007A1C70">
        <w:rPr>
          <w:b/>
          <w:color w:val="000000" w:themeColor="text1"/>
        </w:rPr>
        <w:t xml:space="preserve">Economic and financial capacity: </w:t>
      </w:r>
      <w:r w:rsidRPr="007A1C70">
        <w:rPr>
          <w:color w:val="C45911"/>
        </w:rPr>
        <w:t>[</w:t>
      </w:r>
      <w:r w:rsidRPr="007A1C70">
        <w:rPr>
          <w:i/>
          <w:color w:val="C45911"/>
        </w:rPr>
        <w:t>in the case of division into lots, please take into consideration the tender baseline of each singular lot for the application of this selection criterion</w:t>
      </w:r>
      <w:r w:rsidRPr="007A1C70">
        <w:rPr>
          <w:color w:val="C45911"/>
        </w:rPr>
        <w:t>]</w:t>
      </w:r>
      <w:r w:rsidRPr="007A1C70">
        <w:rPr>
          <w:b/>
          <w:color w:val="000000" w:themeColor="text1"/>
        </w:rPr>
        <w:t xml:space="preserve"> </w:t>
      </w:r>
      <w:r w:rsidR="00AC6911">
        <w:rPr>
          <w:color w:val="000000" w:themeColor="text1"/>
        </w:rPr>
        <w:t>The</w:t>
      </w:r>
      <w:r w:rsidRPr="007A1C70">
        <w:rPr>
          <w:color w:val="000000" w:themeColor="text1"/>
        </w:rPr>
        <w:t xml:space="preserve"> economic operator must provide evidence to demonstrate that it possesses the following economic and financial capacity requirements: </w:t>
      </w:r>
    </w:p>
    <w:p w14:paraId="3C893161" w14:textId="26A3F935" w:rsidR="008049E7" w:rsidRPr="007A1C70" w:rsidRDefault="008049E7" w:rsidP="008049E7">
      <w:pPr>
        <w:pStyle w:val="ListParagraph"/>
        <w:numPr>
          <w:ilvl w:val="1"/>
          <w:numId w:val="5"/>
        </w:numPr>
        <w:spacing w:before="0" w:beforeAutospacing="0" w:after="240" w:afterAutospacing="0" w:line="276" w:lineRule="auto"/>
        <w:ind w:left="1210" w:hanging="576"/>
        <w:contextualSpacing w:val="0"/>
        <w:rPr>
          <w:color w:val="0000FF"/>
        </w:rPr>
      </w:pPr>
      <w:r w:rsidRPr="007A1C70">
        <w:rPr>
          <w:b/>
          <w:u w:val="single"/>
        </w:rPr>
        <w:lastRenderedPageBreak/>
        <w:t>Average yearly</w:t>
      </w:r>
      <w:r w:rsidRPr="007A1C70">
        <w:t xml:space="preserve"> global declared turnover referring to the last</w:t>
      </w:r>
      <w:r w:rsidRPr="007A1C70" w:rsidDel="0028534E">
        <w:t xml:space="preserve"> </w:t>
      </w:r>
      <w:r w:rsidRPr="007A1C70">
        <w:rPr>
          <w:color w:val="C45911"/>
        </w:rPr>
        <w:t>3 [</w:t>
      </w:r>
      <w:r w:rsidRPr="007A1C70">
        <w:rPr>
          <w:i/>
          <w:color w:val="C45911"/>
        </w:rPr>
        <w:t>or insert another term</w:t>
      </w:r>
      <w:r w:rsidRPr="007A1C70">
        <w:rPr>
          <w:color w:val="C45911"/>
        </w:rPr>
        <w:t xml:space="preserve">] </w:t>
      </w:r>
      <w:r w:rsidRPr="007A1C70">
        <w:t xml:space="preserve">available financial years, not inferior to </w:t>
      </w:r>
      <w:r w:rsidRPr="007A1C70">
        <w:rPr>
          <w:color w:val="C45911"/>
        </w:rPr>
        <w:t>70 [</w:t>
      </w:r>
      <w:r w:rsidRPr="007A1C70">
        <w:rPr>
          <w:i/>
          <w:color w:val="C45911"/>
        </w:rPr>
        <w:t>or apply alternative per</w:t>
      </w:r>
      <w:r w:rsidR="00E62231">
        <w:rPr>
          <w:i/>
          <w:color w:val="C45911"/>
        </w:rPr>
        <w:t xml:space="preserve"> </w:t>
      </w:r>
      <w:r w:rsidRPr="007A1C70">
        <w:rPr>
          <w:i/>
          <w:color w:val="C45911"/>
        </w:rPr>
        <w:t>cent</w:t>
      </w:r>
      <w:r w:rsidRPr="007A1C70">
        <w:rPr>
          <w:color w:val="C45911"/>
        </w:rPr>
        <w:t xml:space="preserve">] % </w:t>
      </w:r>
      <w:r w:rsidRPr="007A1C70">
        <w:t xml:space="preserve">of the tender baseline amount (VAT excluded) – minimum requirement to comply with. </w:t>
      </w:r>
    </w:p>
    <w:p w14:paraId="76382AE7" w14:textId="77777777" w:rsidR="008049E7" w:rsidRPr="007A1C70" w:rsidRDefault="008049E7" w:rsidP="008049E7">
      <w:pPr>
        <w:spacing w:before="0" w:beforeAutospacing="0" w:after="240" w:afterAutospacing="0" w:line="276" w:lineRule="auto"/>
        <w:ind w:left="720"/>
        <w:rPr>
          <w:color w:val="0000FF"/>
        </w:rPr>
      </w:pPr>
      <w:r w:rsidRPr="007A1C70">
        <w:t xml:space="preserve">In the event that information on turnover is not available for economic operators registered in the relevant Company Register for less than </w:t>
      </w:r>
      <w:r w:rsidRPr="007A1C70">
        <w:rPr>
          <w:color w:val="C45911" w:themeColor="accent2" w:themeShade="BF"/>
        </w:rPr>
        <w:t>3</w:t>
      </w:r>
      <w:r w:rsidRPr="007A1C70">
        <w:t xml:space="preserve"> [</w:t>
      </w:r>
      <w:r w:rsidRPr="007A1C70">
        <w:rPr>
          <w:i/>
        </w:rPr>
        <w:t>or insert another term</w:t>
      </w:r>
      <w:r w:rsidRPr="007A1C70">
        <w:t xml:space="preserve">] years, the company's global turnover requirements must be made proportional to the period of activity. </w:t>
      </w:r>
      <w:r w:rsidRPr="007A1C70">
        <w:rPr>
          <w:color w:val="0000FF"/>
        </w:rPr>
        <w:t>[</w:t>
      </w:r>
      <w:r w:rsidRPr="007A1C70">
        <w:rPr>
          <w:i/>
          <w:color w:val="0000FF"/>
        </w:rPr>
        <w:t>Include any additional criteria, if necessary</w:t>
      </w:r>
      <w:r w:rsidRPr="007A1C70">
        <w:rPr>
          <w:color w:val="0000FF"/>
        </w:rPr>
        <w:t>]</w:t>
      </w:r>
      <w:r w:rsidRPr="007A1C70">
        <w:t>.</w:t>
      </w:r>
    </w:p>
    <w:p w14:paraId="63D2E9DC" w14:textId="77777777" w:rsidR="008049E7" w:rsidRPr="007A1C70" w:rsidRDefault="008049E7" w:rsidP="008049E7">
      <w:pPr>
        <w:spacing w:before="0" w:beforeAutospacing="0" w:after="240" w:afterAutospacing="0" w:line="276" w:lineRule="auto"/>
        <w:ind w:left="-20" w:right="-20"/>
        <w:rPr>
          <w:i/>
          <w:color w:val="C45911"/>
        </w:rPr>
      </w:pPr>
      <w:r w:rsidRPr="007A1C70">
        <w:rPr>
          <w:color w:val="C45911"/>
        </w:rPr>
        <w:t>[</w:t>
      </w:r>
      <w:r w:rsidRPr="007A1C70">
        <w:rPr>
          <w:i/>
          <w:color w:val="C45911"/>
        </w:rPr>
        <w:t>If the tender is divided into lots, indicate the requirement for each lot or groups of lots that can be jointly awarded. In case there is a limit to the maximum number of lots that can be awarded to the same tenderer, the requirement should be proportional to the maximum number of lots with the highest amount that can be awarded</w:t>
      </w:r>
      <w:r w:rsidRPr="007A1C70">
        <w:rPr>
          <w:color w:val="C45911"/>
        </w:rPr>
        <w:t>].</w:t>
      </w:r>
    </w:p>
    <w:p w14:paraId="1482CBA2" w14:textId="77777777" w:rsidR="00B715E6" w:rsidRPr="007A1C70" w:rsidRDefault="00B715E6" w:rsidP="00B715E6">
      <w:pPr>
        <w:pStyle w:val="ListParagraph"/>
        <w:numPr>
          <w:ilvl w:val="0"/>
          <w:numId w:val="14"/>
        </w:numPr>
        <w:spacing w:before="0" w:beforeAutospacing="0" w:after="240" w:afterAutospacing="0" w:line="276" w:lineRule="auto"/>
        <w:rPr>
          <w:color w:val="0000FF"/>
        </w:rPr>
      </w:pPr>
      <w:r w:rsidRPr="007A1C70">
        <w:rPr>
          <w:b/>
          <w:color w:val="000000" w:themeColor="text1"/>
        </w:rPr>
        <w:t>Technical and professional capacity:</w:t>
      </w:r>
      <w:r w:rsidRPr="007A1C70">
        <w:rPr>
          <w:color w:val="000000" w:themeColor="text1"/>
        </w:rPr>
        <w:t xml:space="preserve"> the economic operator must provide evidence to demonstrate that it possesses the following technical and professional capacity requirements </w:t>
      </w:r>
      <w:r w:rsidRPr="007A1C70">
        <w:rPr>
          <w:color w:val="C45911"/>
        </w:rPr>
        <w:t>[</w:t>
      </w:r>
      <w:r w:rsidRPr="007A1C70">
        <w:rPr>
          <w:i/>
          <w:color w:val="C45911"/>
        </w:rPr>
        <w:t>in</w:t>
      </w:r>
      <w:bookmarkStart w:id="44" w:name="_Hlk172906687"/>
      <w:r w:rsidRPr="007A1C70">
        <w:rPr>
          <w:i/>
          <w:color w:val="C45911"/>
        </w:rPr>
        <w:t xml:space="preserve"> the</w:t>
      </w:r>
      <w:bookmarkEnd w:id="44"/>
      <w:r w:rsidRPr="007A1C70">
        <w:rPr>
          <w:i/>
          <w:color w:val="C45911"/>
        </w:rPr>
        <w:t xml:space="preserve"> case of division into lots, adapt the following selection criteria to the typology of service</w:t>
      </w:r>
      <w:r w:rsidRPr="007A1C70">
        <w:rPr>
          <w:color w:val="C45911"/>
        </w:rPr>
        <w:t>]</w:t>
      </w:r>
      <w:r w:rsidRPr="007A1C70">
        <w:rPr>
          <w:color w:val="000000" w:themeColor="text1"/>
        </w:rPr>
        <w:t xml:space="preserve">: </w:t>
      </w:r>
    </w:p>
    <w:p w14:paraId="11D82C23" w14:textId="39A747A1" w:rsidR="00D532D5" w:rsidRPr="007A1C70" w:rsidRDefault="00B1515F" w:rsidP="00282F82">
      <w:pPr>
        <w:pStyle w:val="ListParagraph"/>
        <w:numPr>
          <w:ilvl w:val="1"/>
          <w:numId w:val="5"/>
        </w:numPr>
        <w:spacing w:before="160" w:beforeAutospacing="0" w:after="160" w:afterAutospacing="0" w:line="276" w:lineRule="auto"/>
        <w:ind w:left="1152" w:hanging="576"/>
        <w:rPr>
          <w:color w:val="0000FF"/>
        </w:rPr>
      </w:pPr>
      <w:r w:rsidRPr="007A1C70">
        <w:rPr>
          <w:color w:val="000000" w:themeColor="text1"/>
        </w:rPr>
        <w:t>d</w:t>
      </w:r>
      <w:r w:rsidR="00F218DC" w:rsidRPr="007A1C70">
        <w:rPr>
          <w:color w:val="000000" w:themeColor="text1"/>
        </w:rPr>
        <w:t xml:space="preserve">ocumented experience </w:t>
      </w:r>
      <w:r w:rsidR="000E48A3" w:rsidRPr="007A1C70">
        <w:rPr>
          <w:color w:val="000000" w:themeColor="text1"/>
        </w:rPr>
        <w:t xml:space="preserve">in providing analogous </w:t>
      </w:r>
      <w:r w:rsidR="00CA4074" w:rsidRPr="007A1C70">
        <w:rPr>
          <w:color w:val="000000" w:themeColor="text1"/>
        </w:rPr>
        <w:t xml:space="preserve">services </w:t>
      </w:r>
      <w:r w:rsidR="002E273D" w:rsidRPr="007A1C70">
        <w:rPr>
          <w:color w:val="000000" w:themeColor="text1"/>
        </w:rPr>
        <w:t>to the ones defined under this procurement</w:t>
      </w:r>
      <w:r w:rsidR="007C1E85" w:rsidRPr="007A1C70">
        <w:rPr>
          <w:color w:val="000000" w:themeColor="text1"/>
        </w:rPr>
        <w:t xml:space="preserve"> in the last </w:t>
      </w:r>
      <w:r w:rsidR="007C1E85" w:rsidRPr="007A1C70">
        <w:rPr>
          <w:color w:val="C45911" w:themeColor="accent2" w:themeShade="BF"/>
        </w:rPr>
        <w:t>2 [</w:t>
      </w:r>
      <w:r w:rsidR="007C1E85" w:rsidRPr="007A1C70">
        <w:rPr>
          <w:i/>
          <w:color w:val="C45911" w:themeColor="accent2" w:themeShade="BF"/>
        </w:rPr>
        <w:t>insert number of years</w:t>
      </w:r>
      <w:r w:rsidR="007C1E85" w:rsidRPr="007A1C70">
        <w:rPr>
          <w:color w:val="C45911" w:themeColor="accent2" w:themeShade="BF"/>
        </w:rPr>
        <w:t>]</w:t>
      </w:r>
      <w:r w:rsidR="007C1E85" w:rsidRPr="007A1C70">
        <w:rPr>
          <w:color w:val="000000" w:themeColor="text1"/>
        </w:rPr>
        <w:t xml:space="preserve"> years</w:t>
      </w:r>
      <w:r w:rsidR="00CA4074" w:rsidRPr="007A1C70">
        <w:rPr>
          <w:color w:val="000000" w:themeColor="text1"/>
        </w:rPr>
        <w:t>,</w:t>
      </w:r>
      <w:r w:rsidR="006469C3" w:rsidRPr="007A1C70">
        <w:rPr>
          <w:color w:val="000000" w:themeColor="text1"/>
        </w:rPr>
        <w:t xml:space="preserve"> that is the </w:t>
      </w:r>
      <w:r w:rsidR="00CA4074" w:rsidRPr="007A1C70">
        <w:rPr>
          <w:color w:val="000000" w:themeColor="text1"/>
        </w:rPr>
        <w:t xml:space="preserve">cloud connection infrastructure application </w:t>
      </w:r>
      <w:r w:rsidR="00DA09AC" w:rsidRPr="007A1C70">
        <w:rPr>
          <w:color w:val="000000" w:themeColor="text1"/>
        </w:rPr>
        <w:t>implementation and/or maintenance services</w:t>
      </w:r>
      <w:r w:rsidR="00091C79" w:rsidRPr="007A1C70">
        <w:rPr>
          <w:color w:val="000000" w:themeColor="text1"/>
        </w:rPr>
        <w:t>. To such</w:t>
      </w:r>
      <w:r w:rsidRPr="007A1C70">
        <w:rPr>
          <w:color w:val="000000" w:themeColor="text1"/>
        </w:rPr>
        <w:t xml:space="preserve"> an</w:t>
      </w:r>
      <w:r w:rsidR="00091C79" w:rsidRPr="007A1C70">
        <w:rPr>
          <w:color w:val="000000" w:themeColor="text1"/>
        </w:rPr>
        <w:t xml:space="preserve"> </w:t>
      </w:r>
      <w:r w:rsidR="00FF614D" w:rsidRPr="007A1C70">
        <w:rPr>
          <w:color w:val="000000" w:themeColor="text1"/>
        </w:rPr>
        <w:t>extent, the tenderer must include in its Technical Offer</w:t>
      </w:r>
      <w:r w:rsidR="00D532D5" w:rsidRPr="007A1C70">
        <w:rPr>
          <w:color w:val="000000" w:themeColor="text1"/>
        </w:rPr>
        <w:t xml:space="preserve"> the following:</w:t>
      </w:r>
    </w:p>
    <w:p w14:paraId="34EEEC62" w14:textId="1420D456" w:rsidR="00BC7287" w:rsidRPr="007A1C70" w:rsidRDefault="00363230" w:rsidP="00282F82">
      <w:pPr>
        <w:pStyle w:val="ListParagraph"/>
        <w:numPr>
          <w:ilvl w:val="2"/>
          <w:numId w:val="29"/>
        </w:numPr>
        <w:spacing w:before="160" w:beforeAutospacing="0" w:after="160" w:afterAutospacing="0" w:line="276" w:lineRule="auto"/>
        <w:rPr>
          <w:color w:val="0000FF"/>
        </w:rPr>
      </w:pPr>
      <w:r w:rsidRPr="007A1C70">
        <w:rPr>
          <w:color w:val="000000" w:themeColor="text1"/>
        </w:rPr>
        <w:t>c</w:t>
      </w:r>
      <w:r w:rsidR="00B459AB" w:rsidRPr="007A1C70">
        <w:rPr>
          <w:color w:val="000000" w:themeColor="text1"/>
        </w:rPr>
        <w:t>ompany overview presentation and description of relevant ex</w:t>
      </w:r>
      <w:r w:rsidR="00A1544B" w:rsidRPr="007A1C70">
        <w:rPr>
          <w:color w:val="000000" w:themeColor="text1"/>
        </w:rPr>
        <w:t>periences</w:t>
      </w:r>
      <w:r w:rsidR="0081440E" w:rsidRPr="007A1C70">
        <w:rPr>
          <w:color w:val="000000" w:themeColor="text1"/>
        </w:rPr>
        <w:t xml:space="preserve"> </w:t>
      </w:r>
      <w:r w:rsidR="00BC7287" w:rsidRPr="007A1C70">
        <w:rPr>
          <w:color w:val="000000" w:themeColor="text1"/>
        </w:rPr>
        <w:t xml:space="preserve">in similar </w:t>
      </w:r>
      <w:r w:rsidR="00F94E03" w:rsidRPr="007A1C70">
        <w:rPr>
          <w:color w:val="000000" w:themeColor="text1"/>
        </w:rPr>
        <w:t>projects</w:t>
      </w:r>
      <w:r w:rsidR="00C477A1" w:rsidRPr="007A1C70">
        <w:rPr>
          <w:color w:val="000000" w:themeColor="text1"/>
        </w:rPr>
        <w:t>;</w:t>
      </w:r>
    </w:p>
    <w:p w14:paraId="2F0538B3" w14:textId="6B8C3A01" w:rsidR="00C45838" w:rsidRPr="007A1C70" w:rsidRDefault="00F94E03" w:rsidP="00282F82">
      <w:pPr>
        <w:pStyle w:val="ListParagraph"/>
        <w:numPr>
          <w:ilvl w:val="2"/>
          <w:numId w:val="29"/>
        </w:numPr>
        <w:spacing w:before="160" w:beforeAutospacing="0" w:after="160" w:afterAutospacing="0" w:line="276" w:lineRule="auto"/>
        <w:rPr>
          <w:color w:val="0000FF"/>
        </w:rPr>
      </w:pPr>
      <w:r w:rsidRPr="007A1C70">
        <w:rPr>
          <w:color w:val="000000" w:themeColor="text1"/>
        </w:rPr>
        <w:t>l</w:t>
      </w:r>
      <w:r w:rsidR="00851F29" w:rsidRPr="007A1C70">
        <w:rPr>
          <w:color w:val="000000" w:themeColor="text1"/>
        </w:rPr>
        <w:t>ist of contracts</w:t>
      </w:r>
      <w:r w:rsidR="005A7BCF" w:rsidRPr="007A1C70">
        <w:rPr>
          <w:color w:val="000000" w:themeColor="text1"/>
        </w:rPr>
        <w:t xml:space="preserve"> </w:t>
      </w:r>
      <w:r w:rsidR="00A85BD8" w:rsidRPr="007A1C70">
        <w:rPr>
          <w:color w:val="000000" w:themeColor="text1"/>
        </w:rPr>
        <w:t>(both active and expired)</w:t>
      </w:r>
      <w:r w:rsidR="005A7BCF" w:rsidRPr="007A1C70">
        <w:rPr>
          <w:color w:val="000000" w:themeColor="text1"/>
        </w:rPr>
        <w:t xml:space="preserve"> </w:t>
      </w:r>
      <w:r w:rsidR="009F3514" w:rsidRPr="007A1C70">
        <w:rPr>
          <w:color w:val="000000" w:themeColor="text1"/>
        </w:rPr>
        <w:t>performed</w:t>
      </w:r>
      <w:r w:rsidR="00A85BD8" w:rsidRPr="007A1C70">
        <w:rPr>
          <w:color w:val="000000" w:themeColor="text1"/>
        </w:rPr>
        <w:t xml:space="preserve"> </w:t>
      </w:r>
      <w:r w:rsidR="009666E8" w:rsidRPr="007A1C70">
        <w:rPr>
          <w:color w:val="000000" w:themeColor="text1"/>
        </w:rPr>
        <w:t xml:space="preserve">in the last </w:t>
      </w:r>
      <w:r w:rsidR="009666E8" w:rsidRPr="007A1C70">
        <w:rPr>
          <w:color w:val="C45911" w:themeColor="accent2" w:themeShade="BF"/>
        </w:rPr>
        <w:t>2 [</w:t>
      </w:r>
      <w:r w:rsidR="009666E8" w:rsidRPr="007A1C70">
        <w:rPr>
          <w:i/>
          <w:color w:val="C45911" w:themeColor="accent2" w:themeShade="BF"/>
        </w:rPr>
        <w:t>insert number of years</w:t>
      </w:r>
      <w:r w:rsidR="009666E8" w:rsidRPr="007A1C70">
        <w:rPr>
          <w:color w:val="C45911" w:themeColor="accent2" w:themeShade="BF"/>
        </w:rPr>
        <w:t>]</w:t>
      </w:r>
      <w:r w:rsidR="009666E8" w:rsidRPr="007A1C70">
        <w:rPr>
          <w:color w:val="000000" w:themeColor="text1"/>
        </w:rPr>
        <w:t xml:space="preserve"> years</w:t>
      </w:r>
      <w:r w:rsidR="006114BE" w:rsidRPr="007A1C70">
        <w:rPr>
          <w:color w:val="000000" w:themeColor="text1"/>
        </w:rPr>
        <w:t xml:space="preserve"> </w:t>
      </w:r>
      <w:r w:rsidR="00A7028D" w:rsidRPr="007A1C70">
        <w:rPr>
          <w:color w:val="000000" w:themeColor="text1"/>
        </w:rPr>
        <w:t>that are relevant</w:t>
      </w:r>
      <w:r w:rsidR="004B175B" w:rsidRPr="007A1C70">
        <w:rPr>
          <w:color w:val="000000" w:themeColor="text1"/>
        </w:rPr>
        <w:t>,</w:t>
      </w:r>
      <w:r w:rsidR="00A7028D" w:rsidRPr="007A1C70">
        <w:rPr>
          <w:color w:val="000000" w:themeColor="text1"/>
        </w:rPr>
        <w:t xml:space="preserve"> in terms of scope</w:t>
      </w:r>
      <w:r w:rsidR="004B175B" w:rsidRPr="007A1C70">
        <w:rPr>
          <w:color w:val="000000" w:themeColor="text1"/>
        </w:rPr>
        <w:t>,</w:t>
      </w:r>
      <w:r w:rsidR="00A7028D" w:rsidRPr="007A1C70">
        <w:rPr>
          <w:color w:val="000000" w:themeColor="text1"/>
        </w:rPr>
        <w:t xml:space="preserve"> </w:t>
      </w:r>
      <w:r w:rsidR="004B175B" w:rsidRPr="007A1C70">
        <w:rPr>
          <w:color w:val="000000" w:themeColor="text1"/>
        </w:rPr>
        <w:t>to this procurement</w:t>
      </w:r>
      <w:r w:rsidR="00FE1130" w:rsidRPr="007A1C70">
        <w:rPr>
          <w:color w:val="000000" w:themeColor="text1"/>
        </w:rPr>
        <w:t xml:space="preserve">, providing </w:t>
      </w:r>
      <w:r w:rsidR="007B39A4" w:rsidRPr="007A1C70">
        <w:rPr>
          <w:color w:val="000000" w:themeColor="text1"/>
        </w:rPr>
        <w:t>information</w:t>
      </w:r>
      <w:r w:rsidR="00FE1130" w:rsidRPr="007A1C70">
        <w:rPr>
          <w:color w:val="000000" w:themeColor="text1"/>
        </w:rPr>
        <w:t xml:space="preserve"> such as </w:t>
      </w:r>
      <w:r w:rsidR="000346FF" w:rsidRPr="007A1C70">
        <w:rPr>
          <w:color w:val="000000" w:themeColor="text1"/>
        </w:rPr>
        <w:t xml:space="preserve">duration, </w:t>
      </w:r>
      <w:r w:rsidR="00FE1130" w:rsidRPr="007A1C70">
        <w:rPr>
          <w:color w:val="000000" w:themeColor="text1"/>
        </w:rPr>
        <w:t>volumes</w:t>
      </w:r>
      <w:r w:rsidR="000346FF" w:rsidRPr="007A1C70">
        <w:rPr>
          <w:color w:val="000000" w:themeColor="text1"/>
        </w:rPr>
        <w:t xml:space="preserve"> and </w:t>
      </w:r>
      <w:r w:rsidR="00E976E7" w:rsidRPr="007A1C70">
        <w:rPr>
          <w:color w:val="000000" w:themeColor="text1"/>
        </w:rPr>
        <w:t>scope of the performance.</w:t>
      </w:r>
      <w:r w:rsidR="00A7028D" w:rsidRPr="007A1C70">
        <w:rPr>
          <w:color w:val="000000" w:themeColor="text1"/>
        </w:rPr>
        <w:t xml:space="preserve"> </w:t>
      </w:r>
      <w:r w:rsidR="00C45838" w:rsidRPr="007A1C70">
        <w:rPr>
          <w:color w:val="0000FF"/>
        </w:rPr>
        <w:t>[</w:t>
      </w:r>
      <w:r w:rsidR="00536FED" w:rsidRPr="007A1C70">
        <w:rPr>
          <w:i/>
          <w:color w:val="0000FF"/>
        </w:rPr>
        <w:t xml:space="preserve">Include </w:t>
      </w:r>
      <w:r w:rsidR="0044183B" w:rsidRPr="007A1C70">
        <w:rPr>
          <w:i/>
          <w:color w:val="0000FF"/>
        </w:rPr>
        <w:t>any additional criteria</w:t>
      </w:r>
      <w:r w:rsidR="006114BE" w:rsidRPr="007A1C70">
        <w:rPr>
          <w:i/>
          <w:color w:val="0000FF"/>
        </w:rPr>
        <w:t>,</w:t>
      </w:r>
      <w:r w:rsidR="0044183B" w:rsidRPr="007A1C70">
        <w:rPr>
          <w:i/>
          <w:color w:val="0000FF"/>
        </w:rPr>
        <w:t xml:space="preserve"> if necessary</w:t>
      </w:r>
      <w:r w:rsidR="00C45838" w:rsidRPr="007A1C70">
        <w:rPr>
          <w:color w:val="0000FF"/>
        </w:rPr>
        <w:t>]</w:t>
      </w:r>
      <w:r w:rsidR="00092C2B" w:rsidRPr="007A1C70">
        <w:rPr>
          <w:color w:val="0000FF"/>
        </w:rPr>
        <w:t>.</w:t>
      </w:r>
    </w:p>
    <w:p w14:paraId="765D0936" w14:textId="7D9A29CD" w:rsidR="00C45838" w:rsidRPr="007A1C70" w:rsidRDefault="00C45838" w:rsidP="00C2589F">
      <w:pPr>
        <w:spacing w:before="240" w:beforeAutospacing="0" w:after="240" w:afterAutospacing="0"/>
        <w:rPr>
          <w:color w:val="0000FF"/>
        </w:rPr>
      </w:pPr>
      <w:r w:rsidRPr="007A1C70">
        <w:rPr>
          <w:color w:val="000000" w:themeColor="text1"/>
        </w:rPr>
        <w:t xml:space="preserve">The </w:t>
      </w:r>
      <w:r w:rsidRPr="007A1C70">
        <w:rPr>
          <w:rFonts w:eastAsiaTheme="minorEastAsia"/>
        </w:rPr>
        <w:t>means</w:t>
      </w:r>
      <w:r w:rsidRPr="007A1C70">
        <w:rPr>
          <w:color w:val="000000" w:themeColor="text1"/>
        </w:rPr>
        <w:t xml:space="preserve"> of proof of the above selection criteria can be found in </w:t>
      </w:r>
      <w:r w:rsidR="00C8102D" w:rsidRPr="007A1C70">
        <w:rPr>
          <w:i/>
          <w:color w:val="000000" w:themeColor="text1"/>
        </w:rPr>
        <w:t>Annex 1</w:t>
      </w:r>
      <w:r w:rsidR="009F3FD1" w:rsidRPr="007A1C70">
        <w:rPr>
          <w:i/>
          <w:color w:val="000000" w:themeColor="text1"/>
        </w:rPr>
        <w:t xml:space="preserve"> -</w:t>
      </w:r>
      <w:r w:rsidR="00C8102D" w:rsidRPr="007A1C70">
        <w:rPr>
          <w:i/>
          <w:color w:val="000000" w:themeColor="text1"/>
        </w:rPr>
        <w:t xml:space="preserve"> List of documents to be submitted</w:t>
      </w:r>
      <w:r w:rsidRPr="007A1C70">
        <w:rPr>
          <w:color w:val="000000" w:themeColor="text1"/>
        </w:rPr>
        <w:t xml:space="preserve">. </w:t>
      </w:r>
      <w:r w:rsidRPr="007A1C70">
        <w:rPr>
          <w:color w:val="0000FF"/>
        </w:rPr>
        <w:t>[</w:t>
      </w:r>
      <w:r w:rsidRPr="007A1C70">
        <w:rPr>
          <w:i/>
          <w:color w:val="0000FF"/>
        </w:rPr>
        <w:t>The list of means of proof</w:t>
      </w:r>
      <w:r w:rsidR="006114BE" w:rsidRPr="007A1C70">
        <w:rPr>
          <w:i/>
          <w:color w:val="0000FF"/>
        </w:rPr>
        <w:t>,</w:t>
      </w:r>
      <w:r w:rsidRPr="007A1C70">
        <w:rPr>
          <w:i/>
          <w:color w:val="0000FF"/>
        </w:rPr>
        <w:t xml:space="preserve"> as per the Procurement Directive, can be found in the guidelines</w:t>
      </w:r>
      <w:r w:rsidRPr="007A1C70">
        <w:rPr>
          <w:color w:val="0000FF"/>
        </w:rPr>
        <w:t>]</w:t>
      </w:r>
      <w:r w:rsidR="00965603" w:rsidRPr="007A1C70">
        <w:rPr>
          <w:color w:val="0000FF"/>
        </w:rPr>
        <w:t>.</w:t>
      </w:r>
    </w:p>
    <w:p w14:paraId="6A3742D1" w14:textId="3697DD1A" w:rsidR="00C45838" w:rsidRPr="007A1C70" w:rsidRDefault="00C45838" w:rsidP="00C2589F">
      <w:pPr>
        <w:spacing w:before="240" w:beforeAutospacing="0" w:after="240" w:afterAutospacing="0"/>
        <w:rPr>
          <w:rFonts w:eastAsiaTheme="minorEastAsia"/>
        </w:rPr>
      </w:pPr>
      <w:r w:rsidRPr="007A1C70">
        <w:t xml:space="preserve">The above-mentioned criteria also apply to all members of </w:t>
      </w:r>
      <w:r w:rsidRPr="007A1C70">
        <w:rPr>
          <w:rFonts w:eastAsiaTheme="minorEastAsia"/>
        </w:rPr>
        <w:t>consorti</w:t>
      </w:r>
      <w:r w:rsidR="00965603" w:rsidRPr="007A1C70">
        <w:rPr>
          <w:rFonts w:eastAsiaTheme="minorEastAsia"/>
        </w:rPr>
        <w:t>a,</w:t>
      </w:r>
      <w:r w:rsidRPr="007A1C70">
        <w:rPr>
          <w:rFonts w:eastAsiaTheme="minorEastAsia"/>
        </w:rPr>
        <w:t xml:space="preserve"> as well as all declared subcontractors.</w:t>
      </w:r>
    </w:p>
    <w:p w14:paraId="650B42D6" w14:textId="05B822D6" w:rsidR="00C45838" w:rsidRPr="007A1C70" w:rsidRDefault="006114BE" w:rsidP="309A8C3C">
      <w:pPr>
        <w:spacing w:before="240" w:beforeAutospacing="0" w:after="240" w:afterAutospacing="0"/>
        <w:rPr>
          <w:rFonts w:eastAsiaTheme="minorEastAsia"/>
        </w:rPr>
      </w:pPr>
      <w:r w:rsidRPr="007A1C70">
        <w:t>To</w:t>
      </w:r>
      <w:r w:rsidR="00C45838" w:rsidRPr="007A1C70">
        <w:t xml:space="preserve"> prove non-exclusion grounds (i.e. compliance with the selection criteria), the tenderers must submit as </w:t>
      </w:r>
      <w:r w:rsidR="00642EA9" w:rsidRPr="007A1C70">
        <w:t>part</w:t>
      </w:r>
      <w:r w:rsidR="00C45838" w:rsidRPr="007A1C70">
        <w:t xml:space="preserve"> of the offer </w:t>
      </w:r>
      <w:r w:rsidR="00F01379" w:rsidRPr="007A1C70">
        <w:t xml:space="preserve">Annex 2 </w:t>
      </w:r>
      <w:r w:rsidR="00D0034B" w:rsidRPr="007A1C70">
        <w:rPr>
          <w:rStyle w:val="normaltextrun"/>
          <w:color w:val="0000FF"/>
          <w:shd w:val="clear" w:color="auto" w:fill="FFFFFF"/>
        </w:rPr>
        <w:t>[or applicable ESPD corresponding document as per national regulation]</w:t>
      </w:r>
      <w:r w:rsidR="00F01379" w:rsidRPr="007A1C70">
        <w:t xml:space="preserve">, </w:t>
      </w:r>
      <w:r w:rsidR="00C45838" w:rsidRPr="007A1C70">
        <w:t xml:space="preserve">duly filled </w:t>
      </w:r>
      <w:r w:rsidR="0D40A486" w:rsidRPr="007A1C70">
        <w:t>in and</w:t>
      </w:r>
      <w:r w:rsidR="00C45838" w:rsidRPr="007A1C70">
        <w:t xml:space="preserve"> signed by an </w:t>
      </w:r>
      <w:r w:rsidR="00B054C1" w:rsidRPr="007A1C70">
        <w:t>authorised</w:t>
      </w:r>
      <w:r w:rsidR="00C45838" w:rsidRPr="007A1C70">
        <w:t xml:space="preserve"> representative with power of attorney, accompanied by references to supporting documentation as evidence.</w:t>
      </w:r>
    </w:p>
    <w:p w14:paraId="76A597B2" w14:textId="7B09EE6E" w:rsidR="007B3AE7" w:rsidRPr="007A1C70" w:rsidRDefault="007B3AE7" w:rsidP="00C2589F">
      <w:pPr>
        <w:spacing w:before="240" w:beforeAutospacing="0" w:after="240" w:afterAutospacing="0"/>
        <w:rPr>
          <w:rFonts w:eastAsiaTheme="minorEastAsia"/>
        </w:rPr>
      </w:pPr>
      <w:r w:rsidRPr="007A1C70">
        <w:lastRenderedPageBreak/>
        <w:t>O</w:t>
      </w:r>
      <w:r w:rsidRPr="007A1C70">
        <w:rPr>
          <w:rFonts w:eastAsiaTheme="minorEastAsia"/>
        </w:rPr>
        <w:t xml:space="preserve">nly tenders </w:t>
      </w:r>
      <w:r w:rsidR="00B054C1" w:rsidRPr="007A1C70">
        <w:t>evaluated as in compliance with</w:t>
      </w:r>
      <w:r w:rsidRPr="007A1C70">
        <w:t xml:space="preserve"> </w:t>
      </w:r>
      <w:r w:rsidRPr="007A1C70">
        <w:rPr>
          <w:rFonts w:eastAsiaTheme="minorEastAsia"/>
        </w:rPr>
        <w:t xml:space="preserve">the </w:t>
      </w:r>
      <w:r w:rsidRPr="007A1C70">
        <w:t xml:space="preserve">above listed </w:t>
      </w:r>
      <w:r w:rsidRPr="007A1C70">
        <w:rPr>
          <w:rFonts w:eastAsiaTheme="minorEastAsia"/>
        </w:rPr>
        <w:t xml:space="preserve">Selection Criteria will </w:t>
      </w:r>
      <w:r w:rsidR="009E0D94" w:rsidRPr="007A1C70">
        <w:rPr>
          <w:rFonts w:eastAsiaTheme="minorEastAsia"/>
        </w:rPr>
        <w:t xml:space="preserve">advance </w:t>
      </w:r>
      <w:r w:rsidRPr="007A1C70">
        <w:rPr>
          <w:rFonts w:eastAsiaTheme="minorEastAsia"/>
        </w:rPr>
        <w:t xml:space="preserve">to the next stage of </w:t>
      </w:r>
      <w:r w:rsidRPr="007A1C70">
        <w:t>evaluation.</w:t>
      </w:r>
    </w:p>
    <w:p w14:paraId="6296BEE3" w14:textId="77777777" w:rsidR="005272AE" w:rsidRPr="007A1C70" w:rsidRDefault="005272AE"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Method for the calculation of scores</w:t>
      </w:r>
    </w:p>
    <w:p w14:paraId="0751D3F1" w14:textId="21FE9CE3" w:rsidR="00E67D0C" w:rsidRPr="007A1C70" w:rsidRDefault="002E57DA" w:rsidP="00C2589F">
      <w:pPr>
        <w:spacing w:before="240" w:beforeAutospacing="0" w:after="240" w:afterAutospacing="0"/>
      </w:pPr>
      <w:r w:rsidRPr="007A1C70">
        <w:t xml:space="preserve">The total </w:t>
      </w:r>
      <w:r w:rsidRPr="007A1C70">
        <w:rPr>
          <w:color w:val="000000" w:themeColor="text1"/>
        </w:rPr>
        <w:t>score</w:t>
      </w:r>
      <w:r w:rsidRPr="007A1C70">
        <w:t xml:space="preserve"> </w:t>
      </w:r>
      <w:r w:rsidR="0016635D" w:rsidRPr="007A1C70">
        <w:t xml:space="preserve">of </w:t>
      </w:r>
      <w:r w:rsidRPr="007A1C70">
        <w:t>each participant</w:t>
      </w:r>
      <w:r w:rsidR="0016635D" w:rsidRPr="007A1C70">
        <w:t xml:space="preserve"> </w:t>
      </w:r>
      <w:r w:rsidRPr="007A1C70">
        <w:t xml:space="preserve">will be equal to the sum of the </w:t>
      </w:r>
      <w:r w:rsidR="0016635D" w:rsidRPr="007A1C70">
        <w:t xml:space="preserve">points attributed to the </w:t>
      </w:r>
      <w:r w:rsidR="00373976" w:rsidRPr="007A1C70">
        <w:t>T</w:t>
      </w:r>
      <w:r w:rsidR="0016635D" w:rsidRPr="007A1C70">
        <w:t xml:space="preserve">echnical </w:t>
      </w:r>
      <w:r w:rsidR="00373976" w:rsidRPr="007A1C70">
        <w:t>O</w:t>
      </w:r>
      <w:r w:rsidR="0016635D" w:rsidRPr="007A1C70">
        <w:t xml:space="preserve">ffer plus those attributed to the </w:t>
      </w:r>
      <w:r w:rsidR="0029029C" w:rsidRPr="007A1C70">
        <w:t>E</w:t>
      </w:r>
      <w:r w:rsidR="0016635D" w:rsidRPr="007A1C70">
        <w:t xml:space="preserve">conomic </w:t>
      </w:r>
      <w:r w:rsidR="0029029C" w:rsidRPr="007A1C70">
        <w:t>O</w:t>
      </w:r>
      <w:r w:rsidR="0016635D" w:rsidRPr="007A1C70">
        <w:t>ffer.</w:t>
      </w:r>
      <w:r w:rsidR="00E67D0C" w:rsidRPr="007A1C70">
        <w:t xml:space="preserve"> </w:t>
      </w:r>
    </w:p>
    <w:p w14:paraId="43BED796" w14:textId="249BA23D" w:rsidR="00E67D0C" w:rsidRPr="007A1C70" w:rsidRDefault="008943BC" w:rsidP="00C2589F">
      <w:pPr>
        <w:spacing w:before="240" w:beforeAutospacing="0" w:after="240" w:afterAutospacing="0"/>
      </w:pPr>
      <w:r w:rsidRPr="007A1C70">
        <w:t xml:space="preserve">All scores (relating to the </w:t>
      </w:r>
      <w:r w:rsidR="0029029C" w:rsidRPr="007A1C70">
        <w:t>T</w:t>
      </w:r>
      <w:r w:rsidRPr="007A1C70">
        <w:t xml:space="preserve">echnical </w:t>
      </w:r>
      <w:r w:rsidR="0029029C" w:rsidRPr="007A1C70">
        <w:t>O</w:t>
      </w:r>
      <w:r w:rsidRPr="007A1C70">
        <w:t xml:space="preserve">ffer and those of the </w:t>
      </w:r>
      <w:r w:rsidR="00776342" w:rsidRPr="007A1C70">
        <w:t>E</w:t>
      </w:r>
      <w:r w:rsidRPr="007A1C70">
        <w:t xml:space="preserve">conomic </w:t>
      </w:r>
      <w:r w:rsidR="00776342" w:rsidRPr="007A1C70">
        <w:t>O</w:t>
      </w:r>
      <w:r w:rsidRPr="007A1C70">
        <w:t xml:space="preserve">ffer) will be expressed and rounded up to the second decimal </w:t>
      </w:r>
      <w:r w:rsidR="00F4632F" w:rsidRPr="007A1C70">
        <w:t>place</w:t>
      </w:r>
      <w:r w:rsidRPr="007A1C70">
        <w:t>; thus</w:t>
      </w:r>
      <w:r w:rsidR="00FB6181" w:rsidRPr="007A1C70">
        <w:t>,</w:t>
      </w:r>
      <w:r w:rsidRPr="007A1C70">
        <w:t xml:space="preserve"> any further decimal places</w:t>
      </w:r>
      <w:r w:rsidR="009136E9" w:rsidRPr="007A1C70">
        <w:t xml:space="preserve"> will not be considered</w:t>
      </w:r>
      <w:r w:rsidR="00E67D0C" w:rsidRPr="007A1C70">
        <w:t>.</w:t>
      </w:r>
    </w:p>
    <w:p w14:paraId="6C8DAE31" w14:textId="2DB00AAE" w:rsidR="00A873CD" w:rsidRPr="007A1C70" w:rsidRDefault="00DB5202" w:rsidP="00C2589F">
      <w:pPr>
        <w:spacing w:before="240" w:beforeAutospacing="0" w:after="240" w:afterAutospacing="0"/>
      </w:pPr>
      <w:r w:rsidRPr="007A1C70">
        <w:t>No re</w:t>
      </w:r>
      <w:r w:rsidR="00F21511" w:rsidRPr="007A1C70">
        <w:t>-</w:t>
      </w:r>
      <w:r w:rsidRPr="007A1C70">
        <w:rPr>
          <w:color w:val="000000" w:themeColor="text1"/>
        </w:rPr>
        <w:t>parameterisation</w:t>
      </w:r>
      <w:r w:rsidRPr="007A1C70">
        <w:t xml:space="preserve"> of scores will be performed.</w:t>
      </w:r>
    </w:p>
    <w:p w14:paraId="3102C634" w14:textId="77777777" w:rsidR="00A873CD" w:rsidRPr="007A1C70" w:rsidRDefault="00A873CD"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Committee for evaluation and awarding</w:t>
      </w:r>
    </w:p>
    <w:p w14:paraId="43C63CD2" w14:textId="01ABD53B" w:rsidR="00A873CD" w:rsidRPr="007A1C70" w:rsidRDefault="00C12864" w:rsidP="00C2589F">
      <w:pPr>
        <w:spacing w:before="240" w:beforeAutospacing="0" w:after="240" w:afterAutospacing="0"/>
        <w:rPr>
          <w:rFonts w:eastAsiaTheme="minorEastAsia"/>
          <w:bCs/>
        </w:rPr>
      </w:pPr>
      <w:r w:rsidRPr="007A1C70">
        <w:rPr>
          <w:rFonts w:eastAsiaTheme="minorEastAsia"/>
          <w:bCs/>
        </w:rPr>
        <w:t>A nominated evaluation committee will open and evaluate all</w:t>
      </w:r>
      <w:r w:rsidR="00DD23E0" w:rsidRPr="007A1C70">
        <w:rPr>
          <w:rFonts w:eastAsiaTheme="minorEastAsia"/>
          <w:bCs/>
        </w:rPr>
        <w:t xml:space="preserve"> t</w:t>
      </w:r>
      <w:r w:rsidR="00A873CD" w:rsidRPr="007A1C70">
        <w:rPr>
          <w:rFonts w:eastAsiaTheme="minorEastAsia"/>
          <w:bCs/>
        </w:rPr>
        <w:t xml:space="preserve">enders </w:t>
      </w:r>
      <w:r w:rsidR="00DD23E0" w:rsidRPr="007A1C70">
        <w:rPr>
          <w:rFonts w:eastAsiaTheme="minorEastAsia"/>
          <w:bCs/>
        </w:rPr>
        <w:t xml:space="preserve">received </w:t>
      </w:r>
      <w:r w:rsidR="009779C8" w:rsidRPr="007A1C70">
        <w:rPr>
          <w:rFonts w:eastAsiaTheme="minorHAnsi"/>
          <w:color w:val="C45911"/>
          <w:lang w:eastAsia="en-US"/>
          <w14:ligatures w14:val="standardContextual"/>
        </w:rPr>
        <w:t>[</w:t>
      </w:r>
      <w:r w:rsidR="009779C8" w:rsidRPr="007A1C70">
        <w:rPr>
          <w:rFonts w:eastAsiaTheme="minorHAnsi"/>
          <w:i/>
          <w:iCs/>
          <w:color w:val="C45911"/>
          <w:lang w:eastAsia="en-US"/>
          <w14:ligatures w14:val="standardContextual"/>
        </w:rPr>
        <w:t xml:space="preserve">in </w:t>
      </w:r>
      <w:r w:rsidR="009779C8" w:rsidRPr="007A1C70">
        <w:rPr>
          <w:i/>
          <w:iCs/>
          <w:color w:val="C45911" w:themeColor="accent2" w:themeShade="BF"/>
        </w:rPr>
        <w:t xml:space="preserve">the </w:t>
      </w:r>
      <w:r w:rsidR="009779C8" w:rsidRPr="007A1C70">
        <w:rPr>
          <w:rFonts w:eastAsiaTheme="minorHAnsi"/>
          <w:i/>
          <w:iCs/>
          <w:color w:val="C45911"/>
          <w:lang w:eastAsia="en-US"/>
          <w14:ligatures w14:val="standardContextual"/>
        </w:rPr>
        <w:t xml:space="preserve">case of division into lots insert the following: </w:t>
      </w:r>
      <w:r w:rsidR="009779C8" w:rsidRPr="007A1C70">
        <w:rPr>
          <w:rFonts w:eastAsiaTheme="minorHAnsi"/>
          <w:color w:val="C45911"/>
          <w:lang w:eastAsia="en-US"/>
          <w14:ligatures w14:val="standardContextual"/>
        </w:rPr>
        <w:t>for each lot]</w:t>
      </w:r>
      <w:r w:rsidR="009779C8" w:rsidRPr="007A1C70">
        <w:rPr>
          <w:rFonts w:eastAsiaTheme="minorEastAsia"/>
          <w:bCs/>
          <w:color w:val="C45911"/>
        </w:rPr>
        <w:t xml:space="preserve"> </w:t>
      </w:r>
      <w:r w:rsidR="009779C8" w:rsidRPr="007A1C70">
        <w:rPr>
          <w:rFonts w:eastAsiaTheme="minorEastAsia"/>
          <w:bCs/>
        </w:rPr>
        <w:t xml:space="preserve">in </w:t>
      </w:r>
      <w:r w:rsidR="000A1A03" w:rsidRPr="007A1C70">
        <w:rPr>
          <w:rFonts w:eastAsiaTheme="minorEastAsia"/>
          <w:bCs/>
        </w:rPr>
        <w:t xml:space="preserve">compliance with the </w:t>
      </w:r>
      <w:r w:rsidR="00DD23E0" w:rsidRPr="007A1C70">
        <w:rPr>
          <w:rFonts w:eastAsiaTheme="minorEastAsia"/>
          <w:bCs/>
        </w:rPr>
        <w:t>methods described in th</w:t>
      </w:r>
      <w:r w:rsidR="00C742ED" w:rsidRPr="007A1C70">
        <w:rPr>
          <w:rFonts w:eastAsiaTheme="minorEastAsia"/>
          <w:bCs/>
        </w:rPr>
        <w:t>e tender documentation and within the set deadline</w:t>
      </w:r>
      <w:r w:rsidR="001C02CA" w:rsidRPr="007A1C70">
        <w:rPr>
          <w:rFonts w:eastAsiaTheme="minorEastAsia"/>
          <w:bCs/>
        </w:rPr>
        <w:t xml:space="preserve">. Members of the appointed committee will </w:t>
      </w:r>
      <w:r w:rsidR="00A873CD" w:rsidRPr="007A1C70">
        <w:rPr>
          <w:rFonts w:eastAsiaTheme="minorEastAsia"/>
          <w:bCs/>
        </w:rPr>
        <w:t xml:space="preserve">possess the </w:t>
      </w:r>
      <w:r w:rsidR="00414A3C" w:rsidRPr="007A1C70">
        <w:rPr>
          <w:rFonts w:eastAsiaTheme="minorEastAsia"/>
          <w:bCs/>
        </w:rPr>
        <w:t xml:space="preserve">necessary relevant </w:t>
      </w:r>
      <w:r w:rsidR="00A873CD" w:rsidRPr="007A1C70">
        <w:rPr>
          <w:rFonts w:eastAsiaTheme="minorEastAsia"/>
          <w:bCs/>
        </w:rPr>
        <w:t xml:space="preserve">technical and </w:t>
      </w:r>
      <w:r w:rsidR="00414A3C" w:rsidRPr="007A1C70">
        <w:rPr>
          <w:rFonts w:eastAsiaTheme="minorEastAsia"/>
          <w:bCs/>
        </w:rPr>
        <w:t>executive</w:t>
      </w:r>
      <w:r w:rsidR="00A873CD" w:rsidRPr="007A1C70">
        <w:rPr>
          <w:rFonts w:eastAsiaTheme="minorEastAsia"/>
          <w:bCs/>
        </w:rPr>
        <w:t xml:space="preserve"> </w:t>
      </w:r>
      <w:r w:rsidR="00414A3C" w:rsidRPr="007A1C70">
        <w:rPr>
          <w:rFonts w:eastAsiaTheme="minorEastAsia"/>
          <w:bCs/>
        </w:rPr>
        <w:t>capabilities</w:t>
      </w:r>
      <w:r w:rsidR="00A873CD" w:rsidRPr="007A1C70">
        <w:rPr>
          <w:rFonts w:eastAsiaTheme="minorEastAsia"/>
          <w:bCs/>
        </w:rPr>
        <w:t xml:space="preserve"> </w:t>
      </w:r>
      <w:r w:rsidR="008D16BC" w:rsidRPr="007A1C70">
        <w:rPr>
          <w:rFonts w:eastAsiaTheme="minorEastAsia"/>
          <w:bCs/>
        </w:rPr>
        <w:t>(experts in the specific sector</w:t>
      </w:r>
      <w:r w:rsidR="00817C6C" w:rsidRPr="007A1C70">
        <w:rPr>
          <w:rFonts w:eastAsiaTheme="minorEastAsia"/>
          <w:bCs/>
        </w:rPr>
        <w:t xml:space="preserve"> of the </w:t>
      </w:r>
      <w:r w:rsidR="00B66328" w:rsidRPr="007A1C70">
        <w:rPr>
          <w:rFonts w:eastAsiaTheme="minorEastAsia"/>
          <w:bCs/>
        </w:rPr>
        <w:t>Contract</w:t>
      </w:r>
      <w:r w:rsidR="00976408" w:rsidRPr="007A1C70">
        <w:rPr>
          <w:rFonts w:eastAsiaTheme="minorEastAsia"/>
          <w:bCs/>
        </w:rPr>
        <w:t>)</w:t>
      </w:r>
      <w:r w:rsidR="008D16BC" w:rsidRPr="007A1C70">
        <w:rPr>
          <w:rFonts w:eastAsiaTheme="minorEastAsia"/>
          <w:bCs/>
        </w:rPr>
        <w:t xml:space="preserve"> </w:t>
      </w:r>
      <w:r w:rsidR="000A1A03" w:rsidRPr="007A1C70">
        <w:rPr>
          <w:rFonts w:eastAsiaTheme="minorEastAsia"/>
          <w:bCs/>
        </w:rPr>
        <w:t xml:space="preserve">required </w:t>
      </w:r>
      <w:r w:rsidR="00A873CD" w:rsidRPr="007A1C70">
        <w:rPr>
          <w:rFonts w:eastAsiaTheme="minorEastAsia"/>
          <w:bCs/>
        </w:rPr>
        <w:t xml:space="preserve">to </w:t>
      </w:r>
      <w:r w:rsidR="000A1A03" w:rsidRPr="007A1C70">
        <w:rPr>
          <w:rFonts w:eastAsiaTheme="minorEastAsia"/>
          <w:bCs/>
        </w:rPr>
        <w:t xml:space="preserve">provide </w:t>
      </w:r>
      <w:r w:rsidR="00A873CD" w:rsidRPr="007A1C70">
        <w:rPr>
          <w:rFonts w:eastAsiaTheme="minorEastAsia"/>
          <w:bCs/>
        </w:rPr>
        <w:t xml:space="preserve">a </w:t>
      </w:r>
      <w:r w:rsidR="001172C5" w:rsidRPr="007A1C70">
        <w:rPr>
          <w:rFonts w:eastAsiaTheme="minorEastAsia"/>
          <w:bCs/>
        </w:rPr>
        <w:t>well-informed</w:t>
      </w:r>
      <w:r w:rsidR="00076AB0" w:rsidRPr="007A1C70">
        <w:rPr>
          <w:rFonts w:eastAsiaTheme="minorEastAsia"/>
          <w:bCs/>
        </w:rPr>
        <w:t xml:space="preserve"> and corroborated final assessment </w:t>
      </w:r>
      <w:r w:rsidR="006A2D85" w:rsidRPr="007A1C70">
        <w:rPr>
          <w:rFonts w:eastAsiaTheme="minorEastAsia"/>
          <w:bCs/>
        </w:rPr>
        <w:t>of</w:t>
      </w:r>
      <w:r w:rsidR="00A873CD" w:rsidRPr="007A1C70">
        <w:rPr>
          <w:rFonts w:eastAsiaTheme="minorEastAsia"/>
          <w:bCs/>
        </w:rPr>
        <w:t xml:space="preserve"> the tenders</w:t>
      </w:r>
      <w:r w:rsidR="000A1A03" w:rsidRPr="007A1C70">
        <w:rPr>
          <w:rFonts w:eastAsiaTheme="minorEastAsia"/>
          <w:bCs/>
        </w:rPr>
        <w:t xml:space="preserve"> received</w:t>
      </w:r>
      <w:r w:rsidR="00A873CD" w:rsidRPr="007A1C70">
        <w:rPr>
          <w:rFonts w:eastAsiaTheme="minorEastAsia"/>
          <w:bCs/>
        </w:rPr>
        <w:t>.</w:t>
      </w:r>
    </w:p>
    <w:p w14:paraId="7E3EDBEC" w14:textId="575044D0" w:rsidR="00532352" w:rsidRPr="007A1C70" w:rsidRDefault="00532352" w:rsidP="00C2589F">
      <w:pPr>
        <w:spacing w:before="240" w:beforeAutospacing="0" w:after="240" w:afterAutospacing="0"/>
        <w:rPr>
          <w:rFonts w:eastAsiaTheme="minorEastAsia"/>
          <w:bCs/>
        </w:rPr>
      </w:pPr>
      <w:r w:rsidRPr="007A1C70">
        <w:rPr>
          <w:rFonts w:eastAsiaTheme="minorEastAsia"/>
          <w:bCs/>
        </w:rPr>
        <w:t xml:space="preserve">The </w:t>
      </w:r>
      <w:r w:rsidRPr="007A1C70">
        <w:rPr>
          <w:rFonts w:eastAsiaTheme="minorEastAsia"/>
        </w:rPr>
        <w:t>evaluation</w:t>
      </w:r>
      <w:r w:rsidRPr="007A1C70">
        <w:rPr>
          <w:rFonts w:eastAsiaTheme="minorEastAsia"/>
          <w:bCs/>
        </w:rPr>
        <w:t xml:space="preserve"> committee is thus responsible for the </w:t>
      </w:r>
      <w:r w:rsidR="009609C7" w:rsidRPr="007A1C70">
        <w:rPr>
          <w:rFonts w:eastAsiaTheme="minorEastAsia"/>
          <w:bCs/>
        </w:rPr>
        <w:t>evaluation and</w:t>
      </w:r>
      <w:r w:rsidR="00142236" w:rsidRPr="007A1C70">
        <w:rPr>
          <w:rFonts w:eastAsiaTheme="minorEastAsia"/>
          <w:bCs/>
        </w:rPr>
        <w:t xml:space="preserve"> award of technical and economic offers </w:t>
      </w:r>
      <w:r w:rsidR="006A2D85" w:rsidRPr="007A1C70">
        <w:rPr>
          <w:rFonts w:eastAsiaTheme="minorEastAsia"/>
          <w:bCs/>
        </w:rPr>
        <w:t>to</w:t>
      </w:r>
      <w:r w:rsidR="00142236" w:rsidRPr="007A1C70">
        <w:rPr>
          <w:rFonts w:eastAsiaTheme="minorEastAsia"/>
          <w:bCs/>
        </w:rPr>
        <w:t xml:space="preserve"> the participants.</w:t>
      </w:r>
      <w:r w:rsidR="00315946" w:rsidRPr="007A1C70">
        <w:rPr>
          <w:rFonts w:eastAsiaTheme="minorEastAsia"/>
          <w:bCs/>
        </w:rPr>
        <w:t xml:space="preserve"> The </w:t>
      </w:r>
      <w:r w:rsidR="000C5370" w:rsidRPr="007A1C70">
        <w:rPr>
          <w:rFonts w:eastAsiaTheme="minorEastAsia"/>
          <w:bCs/>
        </w:rPr>
        <w:t>committee’s</w:t>
      </w:r>
      <w:r w:rsidR="00315946" w:rsidRPr="007A1C70">
        <w:rPr>
          <w:rFonts w:eastAsiaTheme="minorEastAsia"/>
          <w:bCs/>
        </w:rPr>
        <w:t xml:space="preserve"> </w:t>
      </w:r>
      <w:r w:rsidR="007A5BC7" w:rsidRPr="007A1C70">
        <w:rPr>
          <w:rFonts w:eastAsiaTheme="minorEastAsia"/>
          <w:bCs/>
        </w:rPr>
        <w:t xml:space="preserve">evaluation and award </w:t>
      </w:r>
      <w:r w:rsidR="001C5D21" w:rsidRPr="007A1C70">
        <w:rPr>
          <w:rFonts w:eastAsiaTheme="minorEastAsia"/>
          <w:bCs/>
        </w:rPr>
        <w:t>meetings</w:t>
      </w:r>
      <w:r w:rsidR="00776138" w:rsidRPr="007A1C70">
        <w:rPr>
          <w:rFonts w:eastAsiaTheme="minorEastAsia"/>
          <w:bCs/>
        </w:rPr>
        <w:t xml:space="preserve"> and</w:t>
      </w:r>
      <w:r w:rsidR="00726D33" w:rsidRPr="007A1C70">
        <w:rPr>
          <w:rFonts w:eastAsiaTheme="minorEastAsia"/>
          <w:bCs/>
        </w:rPr>
        <w:t xml:space="preserve"> final decisions</w:t>
      </w:r>
      <w:r w:rsidR="007A5BC7" w:rsidRPr="007A1C70">
        <w:rPr>
          <w:rFonts w:eastAsiaTheme="minorEastAsia"/>
          <w:bCs/>
        </w:rPr>
        <w:t xml:space="preserve"> </w:t>
      </w:r>
      <w:r w:rsidR="001C5D21" w:rsidRPr="007A1C70">
        <w:rPr>
          <w:rFonts w:eastAsiaTheme="minorEastAsia"/>
          <w:bCs/>
        </w:rPr>
        <w:t xml:space="preserve">will be </w:t>
      </w:r>
      <w:r w:rsidR="00726D33" w:rsidRPr="007A1C70">
        <w:rPr>
          <w:rFonts w:eastAsiaTheme="minorEastAsia"/>
          <w:bCs/>
        </w:rPr>
        <w:t>confidential and unanimous</w:t>
      </w:r>
      <w:r w:rsidR="00315946" w:rsidRPr="007A1C70">
        <w:rPr>
          <w:rFonts w:eastAsiaTheme="minorEastAsia"/>
          <w:bCs/>
        </w:rPr>
        <w:t xml:space="preserve">. </w:t>
      </w:r>
    </w:p>
    <w:p w14:paraId="6211F387" w14:textId="381FFC18" w:rsidR="009609C7" w:rsidRPr="007A1C70" w:rsidRDefault="00142236" w:rsidP="00C2589F">
      <w:pPr>
        <w:spacing w:before="240" w:beforeAutospacing="0" w:after="240" w:afterAutospacing="0"/>
        <w:rPr>
          <w:rFonts w:eastAsiaTheme="minorEastAsia"/>
          <w:bCs/>
        </w:rPr>
      </w:pPr>
      <w:r w:rsidRPr="007A1C70">
        <w:rPr>
          <w:rFonts w:eastAsiaTheme="minorEastAsia"/>
          <w:bCs/>
        </w:rPr>
        <w:t>The CM</w:t>
      </w:r>
      <w:r w:rsidR="00532352" w:rsidRPr="007A1C70">
        <w:rPr>
          <w:rFonts w:eastAsiaTheme="minorEastAsia"/>
          <w:bCs/>
        </w:rPr>
        <w:t xml:space="preserve"> </w:t>
      </w:r>
      <w:r w:rsidR="00DF74A9" w:rsidRPr="007A1C70">
        <w:rPr>
          <w:rFonts w:eastAsiaTheme="minorEastAsia"/>
          <w:bCs/>
        </w:rPr>
        <w:t xml:space="preserve">reserves the right to </w:t>
      </w:r>
      <w:r w:rsidR="00921B09" w:rsidRPr="007A1C70">
        <w:rPr>
          <w:rFonts w:eastAsiaTheme="minorEastAsia"/>
          <w:bCs/>
        </w:rPr>
        <w:t xml:space="preserve">be assisted by the </w:t>
      </w:r>
      <w:r w:rsidR="006A2D85" w:rsidRPr="007A1C70">
        <w:rPr>
          <w:rFonts w:eastAsiaTheme="minorEastAsia"/>
          <w:bCs/>
        </w:rPr>
        <w:t>commi</w:t>
      </w:r>
      <w:r w:rsidR="00C95F37" w:rsidRPr="007A1C70">
        <w:rPr>
          <w:rFonts w:eastAsiaTheme="minorEastAsia"/>
          <w:bCs/>
        </w:rPr>
        <w:t>ttee</w:t>
      </w:r>
      <w:r w:rsidR="00921B09" w:rsidRPr="007A1C70">
        <w:rPr>
          <w:rFonts w:eastAsiaTheme="minorEastAsia"/>
          <w:bCs/>
        </w:rPr>
        <w:t xml:space="preserve"> </w:t>
      </w:r>
      <w:r w:rsidR="00A912B3" w:rsidRPr="007A1C70">
        <w:rPr>
          <w:rFonts w:eastAsiaTheme="minorEastAsia"/>
          <w:bCs/>
        </w:rPr>
        <w:t>in</w:t>
      </w:r>
      <w:r w:rsidR="00776138" w:rsidRPr="007A1C70">
        <w:rPr>
          <w:rFonts w:eastAsiaTheme="minorEastAsia"/>
          <w:bCs/>
        </w:rPr>
        <w:t xml:space="preserve"> </w:t>
      </w:r>
      <w:r w:rsidR="00A912B3" w:rsidRPr="007A1C70">
        <w:rPr>
          <w:rFonts w:eastAsiaTheme="minorEastAsia"/>
          <w:bCs/>
        </w:rPr>
        <w:t>verifying</w:t>
      </w:r>
      <w:r w:rsidR="00921B09" w:rsidRPr="007A1C70">
        <w:rPr>
          <w:rFonts w:eastAsiaTheme="minorEastAsia"/>
          <w:bCs/>
        </w:rPr>
        <w:t xml:space="preserve"> </w:t>
      </w:r>
      <w:r w:rsidR="009609C7" w:rsidRPr="007A1C70">
        <w:rPr>
          <w:rFonts w:eastAsiaTheme="minorEastAsia"/>
          <w:bCs/>
        </w:rPr>
        <w:t xml:space="preserve">the administrative documentation </w:t>
      </w:r>
      <w:r w:rsidR="00921B09" w:rsidRPr="007A1C70">
        <w:rPr>
          <w:rFonts w:eastAsiaTheme="minorEastAsia"/>
          <w:bCs/>
        </w:rPr>
        <w:t>and/or</w:t>
      </w:r>
      <w:r w:rsidR="009609C7" w:rsidRPr="007A1C70">
        <w:rPr>
          <w:rFonts w:eastAsiaTheme="minorEastAsia"/>
          <w:bCs/>
        </w:rPr>
        <w:t xml:space="preserve"> anomalies of offers.</w:t>
      </w:r>
    </w:p>
    <w:p w14:paraId="618D9027" w14:textId="4F834255" w:rsidR="00A873CD" w:rsidRPr="007A1C70" w:rsidRDefault="00265B31" w:rsidP="00C2589F">
      <w:pPr>
        <w:spacing w:before="240" w:beforeAutospacing="0" w:after="240" w:afterAutospacing="0"/>
      </w:pPr>
      <w:r w:rsidRPr="007A1C70">
        <w:rPr>
          <w:rFonts w:eastAsiaTheme="minorEastAsia"/>
          <w:bCs/>
          <w:color w:val="C45911" w:themeColor="accent2" w:themeShade="BF"/>
        </w:rPr>
        <w:t>[</w:t>
      </w:r>
      <w:r w:rsidR="00D76B2E" w:rsidRPr="007A1C70">
        <w:rPr>
          <w:rFonts w:eastAsiaTheme="minorEastAsia"/>
          <w:b/>
          <w:color w:val="C45911" w:themeColor="accent2" w:themeShade="BF"/>
        </w:rPr>
        <w:t>Optional:</w:t>
      </w:r>
      <w:r w:rsidRPr="007A1C70">
        <w:rPr>
          <w:rFonts w:eastAsiaTheme="minorEastAsia"/>
          <w:b/>
          <w:color w:val="C45911" w:themeColor="accent2" w:themeShade="BF"/>
        </w:rPr>
        <w:t xml:space="preserve"> </w:t>
      </w:r>
      <w:r w:rsidRPr="007A1C70">
        <w:rPr>
          <w:rFonts w:eastAsiaTheme="minorEastAsia"/>
          <w:i/>
          <w:color w:val="C45911" w:themeColor="accent2" w:themeShade="BF"/>
        </w:rPr>
        <w:t>Insert</w:t>
      </w:r>
      <w:r w:rsidRPr="007A1C70">
        <w:rPr>
          <w:rFonts w:eastAsiaTheme="minorEastAsia"/>
          <w:bCs/>
          <w:i/>
          <w:iCs/>
          <w:color w:val="C45911" w:themeColor="accent2" w:themeShade="BF"/>
        </w:rPr>
        <w:t xml:space="preserve"> the following paragraph if </w:t>
      </w:r>
      <w:r w:rsidR="00532352" w:rsidRPr="007A1C70">
        <w:rPr>
          <w:rFonts w:eastAsiaTheme="minorEastAsia"/>
          <w:bCs/>
          <w:i/>
          <w:iCs/>
          <w:color w:val="C45911" w:themeColor="accent2" w:themeShade="BF"/>
        </w:rPr>
        <w:t>deemed suitable:</w:t>
      </w:r>
      <w:r w:rsidR="00D76B2E" w:rsidRPr="007A1C70">
        <w:rPr>
          <w:rFonts w:eastAsiaTheme="minorEastAsia"/>
          <w:bCs/>
        </w:rPr>
        <w:t xml:space="preserve"> For transparency purposes</w:t>
      </w:r>
      <w:r w:rsidR="009570E3" w:rsidRPr="007A1C70">
        <w:rPr>
          <w:rFonts w:eastAsiaTheme="minorEastAsia"/>
          <w:bCs/>
        </w:rPr>
        <w:t xml:space="preserve">, the composition and </w:t>
      </w:r>
      <w:r w:rsidR="00E96CC0" w:rsidRPr="007A1C70">
        <w:rPr>
          <w:rFonts w:eastAsiaTheme="minorEastAsia"/>
          <w:bCs/>
          <w:i/>
          <w:iCs/>
        </w:rPr>
        <w:t xml:space="preserve">curricula </w:t>
      </w:r>
      <w:r w:rsidR="009570E3" w:rsidRPr="007A1C70">
        <w:rPr>
          <w:rFonts w:eastAsiaTheme="minorEastAsia"/>
          <w:bCs/>
        </w:rPr>
        <w:t>of the evaluation and award committee</w:t>
      </w:r>
      <w:r w:rsidR="00A873CD" w:rsidRPr="007A1C70">
        <w:rPr>
          <w:rFonts w:eastAsiaTheme="minorEastAsia"/>
          <w:bCs/>
        </w:rPr>
        <w:t xml:space="preserve"> </w:t>
      </w:r>
      <w:r w:rsidR="00E96CC0" w:rsidRPr="007A1C70">
        <w:rPr>
          <w:rFonts w:eastAsiaTheme="minorEastAsia"/>
          <w:bCs/>
        </w:rPr>
        <w:t xml:space="preserve">members will be published on the </w:t>
      </w:r>
      <w:r w:rsidR="000C5370" w:rsidRPr="007A1C70">
        <w:rPr>
          <w:rFonts w:eastAsiaTheme="minorEastAsia"/>
          <w:bCs/>
        </w:rPr>
        <w:t>CA’s</w:t>
      </w:r>
      <w:r w:rsidR="00E96CC0" w:rsidRPr="007A1C70">
        <w:rPr>
          <w:rFonts w:eastAsiaTheme="minorEastAsia"/>
          <w:bCs/>
        </w:rPr>
        <w:t xml:space="preserve"> </w:t>
      </w:r>
      <w:r w:rsidR="00412BA7" w:rsidRPr="007A1C70">
        <w:rPr>
          <w:rFonts w:eastAsiaTheme="minorEastAsia"/>
          <w:color w:val="000000" w:themeColor="text1"/>
        </w:rPr>
        <w:t>website</w:t>
      </w:r>
      <w:r w:rsidR="00412BA7" w:rsidRPr="007A1C70">
        <w:rPr>
          <w:rFonts w:eastAsiaTheme="minorEastAsia"/>
          <w:bCs/>
        </w:rPr>
        <w:t xml:space="preserve"> in the </w:t>
      </w:r>
      <w:r w:rsidR="000C5370" w:rsidRPr="007A1C70">
        <w:rPr>
          <w:rFonts w:eastAsiaTheme="minorEastAsia"/>
          <w:bCs/>
        </w:rPr>
        <w:t>“</w:t>
      </w:r>
      <w:r w:rsidR="00412BA7" w:rsidRPr="007A1C70">
        <w:rPr>
          <w:rFonts w:eastAsiaTheme="minorEastAsia"/>
          <w:bCs/>
        </w:rPr>
        <w:t>Transparency</w:t>
      </w:r>
      <w:r w:rsidR="000C5370" w:rsidRPr="007A1C70">
        <w:rPr>
          <w:rFonts w:eastAsiaTheme="minorEastAsia"/>
          <w:bCs/>
        </w:rPr>
        <w:t>”</w:t>
      </w:r>
      <w:r w:rsidR="00412BA7" w:rsidRPr="007A1C70">
        <w:rPr>
          <w:rFonts w:eastAsiaTheme="minorEastAsia"/>
          <w:bCs/>
        </w:rPr>
        <w:t xml:space="preserve"> section</w:t>
      </w:r>
      <w:r w:rsidR="00532352" w:rsidRPr="007A1C70">
        <w:rPr>
          <w:rFonts w:eastAsiaTheme="minorEastAsia"/>
          <w:bCs/>
          <w:color w:val="C45911" w:themeColor="accent2" w:themeShade="BF"/>
        </w:rPr>
        <w:t>]</w:t>
      </w:r>
    </w:p>
    <w:p w14:paraId="09DD348E" w14:textId="7ACCD62F" w:rsidR="0025587F" w:rsidRPr="007A1C70" w:rsidRDefault="00B217D3" w:rsidP="00282F82">
      <w:pPr>
        <w:pStyle w:val="Heading2"/>
        <w:numPr>
          <w:ilvl w:val="1"/>
          <w:numId w:val="26"/>
        </w:numPr>
        <w:spacing w:after="120" w:afterAutospacing="0"/>
        <w:ind w:left="936" w:hanging="576"/>
      </w:pPr>
      <w:bookmarkStart w:id="45" w:name="_Toc189230578"/>
      <w:r w:rsidRPr="007A1C70">
        <w:t>Awarding of Offers</w:t>
      </w:r>
      <w:bookmarkEnd w:id="45"/>
    </w:p>
    <w:p w14:paraId="7B21B95B" w14:textId="655A5845" w:rsidR="00272137" w:rsidRPr="007A1C70" w:rsidRDefault="00272137"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Award criteria</w:t>
      </w:r>
    </w:p>
    <w:p w14:paraId="0C6261D5" w14:textId="7E1D13C5" w:rsidR="00CB7AC6" w:rsidRPr="007A1C70" w:rsidRDefault="00CB7AC6" w:rsidP="00C2589F">
      <w:pPr>
        <w:spacing w:before="240" w:beforeAutospacing="0" w:after="240" w:afterAutospacing="0"/>
        <w:rPr>
          <w:rFonts w:eastAsiaTheme="minorEastAsia"/>
        </w:rPr>
      </w:pPr>
      <w:r w:rsidRPr="007A1C70">
        <w:rPr>
          <w:rFonts w:eastAsiaTheme="minorEastAsia"/>
        </w:rPr>
        <w:t>The offer of a tenderer that has proven</w:t>
      </w:r>
      <w:r w:rsidR="005B492A">
        <w:rPr>
          <w:rFonts w:eastAsiaTheme="minorEastAsia"/>
        </w:rPr>
        <w:t xml:space="preserve"> the</w:t>
      </w:r>
      <w:r w:rsidRPr="007A1C70">
        <w:rPr>
          <w:rFonts w:eastAsiaTheme="minorEastAsia"/>
        </w:rPr>
        <w:t xml:space="preserve"> capacity to perform the </w:t>
      </w:r>
      <w:r w:rsidR="00B66328" w:rsidRPr="007A1C70">
        <w:rPr>
          <w:rFonts w:eastAsiaTheme="minorEastAsia"/>
        </w:rPr>
        <w:t>Contract</w:t>
      </w:r>
      <w:r w:rsidRPr="007A1C70">
        <w:rPr>
          <w:rFonts w:eastAsiaTheme="minorEastAsia"/>
        </w:rPr>
        <w:t xml:space="preserve"> as per selection criteria will be </w:t>
      </w:r>
      <w:r w:rsidRPr="007A1C70">
        <w:rPr>
          <w:rFonts w:eastAsiaTheme="minorEastAsia"/>
          <w:color w:val="000000" w:themeColor="text1"/>
        </w:rPr>
        <w:t>evaluated</w:t>
      </w:r>
      <w:r w:rsidRPr="007A1C70">
        <w:rPr>
          <w:rFonts w:eastAsiaTheme="minorEastAsia"/>
        </w:rPr>
        <w:t xml:space="preserve"> against the following award criteria. </w:t>
      </w:r>
    </w:p>
    <w:p w14:paraId="6E44F33F" w14:textId="13503B34" w:rsidR="00CB7AC6" w:rsidRPr="007A1C70" w:rsidRDefault="0011042E" w:rsidP="309A8C3C">
      <w:pPr>
        <w:spacing w:before="240" w:beforeAutospacing="0" w:after="240" w:afterAutospacing="0"/>
        <w:rPr>
          <w:rFonts w:eastAsiaTheme="minorEastAsia"/>
        </w:rPr>
      </w:pPr>
      <w:r w:rsidRPr="007A1C70">
        <w:rPr>
          <w:rFonts w:eastAsiaTheme="minorEastAsia"/>
        </w:rPr>
        <w:t xml:space="preserve">The award </w:t>
      </w:r>
      <w:r w:rsidRPr="007A1C70">
        <w:rPr>
          <w:rFonts w:eastAsiaTheme="minorEastAsia"/>
          <w:color w:val="000000" w:themeColor="text1"/>
        </w:rPr>
        <w:t>criteria</w:t>
      </w:r>
      <w:r w:rsidRPr="007A1C70">
        <w:rPr>
          <w:rFonts w:eastAsiaTheme="minorEastAsia"/>
        </w:rPr>
        <w:t xml:space="preserve"> aim</w:t>
      </w:r>
      <w:r w:rsidR="00CB7AC6" w:rsidRPr="007A1C70">
        <w:rPr>
          <w:rFonts w:eastAsiaTheme="minorEastAsia"/>
        </w:rPr>
        <w:t xml:space="preserve"> to assess and identify offers </w:t>
      </w:r>
      <w:r w:rsidRPr="007A1C70">
        <w:rPr>
          <w:rFonts w:eastAsiaTheme="minorEastAsia"/>
        </w:rPr>
        <w:t>based on</w:t>
      </w:r>
      <w:r w:rsidR="00CB7AC6" w:rsidRPr="007A1C70">
        <w:rPr>
          <w:rFonts w:eastAsiaTheme="minorEastAsia"/>
        </w:rPr>
        <w:t xml:space="preserve"> the most economically advantageous offer. No other award criteria and/or sub-criteria besides the ones </w:t>
      </w:r>
      <w:r w:rsidR="0099198F" w:rsidRPr="007A1C70">
        <w:rPr>
          <w:rFonts w:eastAsiaTheme="minorEastAsia"/>
        </w:rPr>
        <w:t xml:space="preserve">listed below </w:t>
      </w:r>
      <w:r w:rsidR="00CB7AC6" w:rsidRPr="007A1C70">
        <w:rPr>
          <w:rFonts w:eastAsiaTheme="minorEastAsia"/>
        </w:rPr>
        <w:t xml:space="preserve">will be used for </w:t>
      </w:r>
      <w:bookmarkStart w:id="46" w:name="_Int_RwxH4SRm"/>
      <w:r w:rsidR="003D2C5D" w:rsidRPr="007A1C70">
        <w:rPr>
          <w:rFonts w:eastAsiaTheme="minorEastAsia"/>
        </w:rPr>
        <w:t>offer</w:t>
      </w:r>
      <w:bookmarkEnd w:id="46"/>
      <w:r w:rsidR="00CB7AC6" w:rsidRPr="007A1C70">
        <w:rPr>
          <w:rFonts w:eastAsiaTheme="minorEastAsia"/>
        </w:rPr>
        <w:t xml:space="preserve"> evaluation purposes.</w:t>
      </w:r>
    </w:p>
    <w:p w14:paraId="71E9BA84" w14:textId="25DE02E7" w:rsidR="00BA02B5" w:rsidRPr="007A1C70" w:rsidRDefault="00BA02B5" w:rsidP="00C2589F">
      <w:pPr>
        <w:spacing w:before="240" w:beforeAutospacing="0" w:after="240" w:afterAutospacing="0"/>
        <w:rPr>
          <w:rFonts w:eastAsiaTheme="minorEastAsia"/>
          <w:color w:val="C45911" w:themeColor="accent2" w:themeShade="BF"/>
        </w:rPr>
      </w:pPr>
      <w:r w:rsidRPr="007A1C70">
        <w:rPr>
          <w:rFonts w:eastAsiaTheme="minorEastAsia"/>
          <w:b/>
          <w:color w:val="C45911" w:themeColor="accent2" w:themeShade="BF"/>
          <w:sz w:val="32"/>
          <w:szCs w:val="32"/>
        </w:rPr>
        <w:t>[</w:t>
      </w:r>
      <w:r w:rsidRPr="007A1C70">
        <w:rPr>
          <w:rFonts w:eastAsiaTheme="minorEastAsia"/>
          <w:b/>
          <w:color w:val="C45911" w:themeColor="accent2" w:themeShade="BF"/>
        </w:rPr>
        <w:t>Optional:</w:t>
      </w:r>
      <w:r w:rsidRPr="007A1C70">
        <w:rPr>
          <w:rFonts w:eastAsiaTheme="minorEastAsia"/>
          <w:color w:val="C45911" w:themeColor="accent2" w:themeShade="BF"/>
        </w:rPr>
        <w:t xml:space="preserve"> </w:t>
      </w:r>
      <w:r w:rsidRPr="007A1C70">
        <w:rPr>
          <w:rFonts w:eastAsiaTheme="minorEastAsia"/>
          <w:i/>
          <w:color w:val="C45911" w:themeColor="accent2" w:themeShade="BF"/>
        </w:rPr>
        <w:t xml:space="preserve">in </w:t>
      </w:r>
      <w:r w:rsidR="00605343" w:rsidRPr="007A1C70">
        <w:rPr>
          <w:rFonts w:eastAsiaTheme="minorEastAsia"/>
          <w:i/>
          <w:color w:val="C45911" w:themeColor="accent2" w:themeShade="BF"/>
        </w:rPr>
        <w:t>the</w:t>
      </w:r>
      <w:r w:rsidRPr="007A1C70">
        <w:rPr>
          <w:rFonts w:eastAsiaTheme="minorEastAsia"/>
          <w:i/>
          <w:color w:val="C45911" w:themeColor="accent2" w:themeShade="BF"/>
        </w:rPr>
        <w:t xml:space="preserve"> case of tender division into lots</w:t>
      </w:r>
      <w:r w:rsidRPr="007A1C70">
        <w:rPr>
          <w:rFonts w:eastAsiaTheme="minorEastAsia"/>
          <w:color w:val="C45911" w:themeColor="accent2" w:themeShade="BF"/>
        </w:rPr>
        <w:t xml:space="preserve"> </w:t>
      </w:r>
    </w:p>
    <w:p w14:paraId="2EA53E5C" w14:textId="77777777" w:rsidR="00BA02B5" w:rsidRPr="007A1C70" w:rsidRDefault="00BA02B5" w:rsidP="00C2589F">
      <w:pPr>
        <w:spacing w:before="240" w:beforeAutospacing="0" w:after="240" w:afterAutospacing="0"/>
        <w:rPr>
          <w:rFonts w:eastAsiaTheme="minorEastAsia"/>
          <w:i/>
          <w:color w:val="C45911" w:themeColor="accent2" w:themeShade="BF"/>
        </w:rPr>
      </w:pPr>
      <w:r w:rsidRPr="007A1C70">
        <w:rPr>
          <w:rFonts w:eastAsiaTheme="minorEastAsia"/>
          <w:color w:val="C45911" w:themeColor="accent2" w:themeShade="BF"/>
        </w:rPr>
        <w:lastRenderedPageBreak/>
        <w:t>[Limitation of award of a maximum number of lots</w:t>
      </w:r>
      <w:r w:rsidRPr="007A1C70">
        <w:rPr>
          <w:rFonts w:eastAsiaTheme="minorEastAsia"/>
          <w:i/>
          <w:color w:val="C45911" w:themeColor="accent2" w:themeShade="BF"/>
        </w:rPr>
        <w:t>.</w:t>
      </w:r>
    </w:p>
    <w:p w14:paraId="14561230" w14:textId="497B25C8" w:rsidR="00BA02B5" w:rsidRPr="007A1C70" w:rsidRDefault="00BA02B5" w:rsidP="00C2589F">
      <w:pPr>
        <w:spacing w:before="240" w:beforeAutospacing="0" w:after="240" w:afterAutospacing="0"/>
        <w:rPr>
          <w:rFonts w:eastAsiaTheme="minorEastAsia"/>
          <w:i/>
          <w:color w:val="C45911" w:themeColor="accent2" w:themeShade="BF"/>
        </w:rPr>
      </w:pPr>
      <w:r w:rsidRPr="007A1C70">
        <w:rPr>
          <w:rFonts w:eastAsiaTheme="minorEastAsia"/>
          <w:color w:val="C45911" w:themeColor="accent2" w:themeShade="BF"/>
        </w:rPr>
        <w:t>In the event that a tenderer results as first in the ranking list for multiple lots, the same tenderer may be awarded up to a maximum of [</w:t>
      </w:r>
      <w:r w:rsidRPr="007A1C70">
        <w:rPr>
          <w:rFonts w:eastAsiaTheme="minorEastAsia"/>
          <w:i/>
          <w:color w:val="C45911" w:themeColor="accent2" w:themeShade="BF"/>
        </w:rPr>
        <w:t>insert maximum number of lots that may be awarded</w:t>
      </w:r>
      <w:r w:rsidRPr="007A1C70">
        <w:rPr>
          <w:rFonts w:eastAsiaTheme="minorEastAsia"/>
          <w:color w:val="C45911" w:themeColor="accent2" w:themeShade="BF"/>
        </w:rPr>
        <w:t>], lots to be identified on the basis of the criterion [</w:t>
      </w:r>
      <w:r w:rsidRPr="007A1C70">
        <w:rPr>
          <w:rFonts w:eastAsiaTheme="minorEastAsia"/>
          <w:i/>
          <w:color w:val="C45911" w:themeColor="accent2" w:themeShade="BF"/>
        </w:rPr>
        <w:t>the CA defines the criterion, which must be objective and non-discriminatory, to determine which lots can be awarded to the same tenderer</w:t>
      </w:r>
      <w:r w:rsidR="00F850A0" w:rsidRPr="007A1C70">
        <w:rPr>
          <w:rFonts w:eastAsiaTheme="minorEastAsia"/>
          <w:color w:val="C45911" w:themeColor="accent2" w:themeShade="BF"/>
        </w:rPr>
        <w:t>.</w:t>
      </w:r>
      <w:r w:rsidRPr="007A1C70">
        <w:rPr>
          <w:rFonts w:eastAsiaTheme="minorEastAsia"/>
          <w:color w:val="C45911" w:themeColor="accent2" w:themeShade="BF"/>
        </w:rPr>
        <w:t>]</w:t>
      </w:r>
      <w:r w:rsidRPr="007A1C70">
        <w:rPr>
          <w:rFonts w:eastAsiaTheme="minorEastAsia"/>
          <w:b/>
          <w:color w:val="C45911" w:themeColor="accent2" w:themeShade="BF"/>
          <w:sz w:val="32"/>
          <w:szCs w:val="32"/>
        </w:rPr>
        <w:t>]</w:t>
      </w:r>
    </w:p>
    <w:p w14:paraId="450468D8" w14:textId="77777777" w:rsidR="00BA02B5" w:rsidRPr="007A1C70" w:rsidRDefault="00BA02B5" w:rsidP="00C2589F">
      <w:pPr>
        <w:spacing w:before="240" w:beforeAutospacing="0" w:after="240" w:afterAutospacing="0"/>
        <w:rPr>
          <w:rFonts w:eastAsiaTheme="minorEastAsia"/>
          <w:color w:val="C45911" w:themeColor="accent2" w:themeShade="BF"/>
        </w:rPr>
      </w:pPr>
      <w:r w:rsidRPr="007A1C70">
        <w:rPr>
          <w:rFonts w:eastAsiaTheme="minorEastAsia"/>
          <w:b/>
          <w:color w:val="C45911" w:themeColor="accent2" w:themeShade="BF"/>
          <w:sz w:val="32"/>
          <w:szCs w:val="32"/>
        </w:rPr>
        <w:t>[</w:t>
      </w:r>
      <w:r w:rsidRPr="007A1C70">
        <w:rPr>
          <w:rFonts w:eastAsiaTheme="minorEastAsia"/>
          <w:b/>
          <w:color w:val="C45911" w:themeColor="accent2" w:themeShade="BF"/>
        </w:rPr>
        <w:t>Optional:</w:t>
      </w:r>
      <w:r w:rsidRPr="007A1C70">
        <w:rPr>
          <w:rFonts w:eastAsiaTheme="minorEastAsia"/>
          <w:color w:val="C45911" w:themeColor="accent2" w:themeShade="BF"/>
        </w:rPr>
        <w:t xml:space="preserve"> </w:t>
      </w:r>
      <w:r w:rsidRPr="007A1C70">
        <w:rPr>
          <w:rFonts w:eastAsiaTheme="minorEastAsia"/>
          <w:i/>
          <w:color w:val="C45911" w:themeColor="accent2" w:themeShade="BF"/>
        </w:rPr>
        <w:t>in case of tender division into lots</w:t>
      </w:r>
      <w:r w:rsidRPr="007A1C70">
        <w:rPr>
          <w:rFonts w:eastAsiaTheme="minorEastAsia"/>
          <w:color w:val="C45911" w:themeColor="accent2" w:themeShade="BF"/>
        </w:rPr>
        <w:t xml:space="preserve"> </w:t>
      </w:r>
    </w:p>
    <w:p w14:paraId="55370327" w14:textId="77777777" w:rsidR="00BA02B5" w:rsidRPr="007A1C70" w:rsidRDefault="00BA02B5" w:rsidP="00C2589F">
      <w:pPr>
        <w:spacing w:before="240" w:beforeAutospacing="0" w:after="240" w:afterAutospacing="0"/>
        <w:rPr>
          <w:rFonts w:eastAsiaTheme="minorEastAsia"/>
          <w:i/>
          <w:color w:val="C45911" w:themeColor="accent2" w:themeShade="BF"/>
        </w:rPr>
      </w:pPr>
      <w:r w:rsidRPr="007A1C70">
        <w:rPr>
          <w:rFonts w:eastAsiaTheme="minorEastAsia"/>
          <w:color w:val="C45911" w:themeColor="accent2" w:themeShade="BF"/>
        </w:rPr>
        <w:t>[Association of lots to the same tenderer.</w:t>
      </w:r>
    </w:p>
    <w:p w14:paraId="66E818DD" w14:textId="0111D44B" w:rsidR="00785BE5" w:rsidRPr="007A1C70" w:rsidRDefault="00785BE5" w:rsidP="309A8C3C">
      <w:pPr>
        <w:spacing w:before="240" w:beforeAutospacing="0" w:after="240" w:afterAutospacing="0"/>
        <w:rPr>
          <w:rFonts w:eastAsiaTheme="minorEastAsia"/>
          <w:color w:val="C45911" w:themeColor="accent2" w:themeShade="BF"/>
        </w:rPr>
      </w:pPr>
      <w:r w:rsidRPr="007A1C70">
        <w:rPr>
          <w:rFonts w:eastAsiaTheme="minorEastAsia"/>
          <w:color w:val="C45911" w:themeColor="accent2" w:themeShade="BF"/>
        </w:rPr>
        <w:t xml:space="preserve">The CA reserves the right to award </w:t>
      </w:r>
      <w:bookmarkStart w:id="47" w:name="_Int_DPLBHlK6"/>
      <w:r w:rsidRPr="007A1C70">
        <w:rPr>
          <w:rFonts w:eastAsiaTheme="minorEastAsia"/>
          <w:color w:val="C45911" w:themeColor="accent2" w:themeShade="BF"/>
        </w:rPr>
        <w:t>lots</w:t>
      </w:r>
      <w:bookmarkEnd w:id="47"/>
      <w:r w:rsidRPr="007A1C70">
        <w:rPr>
          <w:rFonts w:eastAsiaTheme="minorEastAsia"/>
          <w:color w:val="C45911" w:themeColor="accent2" w:themeShade="BF"/>
        </w:rPr>
        <w:t xml:space="preserve"> n. [</w:t>
      </w:r>
      <w:r w:rsidRPr="007A1C70">
        <w:rPr>
          <w:rFonts w:eastAsiaTheme="minorEastAsia"/>
          <w:i/>
          <w:iCs/>
          <w:color w:val="C45911" w:themeColor="accent2" w:themeShade="BF"/>
        </w:rPr>
        <w:t>indicate specific lot</w:t>
      </w:r>
      <w:r w:rsidR="00550541" w:rsidRPr="007A1C70">
        <w:rPr>
          <w:rFonts w:eastAsiaTheme="minorEastAsia"/>
          <w:i/>
          <w:iCs/>
          <w:color w:val="C45911" w:themeColor="accent2" w:themeShade="BF"/>
        </w:rPr>
        <w:t xml:space="preserve"> numbers</w:t>
      </w:r>
      <w:r w:rsidRPr="007A1C70">
        <w:rPr>
          <w:rFonts w:eastAsiaTheme="minorEastAsia"/>
          <w:color w:val="C45911" w:themeColor="accent2" w:themeShade="BF"/>
        </w:rPr>
        <w:t xml:space="preserve">] in association </w:t>
      </w:r>
      <w:r w:rsidR="004E2201">
        <w:rPr>
          <w:rFonts w:eastAsiaTheme="minorEastAsia"/>
          <w:color w:val="C45911" w:themeColor="accent2" w:themeShade="BF"/>
        </w:rPr>
        <w:t>with</w:t>
      </w:r>
      <w:r w:rsidRPr="007A1C70">
        <w:rPr>
          <w:rFonts w:eastAsiaTheme="minorEastAsia"/>
          <w:color w:val="C45911" w:themeColor="accent2" w:themeShade="BF"/>
        </w:rPr>
        <w:t xml:space="preserve"> the same tenderer. The comparative evaluation between tenders for individual lots and tenders for associations of lots shall be carried out as follows: [</w:t>
      </w:r>
      <w:r w:rsidRPr="007A1C70">
        <w:rPr>
          <w:rFonts w:eastAsiaTheme="minorEastAsia"/>
          <w:i/>
          <w:iCs/>
          <w:color w:val="C45911" w:themeColor="accent2" w:themeShade="BF"/>
        </w:rPr>
        <w:t>indicate the criterion used to conduct the comparative evaluation</w:t>
      </w:r>
      <w:r w:rsidR="000B33A3" w:rsidRPr="007A1C70">
        <w:rPr>
          <w:rFonts w:eastAsiaTheme="minorEastAsia"/>
          <w:color w:val="C45911" w:themeColor="accent2" w:themeShade="BF"/>
        </w:rPr>
        <w:t>.</w:t>
      </w:r>
      <w:r w:rsidR="00BA02B5" w:rsidRPr="007A1C70">
        <w:rPr>
          <w:rFonts w:eastAsiaTheme="minorEastAsia"/>
          <w:color w:val="C45911" w:themeColor="accent2" w:themeShade="BF"/>
        </w:rPr>
        <w:t>]</w:t>
      </w:r>
      <w:r w:rsidR="00BA02B5" w:rsidRPr="007A1C70">
        <w:rPr>
          <w:rFonts w:eastAsiaTheme="minorEastAsia"/>
          <w:b/>
          <w:bCs/>
          <w:color w:val="C45911" w:themeColor="accent2" w:themeShade="BF"/>
          <w:sz w:val="32"/>
          <w:szCs w:val="32"/>
        </w:rPr>
        <w:t>]</w:t>
      </w:r>
    </w:p>
    <w:p w14:paraId="66349937" w14:textId="77777777" w:rsidR="00CB7AC6" w:rsidRPr="007A1C70" w:rsidRDefault="00CB7AC6" w:rsidP="008872F6">
      <w:pPr>
        <w:spacing w:before="160" w:beforeAutospacing="0" w:after="160" w:afterAutospacing="0" w:line="276" w:lineRule="auto"/>
        <w:rPr>
          <w:rFonts w:eastAsiaTheme="minorEastAsia"/>
        </w:rPr>
      </w:pPr>
      <w:r w:rsidRPr="007A1C70">
        <w:rPr>
          <w:rFonts w:eastAsiaTheme="minorEastAsia"/>
        </w:rPr>
        <w:t>Offers will be evaluated against the following award criteria and their corresponding weightings:</w:t>
      </w:r>
    </w:p>
    <w:p w14:paraId="0AE6D163" w14:textId="2409F4F3" w:rsidR="00CB7AC6" w:rsidRPr="007A1C70" w:rsidRDefault="00CB7AC6" w:rsidP="00282F82">
      <w:pPr>
        <w:pStyle w:val="ListParagraph"/>
        <w:numPr>
          <w:ilvl w:val="0"/>
          <w:numId w:val="11"/>
        </w:numPr>
        <w:spacing w:before="160" w:beforeAutospacing="0" w:after="160" w:afterAutospacing="0" w:line="276" w:lineRule="auto"/>
        <w:ind w:left="576" w:hanging="576"/>
        <w:rPr>
          <w:i/>
          <w:iCs/>
        </w:rPr>
      </w:pPr>
      <w:r w:rsidRPr="007A1C70">
        <w:rPr>
          <w:rFonts w:eastAsiaTheme="minorEastAsia"/>
        </w:rPr>
        <w:t xml:space="preserve">Price – </w:t>
      </w:r>
      <w:r w:rsidR="004756B4" w:rsidRPr="007A1C70">
        <w:rPr>
          <w:rFonts w:eastAsiaTheme="minorEastAsia"/>
          <w:color w:val="C45911" w:themeColor="accent2" w:themeShade="BF"/>
        </w:rPr>
        <w:t>2</w:t>
      </w:r>
      <w:r w:rsidRPr="007A1C70">
        <w:rPr>
          <w:rFonts w:eastAsiaTheme="minorEastAsia"/>
          <w:color w:val="C45911" w:themeColor="accent2" w:themeShade="BF"/>
        </w:rPr>
        <w:t>0%</w:t>
      </w:r>
      <w:r w:rsidR="5542AFA1" w:rsidRPr="007A1C70">
        <w:rPr>
          <w:rFonts w:eastAsiaTheme="minorEastAsia"/>
          <w:color w:val="C45911" w:themeColor="accent2" w:themeShade="BF"/>
        </w:rPr>
        <w:t xml:space="preserve"> [</w:t>
      </w:r>
      <w:r w:rsidR="00C17B56" w:rsidRPr="007A1C70">
        <w:rPr>
          <w:rFonts w:eastAsiaTheme="minorEastAsia"/>
          <w:i/>
          <w:iCs/>
          <w:color w:val="C45911" w:themeColor="accent2" w:themeShade="BF"/>
        </w:rPr>
        <w:t xml:space="preserve">or indicate </w:t>
      </w:r>
      <w:r w:rsidR="5542AFA1" w:rsidRPr="007A1C70">
        <w:rPr>
          <w:rFonts w:eastAsiaTheme="minorEastAsia"/>
          <w:i/>
          <w:color w:val="C45911" w:themeColor="accent2" w:themeShade="BF"/>
        </w:rPr>
        <w:t>with the desired</w:t>
      </w:r>
      <w:r w:rsidR="00A40383" w:rsidRPr="007A1C70">
        <w:rPr>
          <w:rFonts w:eastAsiaTheme="minorEastAsia"/>
          <w:i/>
          <w:color w:val="C45911" w:themeColor="accent2" w:themeShade="BF"/>
        </w:rPr>
        <w:t xml:space="preserve"> </w:t>
      </w:r>
      <w:r w:rsidR="00A40383" w:rsidRPr="007A1C70">
        <w:rPr>
          <w:rFonts w:eastAsiaTheme="minorEastAsia"/>
          <w:i/>
          <w:iCs/>
          <w:color w:val="C45911" w:themeColor="accent2" w:themeShade="BF"/>
        </w:rPr>
        <w:t xml:space="preserve">alternative </w:t>
      </w:r>
      <w:r w:rsidR="5542AFA1" w:rsidRPr="007A1C70">
        <w:rPr>
          <w:rFonts w:eastAsiaTheme="minorEastAsia"/>
          <w:i/>
          <w:color w:val="C45911" w:themeColor="accent2" w:themeShade="BF"/>
        </w:rPr>
        <w:t>weighting proportion</w:t>
      </w:r>
      <w:r w:rsidR="5542AFA1" w:rsidRPr="007A1C70">
        <w:rPr>
          <w:rFonts w:eastAsiaTheme="minorEastAsia"/>
          <w:color w:val="C45911" w:themeColor="accent2" w:themeShade="BF"/>
        </w:rPr>
        <w:t>]</w:t>
      </w:r>
    </w:p>
    <w:p w14:paraId="53FB86D9" w14:textId="6A2FB0F0" w:rsidR="00CB7AC6" w:rsidRPr="007A1C70" w:rsidRDefault="00CB7AC6" w:rsidP="00C2589F">
      <w:pPr>
        <w:spacing w:before="240" w:beforeAutospacing="0" w:after="240" w:afterAutospacing="0"/>
        <w:rPr>
          <w:rFonts w:eastAsiaTheme="minorHAnsi"/>
          <w:lang w:eastAsia="en-US"/>
          <w14:ligatures w14:val="standardContextual"/>
        </w:rPr>
      </w:pPr>
      <w:r w:rsidRPr="007A1C70">
        <w:rPr>
          <w:rFonts w:eastAsiaTheme="minorEastAsia"/>
        </w:rPr>
        <w:t xml:space="preserve">The evaluated price will correspond to the total price of the offer, </w:t>
      </w:r>
      <w:r w:rsidR="0099198F" w:rsidRPr="007A1C70">
        <w:rPr>
          <w:rFonts w:eastAsiaTheme="minorEastAsia"/>
        </w:rPr>
        <w:t>which</w:t>
      </w:r>
      <w:r w:rsidRPr="007A1C70">
        <w:rPr>
          <w:rFonts w:eastAsiaTheme="minorEastAsia"/>
        </w:rPr>
        <w:t xml:space="preserve"> must include all relevant costs </w:t>
      </w:r>
      <w:r w:rsidRPr="007A1C70">
        <w:rPr>
          <w:rFonts w:eastAsiaTheme="minorHAnsi"/>
          <w:lang w:eastAsia="en-US"/>
          <w14:ligatures w14:val="standardContextual"/>
        </w:rPr>
        <w:t xml:space="preserve">(i.e. </w:t>
      </w:r>
      <w:r w:rsidR="0099198F" w:rsidRPr="007A1C70">
        <w:rPr>
          <w:rFonts w:eastAsiaTheme="minorHAnsi"/>
          <w:lang w:eastAsia="en-US"/>
          <w14:ligatures w14:val="standardContextual"/>
        </w:rPr>
        <w:t>all-inclusive</w:t>
      </w:r>
      <w:r w:rsidRPr="007A1C70">
        <w:rPr>
          <w:rFonts w:eastAsiaTheme="minorHAnsi"/>
          <w:lang w:eastAsia="en-US"/>
          <w14:ligatures w14:val="standardContextual"/>
        </w:rPr>
        <w:t xml:space="preserve">) for the required </w:t>
      </w:r>
      <w:r w:rsidR="00682A97" w:rsidRPr="007A1C70">
        <w:rPr>
          <w:rFonts w:eastAsiaTheme="minorHAnsi"/>
          <w:lang w:eastAsia="en-US"/>
          <w14:ligatures w14:val="standardContextual"/>
        </w:rPr>
        <w:t xml:space="preserve">services </w:t>
      </w:r>
      <w:r w:rsidR="00C7247C" w:rsidRPr="007A1C70">
        <w:rPr>
          <w:rFonts w:eastAsiaTheme="minorHAnsi"/>
          <w:lang w:eastAsia="en-US"/>
          <w14:ligatures w14:val="standardContextual"/>
        </w:rPr>
        <w:t>and</w:t>
      </w:r>
      <w:r w:rsidRPr="007A1C70">
        <w:rPr>
          <w:rFonts w:eastAsiaTheme="minorEastAsia"/>
        </w:rPr>
        <w:t xml:space="preserve"> requirements described in the Tender and Technical Specifications.</w:t>
      </w:r>
    </w:p>
    <w:p w14:paraId="73712266" w14:textId="71DBE689" w:rsidR="00CB7AC6" w:rsidRPr="007A1C70" w:rsidRDefault="00CB7AC6" w:rsidP="00282F82">
      <w:pPr>
        <w:pStyle w:val="ListParagraph"/>
        <w:numPr>
          <w:ilvl w:val="0"/>
          <w:numId w:val="11"/>
        </w:numPr>
        <w:spacing w:before="160" w:beforeAutospacing="0" w:after="160" w:afterAutospacing="0" w:line="276" w:lineRule="auto"/>
        <w:ind w:left="576" w:hanging="576"/>
      </w:pPr>
      <w:r w:rsidRPr="007A1C70">
        <w:rPr>
          <w:rFonts w:eastAsiaTheme="minorEastAsia"/>
        </w:rPr>
        <w:t xml:space="preserve">Technical quality – </w:t>
      </w:r>
      <w:r w:rsidR="004756B4" w:rsidRPr="007A1C70">
        <w:rPr>
          <w:rFonts w:eastAsiaTheme="minorEastAsia"/>
          <w:color w:val="C45911" w:themeColor="accent2" w:themeShade="BF"/>
        </w:rPr>
        <w:t>8</w:t>
      </w:r>
      <w:r w:rsidRPr="007A1C70">
        <w:rPr>
          <w:rFonts w:eastAsiaTheme="minorEastAsia"/>
          <w:color w:val="C45911" w:themeColor="accent2" w:themeShade="BF"/>
        </w:rPr>
        <w:t>0%</w:t>
      </w:r>
      <w:r w:rsidR="09207EBC" w:rsidRPr="007A1C70">
        <w:rPr>
          <w:rFonts w:eastAsiaTheme="minorEastAsia"/>
          <w:color w:val="C45911" w:themeColor="accent2" w:themeShade="BF"/>
        </w:rPr>
        <w:t xml:space="preserve"> [</w:t>
      </w:r>
      <w:r w:rsidR="09207EBC" w:rsidRPr="007A1C70">
        <w:rPr>
          <w:rFonts w:eastAsiaTheme="minorEastAsia"/>
          <w:i/>
          <w:color w:val="C45911" w:themeColor="accent2" w:themeShade="BF"/>
        </w:rPr>
        <w:t>com</w:t>
      </w:r>
      <w:r w:rsidR="001A68A9" w:rsidRPr="007A1C70">
        <w:rPr>
          <w:rFonts w:eastAsiaTheme="minorEastAsia"/>
          <w:i/>
          <w:iCs/>
          <w:color w:val="C45911" w:themeColor="accent2" w:themeShade="BF"/>
        </w:rPr>
        <w:t xml:space="preserve"> or indicate the desired, alternative </w:t>
      </w:r>
      <w:r w:rsidR="09207EBC" w:rsidRPr="007A1C70">
        <w:rPr>
          <w:rFonts w:eastAsiaTheme="minorEastAsia"/>
          <w:i/>
          <w:color w:val="C45911" w:themeColor="accent2" w:themeShade="BF"/>
        </w:rPr>
        <w:t>weighting proportion</w:t>
      </w:r>
      <w:r w:rsidR="09207EBC" w:rsidRPr="007A1C70">
        <w:rPr>
          <w:rFonts w:eastAsiaTheme="minorEastAsia"/>
          <w:color w:val="C45911" w:themeColor="accent2" w:themeShade="BF"/>
        </w:rPr>
        <w:t>]</w:t>
      </w:r>
    </w:p>
    <w:p w14:paraId="56418EA7" w14:textId="57AF2E58" w:rsidR="00CB7AC6" w:rsidRPr="007A1C70" w:rsidRDefault="00CB7AC6" w:rsidP="309A8C3C">
      <w:pPr>
        <w:spacing w:before="240" w:beforeAutospacing="0" w:after="240" w:afterAutospacing="0"/>
        <w:rPr>
          <w:rFonts w:eastAsiaTheme="minorEastAsia"/>
        </w:rPr>
      </w:pPr>
      <w:r w:rsidRPr="007A1C70">
        <w:rPr>
          <w:rFonts w:eastAsiaTheme="minorEastAsia"/>
        </w:rPr>
        <w:t xml:space="preserve">The technical quality of the </w:t>
      </w:r>
      <w:r w:rsidR="000C5370" w:rsidRPr="007A1C70">
        <w:rPr>
          <w:rFonts w:eastAsiaTheme="minorEastAsia"/>
        </w:rPr>
        <w:t>tenderer’s</w:t>
      </w:r>
      <w:r w:rsidRPr="007A1C70">
        <w:rPr>
          <w:rFonts w:eastAsiaTheme="minorEastAsia"/>
        </w:rPr>
        <w:t xml:space="preserve"> </w:t>
      </w:r>
      <w:r w:rsidR="00327582" w:rsidRPr="007A1C70">
        <w:rPr>
          <w:rFonts w:eastAsiaTheme="minorEastAsia"/>
        </w:rPr>
        <w:t>T</w:t>
      </w:r>
      <w:r w:rsidRPr="007A1C70">
        <w:rPr>
          <w:rFonts w:eastAsiaTheme="minorEastAsia"/>
        </w:rPr>
        <w:t xml:space="preserve">echnical </w:t>
      </w:r>
      <w:r w:rsidR="00327582" w:rsidRPr="007A1C70">
        <w:rPr>
          <w:rFonts w:eastAsiaTheme="minorEastAsia"/>
        </w:rPr>
        <w:t>O</w:t>
      </w:r>
      <w:r w:rsidRPr="007A1C70">
        <w:rPr>
          <w:rFonts w:eastAsiaTheme="minorEastAsia"/>
        </w:rPr>
        <w:t xml:space="preserve">ffer content will be evaluated against the following criteria (with a minimum score of </w:t>
      </w:r>
      <w:r w:rsidRPr="007A1C70">
        <w:rPr>
          <w:rFonts w:eastAsiaTheme="minorEastAsia"/>
          <w:color w:val="C45911" w:themeColor="accent2" w:themeShade="BF"/>
        </w:rPr>
        <w:t xml:space="preserve">50 </w:t>
      </w:r>
      <w:r w:rsidR="001A1D8C" w:rsidRPr="007A1C70">
        <w:rPr>
          <w:rFonts w:eastAsiaTheme="minorEastAsia"/>
          <w:color w:val="C45911" w:themeColor="accent2" w:themeShade="BF"/>
        </w:rPr>
        <w:t>[</w:t>
      </w:r>
      <w:r w:rsidR="00327582" w:rsidRPr="007A1C70">
        <w:rPr>
          <w:rFonts w:eastAsiaTheme="minorEastAsia"/>
          <w:i/>
          <w:iCs/>
          <w:color w:val="C45911" w:themeColor="accent2" w:themeShade="BF"/>
        </w:rPr>
        <w:t xml:space="preserve">or indicate the </w:t>
      </w:r>
      <w:r w:rsidR="6D38B199" w:rsidRPr="007A1C70">
        <w:rPr>
          <w:rFonts w:eastAsiaTheme="minorEastAsia"/>
          <w:i/>
          <w:iCs/>
          <w:color w:val="C45911" w:themeColor="accent2" w:themeShade="BF"/>
        </w:rPr>
        <w:t>desired, alternative</w:t>
      </w:r>
      <w:r w:rsidR="00327582" w:rsidRPr="007A1C70">
        <w:rPr>
          <w:rFonts w:eastAsiaTheme="minorEastAsia"/>
          <w:i/>
          <w:iCs/>
          <w:color w:val="C45911" w:themeColor="accent2" w:themeShade="BF"/>
        </w:rPr>
        <w:t xml:space="preserve"> </w:t>
      </w:r>
      <w:r w:rsidR="00EF68DC" w:rsidRPr="007A1C70">
        <w:rPr>
          <w:rFonts w:eastAsiaTheme="minorEastAsia"/>
          <w:i/>
          <w:iCs/>
          <w:color w:val="C45911" w:themeColor="accent2" w:themeShade="BF"/>
        </w:rPr>
        <w:t>minimum score</w:t>
      </w:r>
      <w:r w:rsidR="001A1D8C" w:rsidRPr="007A1C70">
        <w:rPr>
          <w:rFonts w:eastAsiaTheme="minorEastAsia"/>
          <w:color w:val="C45911" w:themeColor="accent2" w:themeShade="BF"/>
        </w:rPr>
        <w:t xml:space="preserve">] </w:t>
      </w:r>
      <w:r w:rsidRPr="007A1C70">
        <w:rPr>
          <w:rFonts w:eastAsiaTheme="minorEastAsia"/>
        </w:rPr>
        <w:t>points):</w:t>
      </w:r>
    </w:p>
    <w:p w14:paraId="2C0A7037" w14:textId="77777777" w:rsidR="00CB7AC6" w:rsidRPr="007A1C70" w:rsidRDefault="00CB7AC6" w:rsidP="00282F82">
      <w:pPr>
        <w:pStyle w:val="ListParagraph"/>
        <w:numPr>
          <w:ilvl w:val="0"/>
          <w:numId w:val="12"/>
        </w:numPr>
        <w:spacing w:before="160" w:beforeAutospacing="0" w:after="160" w:afterAutospacing="0" w:line="276" w:lineRule="auto"/>
        <w:ind w:left="576" w:hanging="576"/>
        <w:rPr>
          <w:rFonts w:eastAsiaTheme="minorEastAsia"/>
        </w:rPr>
      </w:pPr>
      <w:r w:rsidRPr="007A1C70">
        <w:rPr>
          <w:rFonts w:eastAsiaTheme="minorEastAsia"/>
        </w:rPr>
        <w:t>Technical compliance</w:t>
      </w:r>
    </w:p>
    <w:p w14:paraId="277FB5C3" w14:textId="35B310CC" w:rsidR="00CB7AC6" w:rsidRPr="007A1C70" w:rsidRDefault="00CB7AC6" w:rsidP="00C2589F">
      <w:pPr>
        <w:spacing w:before="240" w:beforeAutospacing="0" w:after="240" w:afterAutospacing="0"/>
        <w:rPr>
          <w:rFonts w:eastAsiaTheme="minorEastAsia"/>
        </w:rPr>
      </w:pPr>
      <w:r w:rsidRPr="007A1C70">
        <w:rPr>
          <w:rFonts w:eastAsiaTheme="minorEastAsia"/>
        </w:rPr>
        <w:t xml:space="preserve">Technical </w:t>
      </w:r>
      <w:r w:rsidR="00B177B8" w:rsidRPr="007A1C70">
        <w:rPr>
          <w:rFonts w:eastAsiaTheme="minorEastAsia"/>
        </w:rPr>
        <w:t>O</w:t>
      </w:r>
      <w:r w:rsidRPr="007A1C70">
        <w:rPr>
          <w:rFonts w:eastAsiaTheme="minorEastAsia"/>
        </w:rPr>
        <w:t xml:space="preserve">ffers will be assessed </w:t>
      </w:r>
      <w:r w:rsidR="001F5C21" w:rsidRPr="007A1C70">
        <w:rPr>
          <w:rFonts w:eastAsiaTheme="minorEastAsia"/>
        </w:rPr>
        <w:t>against</w:t>
      </w:r>
      <w:r w:rsidRPr="007A1C70">
        <w:rPr>
          <w:rFonts w:eastAsiaTheme="minorEastAsia"/>
        </w:rPr>
        <w:t xml:space="preserve"> the degree of compliance with the minimum mandatory technical and functional requirements set forth in the Technical Specifications. Only compliant offers will </w:t>
      </w:r>
      <w:r w:rsidR="00C17924">
        <w:rPr>
          <w:rFonts w:eastAsiaTheme="minorEastAsia"/>
        </w:rPr>
        <w:t>be passed on</w:t>
      </w:r>
      <w:r w:rsidR="00C17924" w:rsidRPr="002C0B80">
        <w:rPr>
          <w:rFonts w:eastAsiaTheme="minorEastAsia"/>
        </w:rPr>
        <w:t xml:space="preserve"> </w:t>
      </w:r>
      <w:r w:rsidR="00C7247C" w:rsidRPr="007A1C70">
        <w:rPr>
          <w:rFonts w:eastAsiaTheme="minorEastAsia"/>
        </w:rPr>
        <w:t>for</w:t>
      </w:r>
      <w:r w:rsidRPr="007A1C70">
        <w:rPr>
          <w:rFonts w:eastAsiaTheme="minorEastAsia"/>
        </w:rPr>
        <w:t xml:space="preserve"> further evaluation. Offers </w:t>
      </w:r>
      <w:r w:rsidR="00C7247C" w:rsidRPr="007A1C70">
        <w:rPr>
          <w:rFonts w:eastAsiaTheme="minorEastAsia"/>
        </w:rPr>
        <w:t>that</w:t>
      </w:r>
      <w:r w:rsidRPr="007A1C70">
        <w:rPr>
          <w:rFonts w:eastAsiaTheme="minorEastAsia"/>
        </w:rPr>
        <w:t xml:space="preserve"> do not meet the minimum mandatory requirements will be categori</w:t>
      </w:r>
      <w:r w:rsidR="00754385" w:rsidRPr="007A1C70">
        <w:rPr>
          <w:rFonts w:eastAsiaTheme="minorEastAsia"/>
        </w:rPr>
        <w:t>s</w:t>
      </w:r>
      <w:r w:rsidRPr="007A1C70">
        <w:rPr>
          <w:rFonts w:eastAsiaTheme="minorEastAsia"/>
        </w:rPr>
        <w:t>ed as non-compliant and</w:t>
      </w:r>
      <w:r w:rsidR="00C7247C" w:rsidRPr="007A1C70">
        <w:rPr>
          <w:rFonts w:eastAsiaTheme="minorEastAsia"/>
        </w:rPr>
        <w:t>,</w:t>
      </w:r>
      <w:r w:rsidRPr="007A1C70">
        <w:rPr>
          <w:rFonts w:eastAsiaTheme="minorEastAsia"/>
        </w:rPr>
        <w:t xml:space="preserve"> therefore</w:t>
      </w:r>
      <w:r w:rsidR="00C7247C" w:rsidRPr="007A1C70">
        <w:rPr>
          <w:rFonts w:eastAsiaTheme="minorEastAsia"/>
        </w:rPr>
        <w:t>,</w:t>
      </w:r>
      <w:r w:rsidRPr="007A1C70">
        <w:rPr>
          <w:rFonts w:eastAsiaTheme="minorEastAsia"/>
        </w:rPr>
        <w:t xml:space="preserve"> rejected.</w:t>
      </w:r>
    </w:p>
    <w:p w14:paraId="696CD420" w14:textId="77777777" w:rsidR="00CB7AC6" w:rsidRPr="007A1C70" w:rsidRDefault="00CB7AC6" w:rsidP="00282F82">
      <w:pPr>
        <w:pStyle w:val="ListParagraph"/>
        <w:numPr>
          <w:ilvl w:val="0"/>
          <w:numId w:val="12"/>
        </w:numPr>
        <w:spacing w:before="160" w:beforeAutospacing="0" w:after="160" w:afterAutospacing="0" w:line="276" w:lineRule="auto"/>
        <w:ind w:left="576" w:hanging="576"/>
        <w:rPr>
          <w:rFonts w:eastAsiaTheme="minorEastAsia"/>
        </w:rPr>
      </w:pPr>
      <w:r w:rsidRPr="007A1C70">
        <w:rPr>
          <w:rFonts w:eastAsiaTheme="minorEastAsia"/>
        </w:rPr>
        <w:t>Technical quality assessment</w:t>
      </w:r>
    </w:p>
    <w:p w14:paraId="31D32988" w14:textId="56103454" w:rsidR="008872F6" w:rsidRPr="007A1C70" w:rsidRDefault="00727B99" w:rsidP="00C2589F">
      <w:pPr>
        <w:spacing w:before="240" w:beforeAutospacing="0" w:after="240" w:afterAutospacing="0"/>
        <w:rPr>
          <w:rFonts w:eastAsiaTheme="minorEastAsia"/>
        </w:rPr>
      </w:pPr>
      <w:r w:rsidRPr="007A1C70">
        <w:rPr>
          <w:rFonts w:eastAsiaTheme="minorEastAsia"/>
        </w:rPr>
        <w:t xml:space="preserve">Technical quality assessment of the </w:t>
      </w:r>
      <w:r w:rsidR="00B177B8" w:rsidRPr="007A1C70">
        <w:rPr>
          <w:rFonts w:eastAsiaTheme="minorEastAsia"/>
        </w:rPr>
        <w:t>T</w:t>
      </w:r>
      <w:r w:rsidRPr="007A1C70">
        <w:rPr>
          <w:rFonts w:eastAsiaTheme="minorEastAsia"/>
        </w:rPr>
        <w:t xml:space="preserve">echnical </w:t>
      </w:r>
      <w:r w:rsidR="00B177B8" w:rsidRPr="007A1C70">
        <w:rPr>
          <w:rFonts w:eastAsiaTheme="minorEastAsia"/>
        </w:rPr>
        <w:t>O</w:t>
      </w:r>
      <w:r w:rsidRPr="007A1C70">
        <w:rPr>
          <w:rFonts w:eastAsiaTheme="minorEastAsia"/>
        </w:rPr>
        <w:t xml:space="preserve">ffers will be carried out </w:t>
      </w:r>
      <w:r w:rsidR="00B177B8" w:rsidRPr="007A1C70">
        <w:rPr>
          <w:rFonts w:eastAsiaTheme="minorEastAsia"/>
        </w:rPr>
        <w:t>based on</w:t>
      </w:r>
      <w:r w:rsidRPr="007A1C70">
        <w:rPr>
          <w:rFonts w:eastAsiaTheme="minorEastAsia"/>
        </w:rPr>
        <w:t xml:space="preserve"> the following ameliorative </w:t>
      </w:r>
      <w:r w:rsidRPr="007A1C70">
        <w:rPr>
          <w:rFonts w:eastAsiaTheme="minorEastAsia"/>
          <w:color w:val="000000" w:themeColor="text1"/>
        </w:rPr>
        <w:t>criteria</w:t>
      </w:r>
      <w:r w:rsidRPr="007A1C70">
        <w:rPr>
          <w:rFonts w:eastAsiaTheme="minorEastAsia"/>
        </w:rPr>
        <w:t xml:space="preserve"> </w:t>
      </w:r>
      <w:r w:rsidR="00B177B8" w:rsidRPr="007A1C70">
        <w:rPr>
          <w:rFonts w:eastAsiaTheme="minorEastAsia"/>
        </w:rPr>
        <w:t xml:space="preserve">beyond </w:t>
      </w:r>
      <w:r w:rsidRPr="007A1C70">
        <w:rPr>
          <w:rFonts w:eastAsiaTheme="minorEastAsia"/>
        </w:rPr>
        <w:t>the minimum technical</w:t>
      </w:r>
      <w:r w:rsidR="00617E66" w:rsidRPr="007A1C70">
        <w:rPr>
          <w:rFonts w:eastAsiaTheme="minorEastAsia"/>
        </w:rPr>
        <w:t xml:space="preserve"> and functional</w:t>
      </w:r>
      <w:r w:rsidRPr="007A1C70">
        <w:rPr>
          <w:rFonts w:eastAsiaTheme="minorEastAsia"/>
        </w:rPr>
        <w:t xml:space="preserve"> requirements stated in the tender documentation, as per </w:t>
      </w:r>
      <w:r w:rsidR="00C7247C" w:rsidRPr="007A1C70">
        <w:rPr>
          <w:rFonts w:eastAsiaTheme="minorEastAsia"/>
        </w:rPr>
        <w:t>Table</w:t>
      </w:r>
      <w:r w:rsidR="00FB6181" w:rsidRPr="007A1C70">
        <w:rPr>
          <w:rFonts w:eastAsiaTheme="minorEastAsia"/>
        </w:rPr>
        <w:t xml:space="preserve"> </w:t>
      </w:r>
      <w:r w:rsidR="00D054B8" w:rsidRPr="007A1C70">
        <w:rPr>
          <w:rFonts w:eastAsiaTheme="minorEastAsia"/>
        </w:rPr>
        <w:t>3</w:t>
      </w:r>
      <w:r w:rsidRPr="007A1C70">
        <w:rPr>
          <w:rFonts w:eastAsiaTheme="minorEastAsia"/>
        </w:rPr>
        <w:t xml:space="preserve"> below.</w:t>
      </w:r>
    </w:p>
    <w:tbl>
      <w:tblPr>
        <w:tblStyle w:val="GridTable5Dark-Accent3"/>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6922"/>
        <w:gridCol w:w="1981"/>
      </w:tblGrid>
      <w:tr w:rsidR="00BE4F37" w:rsidRPr="007A1C70" w14:paraId="79B7C559" w14:textId="77777777" w:rsidTr="004A1D7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1D23E7" w14:textId="77777777" w:rsidR="00BE4F37" w:rsidRPr="007A1C70" w:rsidRDefault="00BE4F37" w:rsidP="003B4F6A">
            <w:pPr>
              <w:spacing w:before="0" w:beforeAutospacing="0" w:after="240" w:afterAutospacing="0"/>
              <w:jc w:val="center"/>
              <w:rPr>
                <w:color w:val="auto"/>
              </w:rPr>
            </w:pPr>
          </w:p>
        </w:tc>
        <w:tc>
          <w:tcPr>
            <w:tcW w:w="69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F72BE8" w14:textId="77777777" w:rsidR="00BE4F37" w:rsidRPr="007A1C70" w:rsidRDefault="00BE4F37" w:rsidP="003B4F6A">
            <w:pPr>
              <w:spacing w:before="0" w:beforeAutospacing="0" w:after="240" w:afterAutospacing="0"/>
              <w:jc w:val="center"/>
              <w:cnfStyle w:val="100000000000" w:firstRow="1" w:lastRow="0" w:firstColumn="0" w:lastColumn="0" w:oddVBand="0" w:evenVBand="0" w:oddHBand="0" w:evenHBand="0" w:firstRowFirstColumn="0" w:firstRowLastColumn="0" w:lastRowFirstColumn="0" w:lastRowLastColumn="0"/>
              <w:rPr>
                <w:color w:val="auto"/>
              </w:rPr>
            </w:pPr>
            <w:r w:rsidRPr="007A1C70">
              <w:rPr>
                <w:color w:val="auto"/>
              </w:rPr>
              <w:t>Evaluation criterion</w:t>
            </w:r>
          </w:p>
        </w:tc>
        <w:tc>
          <w:tcPr>
            <w:tcW w:w="1981" w:type="dxa"/>
            <w:tcBorders>
              <w:top w:val="single" w:sz="4" w:space="0" w:color="auto"/>
              <w:left w:val="single" w:sz="4" w:space="0" w:color="auto"/>
              <w:bottom w:val="single" w:sz="4" w:space="0" w:color="auto"/>
              <w:right w:val="single" w:sz="4" w:space="0" w:color="auto"/>
            </w:tcBorders>
            <w:shd w:val="clear" w:color="auto" w:fill="FFFFFF" w:themeFill="background1"/>
          </w:tcPr>
          <w:p w14:paraId="335C5F10" w14:textId="77777777" w:rsidR="00BE4F37" w:rsidRPr="007A1C70" w:rsidRDefault="00BE4F37" w:rsidP="003B4F6A">
            <w:pPr>
              <w:spacing w:before="0" w:beforeAutospacing="0" w:after="240" w:afterAutospacing="0"/>
              <w:jc w:val="center"/>
              <w:cnfStyle w:val="100000000000" w:firstRow="1" w:lastRow="0" w:firstColumn="0" w:lastColumn="0" w:oddVBand="0" w:evenVBand="0" w:oddHBand="0" w:evenHBand="0" w:firstRowFirstColumn="0" w:firstRowLastColumn="0" w:lastRowFirstColumn="0" w:lastRowLastColumn="0"/>
              <w:rPr>
                <w:color w:val="auto"/>
              </w:rPr>
            </w:pPr>
            <w:r w:rsidRPr="007A1C70">
              <w:rPr>
                <w:color w:val="auto"/>
              </w:rPr>
              <w:t>Maximum number of points</w:t>
            </w:r>
          </w:p>
        </w:tc>
      </w:tr>
      <w:tr w:rsidR="00BE4F37" w:rsidRPr="007A1C70" w14:paraId="0A36871B" w14:textId="77777777" w:rsidTr="004A1D7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1A1ACDB0" w14:textId="77777777" w:rsidR="00BE4F37" w:rsidRPr="007A1C70" w:rsidRDefault="00BE4F37" w:rsidP="003B4F6A">
            <w:pPr>
              <w:spacing w:before="0" w:beforeAutospacing="0" w:after="240" w:afterAutospacing="0"/>
              <w:contextualSpacing/>
              <w:jc w:val="center"/>
              <w:rPr>
                <w:color w:val="auto"/>
              </w:rPr>
            </w:pPr>
            <w:r w:rsidRPr="007A1C70">
              <w:rPr>
                <w:color w:val="auto"/>
              </w:rPr>
              <w:t>1.</w:t>
            </w:r>
          </w:p>
        </w:tc>
        <w:tc>
          <w:tcPr>
            <w:tcW w:w="6922" w:type="dxa"/>
            <w:shd w:val="clear" w:color="auto" w:fill="FFFFFF" w:themeFill="background1"/>
            <w:vAlign w:val="center"/>
          </w:tcPr>
          <w:p w14:paraId="11519136" w14:textId="2B13A24F" w:rsidR="00BE4F37" w:rsidRPr="007A1C70" w:rsidRDefault="00BE4F37" w:rsidP="003B4F6A">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bCs/>
                <w:highlight w:val="yellow"/>
              </w:rPr>
            </w:pPr>
            <w:r w:rsidRPr="007A1C70">
              <w:rPr>
                <w:b/>
                <w:bCs/>
              </w:rPr>
              <w:t xml:space="preserve">Cloud connection </w:t>
            </w:r>
            <w:r w:rsidR="00E57A4C" w:rsidRPr="007A1C70">
              <w:rPr>
                <w:b/>
                <w:bCs/>
              </w:rPr>
              <w:t>infrastructure</w:t>
            </w:r>
            <w:r w:rsidRPr="007A1C70">
              <w:rPr>
                <w:b/>
                <w:bCs/>
              </w:rPr>
              <w:t xml:space="preserve"> applications (IaaS) quality and additional features</w:t>
            </w:r>
          </w:p>
        </w:tc>
        <w:tc>
          <w:tcPr>
            <w:tcW w:w="1981" w:type="dxa"/>
            <w:shd w:val="clear" w:color="auto" w:fill="FFFFFF" w:themeFill="background1"/>
            <w:vAlign w:val="center"/>
          </w:tcPr>
          <w:p w14:paraId="013C87E8" w14:textId="77777777" w:rsidR="00BE4F37" w:rsidRPr="007A1C70" w:rsidRDefault="00BE4F37" w:rsidP="003B4F6A">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color w:val="C45911" w:themeColor="accent2" w:themeShade="BF"/>
                <w:highlight w:val="yellow"/>
              </w:rPr>
            </w:pPr>
            <w:r w:rsidRPr="007A1C70">
              <w:rPr>
                <w:b/>
                <w:color w:val="C45911" w:themeColor="accent2" w:themeShade="BF"/>
                <w:sz w:val="28"/>
                <w:szCs w:val="28"/>
              </w:rPr>
              <w:t>42</w:t>
            </w:r>
          </w:p>
        </w:tc>
      </w:tr>
      <w:tr w:rsidR="00BE4F37" w:rsidRPr="007A1C70" w14:paraId="6E5BD6C8" w14:textId="77777777" w:rsidTr="004A1D72">
        <w:trPr>
          <w:trHeight w:val="20"/>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68E9D6A6" w14:textId="77777777" w:rsidR="00BE4F37" w:rsidRPr="007A1C70" w:rsidRDefault="00BE4F37" w:rsidP="003B4F6A">
            <w:pPr>
              <w:spacing w:before="0" w:beforeAutospacing="0" w:after="240" w:afterAutospacing="0"/>
              <w:contextualSpacing/>
              <w:jc w:val="center"/>
              <w:rPr>
                <w:color w:val="auto"/>
              </w:rPr>
            </w:pPr>
            <w:r w:rsidRPr="007A1C70">
              <w:rPr>
                <w:color w:val="auto"/>
              </w:rPr>
              <w:t>A</w:t>
            </w:r>
          </w:p>
        </w:tc>
        <w:tc>
          <w:tcPr>
            <w:tcW w:w="6922" w:type="dxa"/>
            <w:shd w:val="clear" w:color="auto" w:fill="FFFFFF" w:themeFill="background1"/>
            <w:vAlign w:val="center"/>
          </w:tcPr>
          <w:p w14:paraId="6DDC7A5A" w14:textId="75A6F9CE" w:rsidR="00BE4F37" w:rsidRPr="007A1C70" w:rsidRDefault="003B7D45" w:rsidP="003B4F6A">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caps/>
                <w:highlight w:val="yellow"/>
              </w:rPr>
            </w:pPr>
            <w:r w:rsidRPr="007A1C70">
              <w:rPr>
                <w:b/>
                <w:bCs/>
              </w:rPr>
              <w:t>Real-time data processing and analytics frameworks</w:t>
            </w:r>
            <w:r w:rsidR="00BE4F37" w:rsidRPr="007A1C70">
              <w:rPr>
                <w:b/>
              </w:rPr>
              <w:t>:</w:t>
            </w:r>
            <w:r w:rsidR="00BE4F37" w:rsidRPr="007A1C70">
              <w:t xml:space="preserve"> </w:t>
            </w:r>
            <w:r w:rsidRPr="007A1C70">
              <w:rPr>
                <w:color w:val="C45911" w:themeColor="accent2" w:themeShade="BF"/>
                <w:sz w:val="20"/>
                <w:szCs w:val="20"/>
              </w:rPr>
              <w:t>[</w:t>
            </w:r>
            <w:r w:rsidR="00EC4136" w:rsidRPr="007A1C70">
              <w:rPr>
                <w:i/>
                <w:color w:val="C45911" w:themeColor="accent2" w:themeShade="BF"/>
                <w:sz w:val="20"/>
                <w:szCs w:val="20"/>
              </w:rPr>
              <w:t xml:space="preserve">ranges of threshold values of the chosen parameter(s) that can be measured (beyond minimum technical requirements) – e.g. </w:t>
            </w:r>
            <w:r w:rsidRPr="007A1C70">
              <w:rPr>
                <w:i/>
                <w:color w:val="C45911" w:themeColor="accent2" w:themeShade="BF"/>
                <w:sz w:val="20"/>
                <w:szCs w:val="20"/>
              </w:rPr>
              <w:t xml:space="preserve">the data throughput for handling read/write operations expressed in GB/second </w:t>
            </w:r>
            <w:r w:rsidR="00EC4136" w:rsidRPr="007A1C70">
              <w:rPr>
                <w:i/>
                <w:color w:val="C45911" w:themeColor="accent2" w:themeShade="BF"/>
                <w:sz w:val="20"/>
                <w:szCs w:val="20"/>
              </w:rPr>
              <w:t>- along with the corresponding scores</w:t>
            </w:r>
            <w:r w:rsidRPr="007A1C70">
              <w:rPr>
                <w:iCs/>
                <w:color w:val="C45911" w:themeColor="accent2" w:themeShade="BF"/>
                <w:sz w:val="20"/>
                <w:szCs w:val="20"/>
              </w:rPr>
              <w:t>]</w:t>
            </w:r>
          </w:p>
        </w:tc>
        <w:tc>
          <w:tcPr>
            <w:tcW w:w="1981" w:type="dxa"/>
            <w:shd w:val="clear" w:color="auto" w:fill="FFFFFF" w:themeFill="background1"/>
            <w:vAlign w:val="center"/>
          </w:tcPr>
          <w:p w14:paraId="3E4EC156" w14:textId="54A4B46B" w:rsidR="00BE4F37" w:rsidRPr="007A1C70" w:rsidRDefault="002226CD" w:rsidP="003B4F6A">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color w:val="C45911" w:themeColor="accent2" w:themeShade="BF"/>
                <w:highlight w:val="yellow"/>
              </w:rPr>
            </w:pPr>
            <w:r w:rsidRPr="007A1C70">
              <w:rPr>
                <w:b/>
                <w:color w:val="C45911" w:themeColor="accent2" w:themeShade="BF"/>
              </w:rPr>
              <w:t>6</w:t>
            </w:r>
            <w:r w:rsidR="00BE4F37" w:rsidRPr="007A1C70">
              <w:rPr>
                <w:b/>
                <w:color w:val="C45911" w:themeColor="accent2" w:themeShade="BF"/>
              </w:rPr>
              <w:t xml:space="preserve"> </w:t>
            </w:r>
            <w:r w:rsidR="00BE4F37" w:rsidRPr="007A1C70">
              <w:rPr>
                <w:b/>
              </w:rPr>
              <w:t>(Max)</w:t>
            </w:r>
          </w:p>
        </w:tc>
      </w:tr>
      <w:tr w:rsidR="007108F7" w:rsidRPr="007A1C70" w14:paraId="2C179C8A" w14:textId="77777777" w:rsidTr="004A1D7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544BAEFD" w14:textId="77777777" w:rsidR="007108F7" w:rsidRPr="007A1C70" w:rsidRDefault="007108F7" w:rsidP="007108F7">
            <w:pPr>
              <w:spacing w:before="0" w:beforeAutospacing="0" w:after="240" w:afterAutospacing="0"/>
              <w:contextualSpacing/>
              <w:jc w:val="center"/>
              <w:rPr>
                <w:color w:val="auto"/>
              </w:rPr>
            </w:pPr>
            <w:r w:rsidRPr="007A1C70">
              <w:rPr>
                <w:color w:val="auto"/>
              </w:rPr>
              <w:t>B</w:t>
            </w:r>
          </w:p>
        </w:tc>
        <w:tc>
          <w:tcPr>
            <w:tcW w:w="6922" w:type="dxa"/>
            <w:shd w:val="clear" w:color="auto" w:fill="FFFFFF" w:themeFill="background1"/>
            <w:vAlign w:val="center"/>
          </w:tcPr>
          <w:p w14:paraId="76851552" w14:textId="2D06CE7E" w:rsidR="007108F7" w:rsidRPr="007A1C70" w:rsidRDefault="003B7D45" w:rsidP="007108F7">
            <w:pPr>
              <w:spacing w:before="0" w:beforeAutospacing="0" w:after="240" w:afterAutospacing="0"/>
              <w:cnfStyle w:val="000000100000" w:firstRow="0" w:lastRow="0" w:firstColumn="0" w:lastColumn="0" w:oddVBand="0" w:evenVBand="0" w:oddHBand="1" w:evenHBand="0" w:firstRowFirstColumn="0" w:firstRowLastColumn="0" w:lastRowFirstColumn="0" w:lastRowLastColumn="0"/>
            </w:pPr>
            <w:r w:rsidRPr="007A1C70">
              <w:rPr>
                <w:b/>
              </w:rPr>
              <w:t>(</w:t>
            </w:r>
            <w:r w:rsidR="00180D29" w:rsidRPr="007A1C70">
              <w:rPr>
                <w:b/>
              </w:rPr>
              <w:t>Virtual</w:t>
            </w:r>
            <w:r w:rsidRPr="007A1C70">
              <w:rPr>
                <w:b/>
              </w:rPr>
              <w:t>)</w:t>
            </w:r>
            <w:r w:rsidR="00180D29" w:rsidRPr="007A1C70">
              <w:rPr>
                <w:b/>
              </w:rPr>
              <w:t xml:space="preserve"> s</w:t>
            </w:r>
            <w:r w:rsidR="00387D67" w:rsidRPr="007A1C70">
              <w:rPr>
                <w:b/>
              </w:rPr>
              <w:t>torage infrastructure scalability</w:t>
            </w:r>
            <w:r w:rsidR="007108F7" w:rsidRPr="007A1C70">
              <w:rPr>
                <w:b/>
              </w:rPr>
              <w:t xml:space="preserve">: </w:t>
            </w:r>
            <w:r w:rsidR="007108F7" w:rsidRPr="007A1C70">
              <w:rPr>
                <w:color w:val="C45911" w:themeColor="accent2" w:themeShade="BF"/>
                <w:sz w:val="20"/>
                <w:szCs w:val="20"/>
              </w:rPr>
              <w:t>[</w:t>
            </w:r>
            <w:r w:rsidR="006219C2" w:rsidRPr="007A1C70">
              <w:rPr>
                <w:i/>
                <w:color w:val="C45911" w:themeColor="accent2" w:themeShade="BF"/>
                <w:sz w:val="20"/>
                <w:szCs w:val="20"/>
              </w:rPr>
              <w:t xml:space="preserve">indicate acceptable/desired ranges of threshold values of the chosen parameter(s) that can be measured (beyond minimum technical requirements) – i.e. </w:t>
            </w:r>
            <w:r w:rsidR="004E2201">
              <w:rPr>
                <w:i/>
                <w:color w:val="C45911" w:themeColor="accent2" w:themeShade="BF"/>
                <w:sz w:val="20"/>
                <w:szCs w:val="20"/>
              </w:rPr>
              <w:t xml:space="preserve">the </w:t>
            </w:r>
            <w:r w:rsidR="006219C2" w:rsidRPr="007A1C70">
              <w:rPr>
                <w:i/>
                <w:color w:val="C45911" w:themeColor="accent2" w:themeShade="BF"/>
                <w:sz w:val="20"/>
                <w:szCs w:val="20"/>
              </w:rPr>
              <w:t>volume of virtual</w:t>
            </w:r>
            <w:r w:rsidR="005502FD" w:rsidRPr="007A1C70">
              <w:rPr>
                <w:i/>
                <w:color w:val="C45911" w:themeColor="accent2" w:themeShade="BF"/>
                <w:sz w:val="20"/>
                <w:szCs w:val="20"/>
              </w:rPr>
              <w:t>ly</w:t>
            </w:r>
            <w:r w:rsidR="006219C2" w:rsidRPr="007A1C70">
              <w:rPr>
                <w:i/>
                <w:color w:val="C45911" w:themeColor="accent2" w:themeShade="BF"/>
                <w:sz w:val="20"/>
                <w:szCs w:val="20"/>
              </w:rPr>
              <w:t xml:space="preserve"> stored and handled data (rate/number) over a given </w:t>
            </w:r>
            <w:r w:rsidR="006219C2" w:rsidRPr="007A1C70">
              <w:rPr>
                <w:b/>
                <w:bCs/>
                <w:i/>
                <w:color w:val="C45911" w:themeColor="accent2" w:themeShade="BF"/>
                <w:sz w:val="20"/>
                <w:szCs w:val="20"/>
              </w:rPr>
              <w:t>timeframe</w:t>
            </w:r>
            <w:r w:rsidR="006219C2" w:rsidRPr="007A1C70">
              <w:rPr>
                <w:i/>
                <w:color w:val="C45911" w:themeColor="accent2" w:themeShade="BF"/>
                <w:sz w:val="20"/>
                <w:szCs w:val="20"/>
              </w:rPr>
              <w:t xml:space="preserve"> - along with the corresponding scores</w:t>
            </w:r>
            <w:r w:rsidR="007108F7" w:rsidRPr="007A1C70">
              <w:rPr>
                <w:color w:val="C45911" w:themeColor="accent2" w:themeShade="BF"/>
                <w:sz w:val="20"/>
                <w:szCs w:val="20"/>
              </w:rPr>
              <w:t>]</w:t>
            </w:r>
          </w:p>
        </w:tc>
        <w:tc>
          <w:tcPr>
            <w:tcW w:w="1981" w:type="dxa"/>
            <w:shd w:val="clear" w:color="auto" w:fill="FFFFFF" w:themeFill="background1"/>
            <w:vAlign w:val="center"/>
          </w:tcPr>
          <w:p w14:paraId="6A8FDCD4" w14:textId="3C1B9756" w:rsidR="007108F7" w:rsidRPr="007A1C70" w:rsidRDefault="002226CD" w:rsidP="007108F7">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color w:val="C45911" w:themeColor="accent2" w:themeShade="BF"/>
                <w:highlight w:val="yellow"/>
              </w:rPr>
            </w:pPr>
            <w:r w:rsidRPr="007A1C70">
              <w:rPr>
                <w:b/>
                <w:color w:val="C45911" w:themeColor="accent2" w:themeShade="BF"/>
              </w:rPr>
              <w:t>6</w:t>
            </w:r>
            <w:r w:rsidR="007108F7" w:rsidRPr="007A1C70">
              <w:rPr>
                <w:b/>
                <w:color w:val="C45911" w:themeColor="accent2" w:themeShade="BF"/>
              </w:rPr>
              <w:t xml:space="preserve"> </w:t>
            </w:r>
            <w:r w:rsidR="007108F7" w:rsidRPr="007A1C70">
              <w:rPr>
                <w:b/>
              </w:rPr>
              <w:t>(Max)</w:t>
            </w:r>
          </w:p>
        </w:tc>
      </w:tr>
      <w:tr w:rsidR="00F611B6" w:rsidRPr="007A1C70" w14:paraId="05915394" w14:textId="77777777" w:rsidTr="004A1D72">
        <w:trPr>
          <w:trHeight w:val="20"/>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20DD26B6" w14:textId="77777777" w:rsidR="00F611B6" w:rsidRPr="007A1C70" w:rsidRDefault="00F611B6" w:rsidP="00F611B6">
            <w:pPr>
              <w:spacing w:before="0" w:beforeAutospacing="0" w:after="240" w:afterAutospacing="0"/>
              <w:contextualSpacing/>
              <w:jc w:val="center"/>
              <w:rPr>
                <w:color w:val="auto"/>
              </w:rPr>
            </w:pPr>
            <w:r w:rsidRPr="007A1C70">
              <w:rPr>
                <w:color w:val="auto"/>
              </w:rPr>
              <w:t>C</w:t>
            </w:r>
          </w:p>
        </w:tc>
        <w:tc>
          <w:tcPr>
            <w:tcW w:w="6922" w:type="dxa"/>
            <w:shd w:val="clear" w:color="auto" w:fill="FFFFFF" w:themeFill="background1"/>
            <w:vAlign w:val="center"/>
          </w:tcPr>
          <w:p w14:paraId="5F22E005" w14:textId="71A6CE51" w:rsidR="00F611B6" w:rsidRPr="007A1C70" w:rsidRDefault="00F611B6" w:rsidP="00F611B6">
            <w:pPr>
              <w:spacing w:before="0" w:beforeAutospacing="0" w:after="240" w:afterAutospacing="0"/>
              <w:cnfStyle w:val="000000000000" w:firstRow="0" w:lastRow="0" w:firstColumn="0" w:lastColumn="0" w:oddVBand="0" w:evenVBand="0" w:oddHBand="0" w:evenHBand="0" w:firstRowFirstColumn="0" w:firstRowLastColumn="0" w:lastRowFirstColumn="0" w:lastRowLastColumn="0"/>
            </w:pPr>
            <w:r w:rsidRPr="007A1C70">
              <w:rPr>
                <w:b/>
              </w:rPr>
              <w:t xml:space="preserve">Infrastructure portability: </w:t>
            </w:r>
            <w:r w:rsidRPr="007A1C70">
              <w:rPr>
                <w:color w:val="C45911" w:themeColor="accent2" w:themeShade="BF"/>
                <w:sz w:val="20"/>
                <w:szCs w:val="20"/>
              </w:rPr>
              <w:t>[</w:t>
            </w:r>
            <w:r w:rsidRPr="007A1C70">
              <w:rPr>
                <w:i/>
                <w:iCs/>
                <w:color w:val="C45911" w:themeColor="accent2" w:themeShade="BF"/>
                <w:sz w:val="20"/>
                <w:szCs w:val="20"/>
              </w:rPr>
              <w:t>I</w:t>
            </w:r>
            <w:r w:rsidRPr="007A1C70">
              <w:rPr>
                <w:i/>
                <w:color w:val="C45911" w:themeColor="accent2" w:themeShade="BF"/>
                <w:sz w:val="20"/>
                <w:szCs w:val="20"/>
              </w:rPr>
              <w:t>n the evaluation of such a criterion, a discretionary approach will be adopted by the Committee for evaluation and awarding purposes</w:t>
            </w:r>
            <w:r w:rsidRPr="007A1C70">
              <w:rPr>
                <w:color w:val="C45911" w:themeColor="accent2" w:themeShade="BF"/>
                <w:sz w:val="20"/>
                <w:szCs w:val="20"/>
              </w:rPr>
              <w:t>]</w:t>
            </w:r>
          </w:p>
        </w:tc>
        <w:tc>
          <w:tcPr>
            <w:tcW w:w="1981" w:type="dxa"/>
            <w:shd w:val="clear" w:color="auto" w:fill="FFFFFF" w:themeFill="background1"/>
            <w:vAlign w:val="center"/>
          </w:tcPr>
          <w:p w14:paraId="57F8F9BB" w14:textId="044ED523" w:rsidR="00F611B6" w:rsidRPr="007A1C70" w:rsidRDefault="0063664C" w:rsidP="00F611B6">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color w:val="C45911" w:themeColor="accent2" w:themeShade="BF"/>
                <w:highlight w:val="yellow"/>
              </w:rPr>
            </w:pPr>
            <w:r w:rsidRPr="007A1C70">
              <w:rPr>
                <w:b/>
                <w:color w:val="C45911" w:themeColor="accent2" w:themeShade="BF"/>
              </w:rPr>
              <w:t>10</w:t>
            </w:r>
            <w:r w:rsidR="00700360" w:rsidRPr="007A1C70">
              <w:rPr>
                <w:b/>
                <w:color w:val="C45911" w:themeColor="accent2" w:themeShade="BF"/>
              </w:rPr>
              <w:t xml:space="preserve"> </w:t>
            </w:r>
            <w:r w:rsidR="00F611B6" w:rsidRPr="007A1C70">
              <w:rPr>
                <w:b/>
              </w:rPr>
              <w:t>(Max)</w:t>
            </w:r>
          </w:p>
        </w:tc>
      </w:tr>
      <w:tr w:rsidR="00BE4F37" w:rsidRPr="007A1C70" w14:paraId="46C8B871" w14:textId="77777777" w:rsidTr="004A1D7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334003AC" w14:textId="77777777" w:rsidR="00BE4F37" w:rsidRPr="007A1C70" w:rsidRDefault="00BE4F37" w:rsidP="003B4F6A">
            <w:pPr>
              <w:spacing w:before="0" w:beforeAutospacing="0" w:after="240" w:afterAutospacing="0"/>
              <w:contextualSpacing/>
              <w:jc w:val="center"/>
              <w:rPr>
                <w:color w:val="auto"/>
              </w:rPr>
            </w:pPr>
            <w:r w:rsidRPr="007A1C70">
              <w:rPr>
                <w:color w:val="auto"/>
              </w:rPr>
              <w:t>D</w:t>
            </w:r>
          </w:p>
        </w:tc>
        <w:tc>
          <w:tcPr>
            <w:tcW w:w="6922" w:type="dxa"/>
            <w:shd w:val="clear" w:color="auto" w:fill="FFFFFF" w:themeFill="background1"/>
            <w:vAlign w:val="center"/>
          </w:tcPr>
          <w:p w14:paraId="39D9AC16" w14:textId="52787123" w:rsidR="00BE4F37" w:rsidRPr="007A1C70" w:rsidRDefault="00BE4F37" w:rsidP="003B4F6A">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rPr>
            </w:pPr>
            <w:r w:rsidRPr="007A1C70">
              <w:rPr>
                <w:b/>
              </w:rPr>
              <w:t>Supported interoperability protocol(s), supported data formats (data standardisation)</w:t>
            </w:r>
            <w:r w:rsidR="001D7F4B" w:rsidRPr="007A1C70">
              <w:rPr>
                <w:b/>
              </w:rPr>
              <w:t xml:space="preserve"> and supported open virtualisation formats</w:t>
            </w:r>
            <w:r w:rsidRPr="007A1C70">
              <w:rPr>
                <w:b/>
              </w:rPr>
              <w:t xml:space="preserve"> </w:t>
            </w:r>
            <w:r w:rsidRPr="007A1C70">
              <w:rPr>
                <w:color w:val="C45911" w:themeColor="accent2" w:themeShade="BF"/>
                <w:sz w:val="20"/>
                <w:szCs w:val="20"/>
              </w:rPr>
              <w:t>[</w:t>
            </w:r>
            <w:r w:rsidRPr="007A1C70">
              <w:rPr>
                <w:i/>
                <w:color w:val="C45911" w:themeColor="accent2" w:themeShade="BF"/>
                <w:sz w:val="20"/>
                <w:szCs w:val="20"/>
              </w:rPr>
              <w:t>indicate acceptable/desired ranges of threshold values of the number of additional communication protocols</w:t>
            </w:r>
            <w:r w:rsidR="001D7F4B" w:rsidRPr="007A1C70">
              <w:rPr>
                <w:i/>
                <w:color w:val="C45911" w:themeColor="accent2" w:themeShade="BF"/>
                <w:sz w:val="20"/>
                <w:szCs w:val="20"/>
              </w:rPr>
              <w:t>,</w:t>
            </w:r>
            <w:r w:rsidRPr="007A1C70">
              <w:rPr>
                <w:i/>
                <w:color w:val="C45911" w:themeColor="accent2" w:themeShade="BF"/>
                <w:sz w:val="20"/>
                <w:szCs w:val="20"/>
              </w:rPr>
              <w:t xml:space="preserve"> data formats </w:t>
            </w:r>
            <w:r w:rsidR="00E2631F" w:rsidRPr="007A1C70">
              <w:rPr>
                <w:i/>
                <w:color w:val="C45911" w:themeColor="accent2" w:themeShade="BF"/>
                <w:sz w:val="20"/>
                <w:szCs w:val="20"/>
              </w:rPr>
              <w:t xml:space="preserve">and open virtualisation formats </w:t>
            </w:r>
            <w:r w:rsidRPr="007A1C70">
              <w:rPr>
                <w:i/>
                <w:color w:val="C45911" w:themeColor="accent2" w:themeShade="BF"/>
                <w:sz w:val="20"/>
                <w:szCs w:val="20"/>
              </w:rPr>
              <w:t>(beyond minimum technical requirements), along with the corresponding scores</w:t>
            </w:r>
            <w:r w:rsidRPr="007A1C70">
              <w:rPr>
                <w:color w:val="C45911" w:themeColor="accent2" w:themeShade="BF"/>
                <w:sz w:val="20"/>
                <w:szCs w:val="20"/>
              </w:rPr>
              <w:t>]</w:t>
            </w:r>
          </w:p>
        </w:tc>
        <w:tc>
          <w:tcPr>
            <w:tcW w:w="1981" w:type="dxa"/>
            <w:shd w:val="clear" w:color="auto" w:fill="FFFFFF" w:themeFill="background1"/>
            <w:vAlign w:val="center"/>
          </w:tcPr>
          <w:p w14:paraId="6EAB9038" w14:textId="6708FEAD" w:rsidR="00BE4F37" w:rsidRPr="007A1C70" w:rsidRDefault="00700360" w:rsidP="003B4F6A">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color w:val="C45911" w:themeColor="accent2" w:themeShade="BF"/>
                <w:highlight w:val="yellow"/>
              </w:rPr>
            </w:pPr>
            <w:r w:rsidRPr="007A1C70">
              <w:rPr>
                <w:b/>
                <w:color w:val="C45911" w:themeColor="accent2" w:themeShade="BF"/>
              </w:rPr>
              <w:t>5</w:t>
            </w:r>
            <w:r w:rsidR="00BE4F37" w:rsidRPr="007A1C70">
              <w:rPr>
                <w:b/>
                <w:color w:val="C45911" w:themeColor="accent2" w:themeShade="BF"/>
              </w:rPr>
              <w:t xml:space="preserve"> </w:t>
            </w:r>
            <w:r w:rsidR="00BE4F37" w:rsidRPr="007A1C70">
              <w:rPr>
                <w:b/>
              </w:rPr>
              <w:t>(Max)</w:t>
            </w:r>
          </w:p>
        </w:tc>
      </w:tr>
      <w:tr w:rsidR="00BE4F37" w:rsidRPr="007A1C70" w14:paraId="7E4C1875" w14:textId="77777777" w:rsidTr="004A1D72">
        <w:trPr>
          <w:trHeight w:val="557"/>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1D58A9E2" w14:textId="77777777" w:rsidR="00BE4F37" w:rsidRPr="007A1C70" w:rsidRDefault="00BE4F37" w:rsidP="003B4F6A">
            <w:pPr>
              <w:spacing w:before="0" w:beforeAutospacing="0" w:after="240" w:afterAutospacing="0"/>
              <w:contextualSpacing/>
              <w:jc w:val="center"/>
              <w:rPr>
                <w:color w:val="auto"/>
              </w:rPr>
            </w:pPr>
            <w:r w:rsidRPr="007A1C70">
              <w:rPr>
                <w:color w:val="auto"/>
              </w:rPr>
              <w:t>E</w:t>
            </w:r>
          </w:p>
        </w:tc>
        <w:tc>
          <w:tcPr>
            <w:tcW w:w="6922" w:type="dxa"/>
            <w:shd w:val="clear" w:color="auto" w:fill="FFFFFF" w:themeFill="background1"/>
            <w:vAlign w:val="center"/>
          </w:tcPr>
          <w:p w14:paraId="6D7A0CFA" w14:textId="7AEB664C" w:rsidR="00BE4F37" w:rsidRPr="007A1C70" w:rsidRDefault="00BE4F37" w:rsidP="003B4F6A">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b/>
                <w:bCs/>
                <w:highlight w:val="yellow"/>
              </w:rPr>
            </w:pPr>
            <w:r w:rsidRPr="007A1C70">
              <w:rPr>
                <w:b/>
                <w:bCs/>
              </w:rPr>
              <w:t>Continuous updates and improvements</w:t>
            </w:r>
            <w:r w:rsidRPr="007A1C70">
              <w:rPr>
                <w:b/>
              </w:rPr>
              <w:t xml:space="preserve">: </w:t>
            </w:r>
            <w:r w:rsidRPr="007A1C70">
              <w:rPr>
                <w:color w:val="C45911" w:themeColor="accent2" w:themeShade="BF"/>
                <w:sz w:val="20"/>
                <w:szCs w:val="20"/>
              </w:rPr>
              <w:t>[</w:t>
            </w:r>
            <w:r w:rsidRPr="007A1C70">
              <w:rPr>
                <w:i/>
                <w:color w:val="C45911" w:themeColor="accent2" w:themeShade="BF"/>
                <w:sz w:val="20"/>
                <w:szCs w:val="20"/>
              </w:rPr>
              <w:t xml:space="preserve">indicate acceptable/desired ranges of threshold values of the chosen parameter(s) that can be measured (beyond minimum technical requirements) – i.e. the </w:t>
            </w:r>
            <w:r w:rsidR="00517A67" w:rsidRPr="007A1C70">
              <w:rPr>
                <w:i/>
                <w:color w:val="C45911" w:themeColor="accent2" w:themeShade="BF"/>
                <w:sz w:val="20"/>
                <w:szCs w:val="20"/>
              </w:rPr>
              <w:t>frequency/</w:t>
            </w:r>
            <w:r w:rsidRPr="007A1C70">
              <w:rPr>
                <w:i/>
                <w:color w:val="C45911" w:themeColor="accent2" w:themeShade="BF"/>
                <w:sz w:val="20"/>
                <w:szCs w:val="20"/>
              </w:rPr>
              <w:t>number of guaranteed upgrades/patches provided over a given timeframe – along with the corresponding scores</w:t>
            </w:r>
            <w:r w:rsidRPr="007A1C70">
              <w:rPr>
                <w:color w:val="C45911" w:themeColor="accent2" w:themeShade="BF"/>
                <w:sz w:val="20"/>
                <w:szCs w:val="20"/>
              </w:rPr>
              <w:t>]</w:t>
            </w:r>
          </w:p>
        </w:tc>
        <w:tc>
          <w:tcPr>
            <w:tcW w:w="1981" w:type="dxa"/>
            <w:shd w:val="clear" w:color="auto" w:fill="FFFFFF" w:themeFill="background1"/>
            <w:vAlign w:val="center"/>
          </w:tcPr>
          <w:p w14:paraId="7E50D6C4" w14:textId="2638E4D0" w:rsidR="00BE4F37" w:rsidRPr="007A1C70" w:rsidRDefault="00700360" w:rsidP="003B4F6A">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color w:val="C45911" w:themeColor="accent2" w:themeShade="BF"/>
                <w:highlight w:val="yellow"/>
              </w:rPr>
            </w:pPr>
            <w:r w:rsidRPr="007A1C70">
              <w:rPr>
                <w:b/>
                <w:color w:val="C45911" w:themeColor="accent2" w:themeShade="BF"/>
              </w:rPr>
              <w:t>5</w:t>
            </w:r>
            <w:r w:rsidR="00BE4F37" w:rsidRPr="007A1C70">
              <w:rPr>
                <w:b/>
                <w:color w:val="C45911" w:themeColor="accent2" w:themeShade="BF"/>
              </w:rPr>
              <w:t xml:space="preserve"> </w:t>
            </w:r>
            <w:r w:rsidR="00BE4F37" w:rsidRPr="007A1C70">
              <w:rPr>
                <w:b/>
              </w:rPr>
              <w:t>(Max)</w:t>
            </w:r>
          </w:p>
        </w:tc>
      </w:tr>
      <w:tr w:rsidR="00BE4F37" w:rsidRPr="007A1C70" w14:paraId="39685C58" w14:textId="77777777" w:rsidTr="004A1D72">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48533910" w14:textId="77777777" w:rsidR="00BE4F37" w:rsidRPr="007A1C70" w:rsidRDefault="00BE4F37" w:rsidP="003B4F6A">
            <w:pPr>
              <w:spacing w:before="0" w:beforeAutospacing="0" w:after="240" w:afterAutospacing="0"/>
              <w:contextualSpacing/>
              <w:jc w:val="center"/>
            </w:pPr>
            <w:r w:rsidRPr="007A1C70">
              <w:rPr>
                <w:color w:val="auto"/>
              </w:rPr>
              <w:t>F</w:t>
            </w:r>
          </w:p>
        </w:tc>
        <w:tc>
          <w:tcPr>
            <w:tcW w:w="6922" w:type="dxa"/>
            <w:shd w:val="clear" w:color="auto" w:fill="FFFFFF" w:themeFill="background1"/>
            <w:vAlign w:val="center"/>
          </w:tcPr>
          <w:p w14:paraId="3BC0FEB1" w14:textId="4B846092" w:rsidR="00BE4F37" w:rsidRPr="007A1C70" w:rsidRDefault="009021D7" w:rsidP="003B4F6A">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bCs/>
              </w:rPr>
            </w:pPr>
            <w:r w:rsidRPr="007A1C70">
              <w:rPr>
                <w:b/>
                <w:bCs/>
              </w:rPr>
              <w:t>Data back-up and d</w:t>
            </w:r>
            <w:r w:rsidR="00BE4F37" w:rsidRPr="007A1C70">
              <w:rPr>
                <w:b/>
                <w:bCs/>
              </w:rPr>
              <w:t xml:space="preserve">isaster recovery time: </w:t>
            </w:r>
            <w:r w:rsidR="00BE4F37" w:rsidRPr="007A1C70">
              <w:rPr>
                <w:color w:val="C45911" w:themeColor="accent2" w:themeShade="BF"/>
                <w:sz w:val="20"/>
                <w:szCs w:val="20"/>
              </w:rPr>
              <w:t>[</w:t>
            </w:r>
            <w:r w:rsidR="00BE4F37" w:rsidRPr="007A1C70">
              <w:rPr>
                <w:i/>
                <w:color w:val="C45911" w:themeColor="accent2" w:themeShade="BF"/>
                <w:sz w:val="20"/>
                <w:szCs w:val="20"/>
              </w:rPr>
              <w:t xml:space="preserve">indicate acceptable/desired ranges of threshold values of the chosen parameter(s) that can be measured (beyond minimum technical requirements) – i.e. </w:t>
            </w:r>
            <w:r w:rsidR="00E343F7" w:rsidRPr="007A1C70">
              <w:rPr>
                <w:i/>
                <w:color w:val="C45911" w:themeColor="accent2" w:themeShade="BF"/>
                <w:sz w:val="20"/>
                <w:szCs w:val="20"/>
              </w:rPr>
              <w:t xml:space="preserve">number of scheduled automated backups for critical data; </w:t>
            </w:r>
            <w:r w:rsidR="00BE4F37" w:rsidRPr="007A1C70">
              <w:rPr>
                <w:i/>
                <w:color w:val="C45911" w:themeColor="accent2" w:themeShade="BF"/>
                <w:sz w:val="20"/>
                <w:szCs w:val="20"/>
              </w:rPr>
              <w:t>the time that the software takes to perform a complete data recovery from a created recovery point (automated backup) – along with the corresponding scores</w:t>
            </w:r>
            <w:r w:rsidR="00BE4F37" w:rsidRPr="007A1C70">
              <w:rPr>
                <w:color w:val="C45911" w:themeColor="accent2" w:themeShade="BF"/>
                <w:sz w:val="20"/>
                <w:szCs w:val="20"/>
              </w:rPr>
              <w:t>]</w:t>
            </w:r>
          </w:p>
        </w:tc>
        <w:tc>
          <w:tcPr>
            <w:tcW w:w="1981" w:type="dxa"/>
            <w:shd w:val="clear" w:color="auto" w:fill="FFFFFF" w:themeFill="background1"/>
            <w:vAlign w:val="center"/>
          </w:tcPr>
          <w:p w14:paraId="75F7AB02" w14:textId="2BEC9634" w:rsidR="00BE4F37" w:rsidRPr="007A1C70" w:rsidRDefault="00700360" w:rsidP="003B4F6A">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b/>
                <w:color w:val="C45911" w:themeColor="accent2" w:themeShade="BF"/>
              </w:rPr>
            </w:pPr>
            <w:r w:rsidRPr="007A1C70">
              <w:rPr>
                <w:b/>
                <w:color w:val="C45911" w:themeColor="accent2" w:themeShade="BF"/>
              </w:rPr>
              <w:t>5</w:t>
            </w:r>
            <w:r w:rsidR="00BE4F37" w:rsidRPr="007A1C70">
              <w:rPr>
                <w:b/>
                <w:color w:val="C45911" w:themeColor="accent2" w:themeShade="BF"/>
              </w:rPr>
              <w:t xml:space="preserve"> </w:t>
            </w:r>
            <w:r w:rsidR="00BE4F37" w:rsidRPr="007A1C70">
              <w:rPr>
                <w:b/>
              </w:rPr>
              <w:t>(Max)</w:t>
            </w:r>
          </w:p>
        </w:tc>
      </w:tr>
      <w:tr w:rsidR="00BE4F37" w:rsidRPr="007A1C70" w14:paraId="67644132" w14:textId="77777777" w:rsidTr="004A1D72">
        <w:trPr>
          <w:trHeight w:val="557"/>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73AB761B" w14:textId="77777777" w:rsidR="00BE4F37" w:rsidRPr="007A1C70" w:rsidRDefault="00BE4F37" w:rsidP="003B4F6A">
            <w:pPr>
              <w:spacing w:before="0" w:beforeAutospacing="0" w:after="240" w:afterAutospacing="0"/>
              <w:contextualSpacing/>
              <w:jc w:val="center"/>
            </w:pPr>
            <w:r w:rsidRPr="007A1C70">
              <w:rPr>
                <w:color w:val="auto"/>
              </w:rPr>
              <w:t>G</w:t>
            </w:r>
          </w:p>
        </w:tc>
        <w:tc>
          <w:tcPr>
            <w:tcW w:w="6922" w:type="dxa"/>
            <w:shd w:val="clear" w:color="auto" w:fill="FFFFFF" w:themeFill="background1"/>
            <w:vAlign w:val="center"/>
          </w:tcPr>
          <w:p w14:paraId="13DED75B" w14:textId="77777777" w:rsidR="00BE4F37" w:rsidRPr="007A1C70" w:rsidRDefault="00BE4F37" w:rsidP="003B4F6A">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b/>
              </w:rPr>
            </w:pPr>
            <w:r w:rsidRPr="007A1C70">
              <w:rPr>
                <w:b/>
              </w:rPr>
              <w:t xml:space="preserve">Data security additional protocols (Yes/No): </w:t>
            </w:r>
            <w:r w:rsidRPr="007A1C70">
              <w:rPr>
                <w:color w:val="C45911" w:themeColor="accent2" w:themeShade="BF"/>
                <w:sz w:val="20"/>
                <w:szCs w:val="20"/>
              </w:rPr>
              <w:t>[</w:t>
            </w:r>
            <w:r w:rsidRPr="007A1C70">
              <w:rPr>
                <w:i/>
                <w:color w:val="C45911" w:themeColor="accent2" w:themeShade="BF"/>
                <w:sz w:val="20"/>
                <w:szCs w:val="20"/>
              </w:rPr>
              <w:t>proof</w:t>
            </w:r>
            <w:r w:rsidRPr="007A1C70">
              <w:rPr>
                <w:color w:val="C45911" w:themeColor="accent2" w:themeShade="BF"/>
                <w:sz w:val="20"/>
                <w:szCs w:val="20"/>
              </w:rPr>
              <w:t xml:space="preserve"> of </w:t>
            </w:r>
            <w:r w:rsidRPr="007A1C70">
              <w:rPr>
                <w:i/>
                <w:color w:val="C45911" w:themeColor="accent2" w:themeShade="BF"/>
                <w:sz w:val="20"/>
                <w:szCs w:val="20"/>
              </w:rPr>
              <w:t>compliance with desired additional data security protocol(s)</w:t>
            </w:r>
            <w:r w:rsidRPr="007A1C70">
              <w:rPr>
                <w:color w:val="C45911" w:themeColor="accent2" w:themeShade="BF"/>
                <w:sz w:val="20"/>
                <w:szCs w:val="20"/>
              </w:rPr>
              <w:t xml:space="preserve">] </w:t>
            </w:r>
          </w:p>
        </w:tc>
        <w:tc>
          <w:tcPr>
            <w:tcW w:w="1981" w:type="dxa"/>
            <w:shd w:val="clear" w:color="auto" w:fill="FFFFFF" w:themeFill="background1"/>
            <w:vAlign w:val="center"/>
          </w:tcPr>
          <w:p w14:paraId="66F8871D" w14:textId="77777777" w:rsidR="00BE4F37" w:rsidRPr="007A1C70" w:rsidRDefault="00BE4F37" w:rsidP="003B4F6A">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color w:val="C45911" w:themeColor="accent2" w:themeShade="BF"/>
              </w:rPr>
            </w:pPr>
            <w:r w:rsidRPr="007A1C70">
              <w:rPr>
                <w:b/>
                <w:color w:val="C45911" w:themeColor="accent2" w:themeShade="BF"/>
              </w:rPr>
              <w:t>3</w:t>
            </w:r>
          </w:p>
        </w:tc>
      </w:tr>
      <w:tr w:rsidR="004A1D72" w:rsidRPr="007A1C70" w14:paraId="6A4BD2E3" w14:textId="77777777" w:rsidTr="004A1D72">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070FD3A4" w14:textId="6331F3EA" w:rsidR="004A1D72" w:rsidRPr="007A1C70" w:rsidRDefault="004A1D72" w:rsidP="004A1D72">
            <w:pPr>
              <w:spacing w:before="0" w:beforeAutospacing="0" w:after="240" w:afterAutospacing="0"/>
              <w:contextualSpacing/>
              <w:jc w:val="center"/>
            </w:pPr>
            <w:r w:rsidRPr="007A1C70">
              <w:rPr>
                <w:color w:val="auto"/>
              </w:rPr>
              <w:t>H</w:t>
            </w:r>
          </w:p>
        </w:tc>
        <w:tc>
          <w:tcPr>
            <w:tcW w:w="6922" w:type="dxa"/>
            <w:shd w:val="clear" w:color="auto" w:fill="FFFFFF" w:themeFill="background1"/>
            <w:vAlign w:val="center"/>
          </w:tcPr>
          <w:p w14:paraId="0536E105" w14:textId="0DD5B99E" w:rsidR="004A1D72" w:rsidRPr="007A1C70" w:rsidRDefault="004A1D72" w:rsidP="004A1D72">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rPr>
            </w:pPr>
            <w:r w:rsidRPr="007A1C70">
              <w:rPr>
                <w:b/>
                <w:bCs/>
              </w:rPr>
              <w:t xml:space="preserve">Access controls additional standardised protocols (Yes/No): </w:t>
            </w:r>
            <w:r w:rsidRPr="007A1C70">
              <w:rPr>
                <w:color w:val="C45911" w:themeColor="accent2" w:themeShade="BF"/>
                <w:sz w:val="20"/>
                <w:szCs w:val="20"/>
              </w:rPr>
              <w:t>[</w:t>
            </w:r>
            <w:r w:rsidRPr="007A1C70">
              <w:rPr>
                <w:i/>
                <w:iCs/>
                <w:color w:val="C45911" w:themeColor="accent2" w:themeShade="BF"/>
                <w:sz w:val="20"/>
                <w:szCs w:val="20"/>
              </w:rPr>
              <w:t>proof</w:t>
            </w:r>
            <w:r w:rsidRPr="007A1C70">
              <w:rPr>
                <w:color w:val="C45911" w:themeColor="accent2" w:themeShade="BF"/>
                <w:sz w:val="20"/>
                <w:szCs w:val="20"/>
              </w:rPr>
              <w:t xml:space="preserve"> of </w:t>
            </w:r>
            <w:r w:rsidRPr="007A1C70">
              <w:rPr>
                <w:i/>
                <w:color w:val="C45911" w:themeColor="accent2" w:themeShade="BF"/>
                <w:sz w:val="20"/>
                <w:szCs w:val="20"/>
              </w:rPr>
              <w:t>compliance with desired additional standardised protocol(s) for secure authorisation (beyond minimum technical requirements)</w:t>
            </w:r>
            <w:r w:rsidRPr="007A1C70">
              <w:rPr>
                <w:iCs/>
                <w:color w:val="C45911" w:themeColor="accent2" w:themeShade="BF"/>
                <w:sz w:val="20"/>
                <w:szCs w:val="20"/>
              </w:rPr>
              <w:t>]</w:t>
            </w:r>
          </w:p>
        </w:tc>
        <w:tc>
          <w:tcPr>
            <w:tcW w:w="1981" w:type="dxa"/>
            <w:shd w:val="clear" w:color="auto" w:fill="FFFFFF" w:themeFill="background1"/>
            <w:vAlign w:val="center"/>
          </w:tcPr>
          <w:p w14:paraId="25633743" w14:textId="2156D944" w:rsidR="004A1D72" w:rsidRPr="007A1C70" w:rsidRDefault="002226CD" w:rsidP="004A1D72">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b/>
                <w:color w:val="C45911" w:themeColor="accent2" w:themeShade="BF"/>
              </w:rPr>
            </w:pPr>
            <w:r w:rsidRPr="007A1C70">
              <w:rPr>
                <w:b/>
                <w:color w:val="C45911" w:themeColor="accent2" w:themeShade="BF"/>
              </w:rPr>
              <w:t>2</w:t>
            </w:r>
            <w:r w:rsidR="004A1D72" w:rsidRPr="007A1C70">
              <w:rPr>
                <w:b/>
                <w:color w:val="C45911" w:themeColor="accent2" w:themeShade="BF"/>
              </w:rPr>
              <w:t xml:space="preserve"> </w:t>
            </w:r>
          </w:p>
        </w:tc>
      </w:tr>
      <w:tr w:rsidR="00A7326D" w:rsidRPr="007A1C70" w14:paraId="0BE6F1E5" w14:textId="77777777" w:rsidTr="004A1D72">
        <w:trPr>
          <w:trHeight w:val="20"/>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0C25F6F4" w14:textId="77777777" w:rsidR="00A7326D" w:rsidRPr="007A1C70" w:rsidRDefault="00A7326D" w:rsidP="00A7326D">
            <w:pPr>
              <w:spacing w:before="0" w:beforeAutospacing="0" w:after="240" w:afterAutospacing="0"/>
              <w:jc w:val="center"/>
              <w:rPr>
                <w:color w:val="auto"/>
              </w:rPr>
            </w:pPr>
            <w:r w:rsidRPr="007A1C70">
              <w:rPr>
                <w:color w:val="auto"/>
              </w:rPr>
              <w:lastRenderedPageBreak/>
              <w:t>2.</w:t>
            </w:r>
          </w:p>
        </w:tc>
        <w:tc>
          <w:tcPr>
            <w:tcW w:w="6922" w:type="dxa"/>
            <w:tcBorders>
              <w:left w:val="single" w:sz="4" w:space="0" w:color="auto"/>
            </w:tcBorders>
            <w:shd w:val="clear" w:color="auto" w:fill="FFFFFF" w:themeFill="background1"/>
            <w:vAlign w:val="center"/>
          </w:tcPr>
          <w:p w14:paraId="277FB5AD" w14:textId="5E2D67F7" w:rsidR="00A7326D" w:rsidRPr="007A1C70" w:rsidRDefault="00A7326D" w:rsidP="00A7326D">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14:ligatures w14:val="standardContextual"/>
              </w:rPr>
            </w:pPr>
            <w:r w:rsidRPr="007A1C70">
              <w:rPr>
                <w:b/>
              </w:rPr>
              <w:t xml:space="preserve">Cloud </w:t>
            </w:r>
            <w:r w:rsidRPr="007A1C70">
              <w:rPr>
                <w:b/>
                <w:bCs/>
              </w:rPr>
              <w:t xml:space="preserve">connection infrastructure </w:t>
            </w:r>
            <w:r w:rsidRPr="007A1C70">
              <w:rPr>
                <w:b/>
              </w:rPr>
              <w:t xml:space="preserve">application services </w:t>
            </w:r>
            <w:r w:rsidRPr="007A1C70">
              <w:rPr>
                <w:b/>
                <w:bCs/>
              </w:rPr>
              <w:t xml:space="preserve">(IaaS) </w:t>
            </w:r>
            <w:r w:rsidRPr="007A1C70">
              <w:rPr>
                <w:b/>
              </w:rPr>
              <w:t>quality level</w:t>
            </w:r>
          </w:p>
        </w:tc>
        <w:tc>
          <w:tcPr>
            <w:tcW w:w="1981" w:type="dxa"/>
            <w:shd w:val="clear" w:color="auto" w:fill="FFFFFF" w:themeFill="background1"/>
            <w:vAlign w:val="center"/>
          </w:tcPr>
          <w:p w14:paraId="696968D0" w14:textId="77777777" w:rsidR="00A7326D" w:rsidRPr="007A1C70" w:rsidRDefault="00A7326D" w:rsidP="00A7326D">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color w:val="C45911" w:themeColor="accent2" w:themeShade="BF"/>
              </w:rPr>
            </w:pPr>
            <w:r w:rsidRPr="007A1C70">
              <w:rPr>
                <w:b/>
                <w:color w:val="C45911" w:themeColor="accent2" w:themeShade="BF"/>
                <w:sz w:val="28"/>
                <w:szCs w:val="28"/>
              </w:rPr>
              <w:t>42</w:t>
            </w:r>
          </w:p>
        </w:tc>
      </w:tr>
      <w:tr w:rsidR="00A7326D" w:rsidRPr="007A1C70" w14:paraId="5E6B08CC" w14:textId="77777777" w:rsidTr="004A1D72">
        <w:trPr>
          <w:cnfStyle w:val="000000100000" w:firstRow="0" w:lastRow="0" w:firstColumn="0" w:lastColumn="0" w:oddVBand="0" w:evenVBand="0" w:oddHBand="1" w:evenHBand="0" w:firstRowFirstColumn="0" w:firstRowLastColumn="0" w:lastRowFirstColumn="0" w:lastRowLastColumn="0"/>
          <w:trHeight w:val="1186"/>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35DA9B1C" w14:textId="77777777" w:rsidR="00A7326D" w:rsidRPr="007A1C70" w:rsidRDefault="00A7326D" w:rsidP="00A7326D">
            <w:pPr>
              <w:spacing w:before="0" w:beforeAutospacing="0" w:after="240" w:afterAutospacing="0"/>
              <w:contextualSpacing/>
              <w:jc w:val="center"/>
              <w:rPr>
                <w:color w:val="auto"/>
              </w:rPr>
            </w:pPr>
            <w:r w:rsidRPr="007A1C70">
              <w:rPr>
                <w:color w:val="auto"/>
              </w:rPr>
              <w:t>A</w:t>
            </w:r>
          </w:p>
        </w:tc>
        <w:tc>
          <w:tcPr>
            <w:tcW w:w="6922" w:type="dxa"/>
            <w:tcBorders>
              <w:left w:val="single" w:sz="4" w:space="0" w:color="auto"/>
            </w:tcBorders>
            <w:shd w:val="clear" w:color="auto" w:fill="FFFFFF" w:themeFill="background1"/>
            <w:vAlign w:val="center"/>
          </w:tcPr>
          <w:p w14:paraId="1E7D4E80" w14:textId="77777777" w:rsidR="00A7326D" w:rsidRPr="007A1C70" w:rsidRDefault="00A7326D" w:rsidP="00A7326D">
            <w:pPr>
              <w:spacing w:before="0" w:beforeAutospacing="0" w:after="240" w:afterAutospacing="0"/>
              <w:contextualSpacing/>
              <w:cnfStyle w:val="000000100000" w:firstRow="0" w:lastRow="0" w:firstColumn="0" w:lastColumn="0" w:oddVBand="0" w:evenVBand="0" w:oddHBand="1" w:evenHBand="0" w:firstRowFirstColumn="0" w:firstRowLastColumn="0" w:lastRowFirstColumn="0" w:lastRowLastColumn="0"/>
              <w:rPr>
                <w:b/>
              </w:rPr>
            </w:pPr>
            <w:r w:rsidRPr="007A1C70">
              <w:rPr>
                <w:b/>
              </w:rPr>
              <w:t>Tools and methodologies for the management of the life cycle of</w:t>
            </w:r>
          </w:p>
          <w:p w14:paraId="4839495C" w14:textId="77777777" w:rsidR="00A7326D" w:rsidRPr="007A1C70" w:rsidRDefault="00A7326D" w:rsidP="00A7326D">
            <w:pPr>
              <w:spacing w:before="0" w:beforeAutospacing="0" w:after="240" w:afterAutospacing="0"/>
              <w:contextualSpacing/>
              <w:cnfStyle w:val="000000100000" w:firstRow="0" w:lastRow="0" w:firstColumn="0" w:lastColumn="0" w:oddVBand="0" w:evenVBand="0" w:oddHBand="1" w:evenHBand="0" w:firstRowFirstColumn="0" w:firstRowLastColumn="0" w:lastRowFirstColumn="0" w:lastRowLastColumn="0"/>
              <w:rPr>
                <w:b/>
              </w:rPr>
            </w:pPr>
            <w:r w:rsidRPr="007A1C70">
              <w:rPr>
                <w:b/>
              </w:rPr>
              <w:t xml:space="preserve">the software(s) and Operational plan of activities </w:t>
            </w:r>
            <w:r w:rsidRPr="007A1C70">
              <w:rPr>
                <w:color w:val="000000" w:themeColor="text1"/>
                <w:sz w:val="20"/>
                <w:szCs w:val="20"/>
              </w:rPr>
              <w:t>[</w:t>
            </w:r>
            <w:r w:rsidRPr="007A1C70">
              <w:rPr>
                <w:i/>
                <w:color w:val="000000" w:themeColor="text1"/>
                <w:sz w:val="20"/>
                <w:szCs w:val="20"/>
              </w:rPr>
              <w:t>In the evaluation of such a criterion, a discretionary approach will be adopted by the Committee for evaluation and awarding purposes</w:t>
            </w:r>
            <w:r w:rsidRPr="007A1C70">
              <w:rPr>
                <w:color w:val="000000" w:themeColor="text1"/>
                <w:sz w:val="20"/>
                <w:szCs w:val="20"/>
              </w:rPr>
              <w:t>]</w:t>
            </w:r>
          </w:p>
        </w:tc>
        <w:tc>
          <w:tcPr>
            <w:tcW w:w="1981" w:type="dxa"/>
            <w:shd w:val="clear" w:color="auto" w:fill="FFFFFF" w:themeFill="background1"/>
            <w:vAlign w:val="center"/>
          </w:tcPr>
          <w:p w14:paraId="58C0257D" w14:textId="77777777" w:rsidR="00A7326D" w:rsidRPr="007A1C70" w:rsidRDefault="00A7326D" w:rsidP="00A7326D">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b/>
                <w:color w:val="C45911" w:themeColor="accent2" w:themeShade="BF"/>
              </w:rPr>
            </w:pPr>
            <w:r w:rsidRPr="007A1C70">
              <w:rPr>
                <w:b/>
                <w:color w:val="C45911" w:themeColor="accent2" w:themeShade="BF"/>
              </w:rPr>
              <w:t xml:space="preserve">14 </w:t>
            </w:r>
            <w:r w:rsidRPr="007A1C70">
              <w:rPr>
                <w:b/>
              </w:rPr>
              <w:t>(Max)</w:t>
            </w:r>
          </w:p>
        </w:tc>
      </w:tr>
      <w:tr w:rsidR="00A7326D" w:rsidRPr="007A1C70" w14:paraId="0E94C37F" w14:textId="77777777" w:rsidTr="004A1D72">
        <w:trPr>
          <w:trHeight w:val="1117"/>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4B3D5286" w14:textId="77777777" w:rsidR="00A7326D" w:rsidRPr="007A1C70" w:rsidRDefault="00A7326D" w:rsidP="00A7326D">
            <w:pPr>
              <w:spacing w:before="0" w:beforeAutospacing="0" w:after="240" w:afterAutospacing="0"/>
              <w:contextualSpacing/>
              <w:jc w:val="center"/>
            </w:pPr>
            <w:r w:rsidRPr="007A1C70">
              <w:rPr>
                <w:color w:val="auto"/>
              </w:rPr>
              <w:t>B</w:t>
            </w:r>
          </w:p>
        </w:tc>
        <w:tc>
          <w:tcPr>
            <w:tcW w:w="6922" w:type="dxa"/>
            <w:tcBorders>
              <w:left w:val="single" w:sz="4" w:space="0" w:color="auto"/>
            </w:tcBorders>
            <w:shd w:val="clear" w:color="auto" w:fill="FFFFFF" w:themeFill="background1"/>
            <w:vAlign w:val="center"/>
          </w:tcPr>
          <w:p w14:paraId="0A93C569" w14:textId="77777777" w:rsidR="00A7326D" w:rsidRPr="007A1C70" w:rsidRDefault="00A7326D" w:rsidP="00A7326D">
            <w:pPr>
              <w:spacing w:before="0" w:beforeAutospacing="0" w:after="240" w:afterAutospacing="0"/>
              <w:contextualSpacing/>
              <w:cnfStyle w:val="000000000000" w:firstRow="0" w:lastRow="0" w:firstColumn="0" w:lastColumn="0" w:oddVBand="0" w:evenVBand="0" w:oddHBand="0" w:evenHBand="0" w:firstRowFirstColumn="0" w:firstRowLastColumn="0" w:lastRowFirstColumn="0" w:lastRowLastColumn="0"/>
              <w:rPr>
                <w:b/>
              </w:rPr>
            </w:pPr>
            <w:r w:rsidRPr="007A1C70">
              <w:rPr>
                <w:b/>
              </w:rPr>
              <w:t xml:space="preserve">Service of software enhancements maintenance, and composition of employed professionals’ team </w:t>
            </w:r>
            <w:r w:rsidRPr="007A1C70">
              <w:rPr>
                <w:color w:val="000000" w:themeColor="text1"/>
                <w:sz w:val="20"/>
                <w:szCs w:val="20"/>
              </w:rPr>
              <w:t>[</w:t>
            </w:r>
            <w:r w:rsidRPr="007A1C70">
              <w:rPr>
                <w:i/>
                <w:color w:val="000000" w:themeColor="text1"/>
                <w:sz w:val="20"/>
                <w:szCs w:val="20"/>
              </w:rPr>
              <w:t>In the evaluation of such a criterion, a discretionary approach will be adopted by the Committee for evaluation and awarding purposes</w:t>
            </w:r>
            <w:r w:rsidRPr="007A1C70">
              <w:rPr>
                <w:color w:val="000000" w:themeColor="text1"/>
                <w:sz w:val="20"/>
                <w:szCs w:val="20"/>
              </w:rPr>
              <w:t>]</w:t>
            </w:r>
          </w:p>
        </w:tc>
        <w:tc>
          <w:tcPr>
            <w:tcW w:w="1981" w:type="dxa"/>
            <w:shd w:val="clear" w:color="auto" w:fill="FFFFFF" w:themeFill="background1"/>
            <w:vAlign w:val="center"/>
          </w:tcPr>
          <w:p w14:paraId="620901BE" w14:textId="77777777" w:rsidR="00A7326D" w:rsidRPr="007A1C70" w:rsidRDefault="00A7326D" w:rsidP="00A7326D">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color w:val="C45911" w:themeColor="accent2" w:themeShade="BF"/>
              </w:rPr>
            </w:pPr>
            <w:r w:rsidRPr="007A1C70">
              <w:rPr>
                <w:b/>
                <w:color w:val="C45911" w:themeColor="accent2" w:themeShade="BF"/>
              </w:rPr>
              <w:t xml:space="preserve">14 </w:t>
            </w:r>
            <w:r w:rsidRPr="007A1C70">
              <w:rPr>
                <w:b/>
              </w:rPr>
              <w:t>(Max)</w:t>
            </w:r>
          </w:p>
        </w:tc>
      </w:tr>
      <w:tr w:rsidR="00A7326D" w:rsidRPr="007A1C70" w14:paraId="453917BF" w14:textId="77777777" w:rsidTr="004A1D72">
        <w:trPr>
          <w:cnfStyle w:val="000000100000" w:firstRow="0" w:lastRow="0" w:firstColumn="0" w:lastColumn="0" w:oddVBand="0" w:evenVBand="0" w:oddHBand="1" w:evenHBand="0" w:firstRowFirstColumn="0" w:firstRowLastColumn="0" w:lastRowFirstColumn="0" w:lastRowLastColumn="0"/>
          <w:trHeight w:val="974"/>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7C1CA112" w14:textId="77777777" w:rsidR="00A7326D" w:rsidRPr="007A1C70" w:rsidRDefault="00A7326D" w:rsidP="00A7326D">
            <w:pPr>
              <w:spacing w:before="0" w:beforeAutospacing="0" w:after="240" w:afterAutospacing="0"/>
              <w:contextualSpacing/>
              <w:jc w:val="center"/>
            </w:pPr>
            <w:r w:rsidRPr="007A1C70">
              <w:rPr>
                <w:color w:val="auto"/>
              </w:rPr>
              <w:t>C</w:t>
            </w:r>
          </w:p>
        </w:tc>
        <w:tc>
          <w:tcPr>
            <w:tcW w:w="6922" w:type="dxa"/>
            <w:tcBorders>
              <w:left w:val="single" w:sz="4" w:space="0" w:color="auto"/>
            </w:tcBorders>
            <w:shd w:val="clear" w:color="auto" w:fill="FFFFFF" w:themeFill="background1"/>
            <w:vAlign w:val="center"/>
          </w:tcPr>
          <w:p w14:paraId="715C29BF" w14:textId="77777777" w:rsidR="00A7326D" w:rsidRPr="007A1C70" w:rsidRDefault="00A7326D" w:rsidP="00A7326D">
            <w:pPr>
              <w:spacing w:before="0" w:beforeAutospacing="0" w:after="240" w:afterAutospacing="0"/>
              <w:contextualSpacing/>
              <w:cnfStyle w:val="000000100000" w:firstRow="0" w:lastRow="0" w:firstColumn="0" w:lastColumn="0" w:oddVBand="0" w:evenVBand="0" w:oddHBand="1" w:evenHBand="0" w:firstRowFirstColumn="0" w:firstRowLastColumn="0" w:lastRowFirstColumn="0" w:lastRowLastColumn="0"/>
              <w:rPr>
                <w:b/>
                <w:color w:val="000000" w:themeColor="text1"/>
              </w:rPr>
            </w:pPr>
            <w:r w:rsidRPr="007A1C70">
              <w:rPr>
                <w:b/>
                <w:color w:val="000000" w:themeColor="text1"/>
              </w:rPr>
              <w:t xml:space="preserve">Service of regular maintenance and composition of employed professionals’ team </w:t>
            </w:r>
            <w:r w:rsidRPr="007A1C70">
              <w:rPr>
                <w:color w:val="000000" w:themeColor="text1"/>
                <w:sz w:val="20"/>
                <w:szCs w:val="20"/>
              </w:rPr>
              <w:t>[</w:t>
            </w:r>
            <w:r w:rsidRPr="007A1C70">
              <w:rPr>
                <w:i/>
                <w:color w:val="000000" w:themeColor="text1"/>
                <w:sz w:val="20"/>
                <w:szCs w:val="20"/>
              </w:rPr>
              <w:t>In the evaluation of such a criterion, a discretionary approach will be adopted by the Committee for evaluation and awarding purposes</w:t>
            </w:r>
            <w:r w:rsidRPr="007A1C70">
              <w:rPr>
                <w:color w:val="000000" w:themeColor="text1"/>
                <w:sz w:val="20"/>
                <w:szCs w:val="20"/>
              </w:rPr>
              <w:t>]</w:t>
            </w:r>
          </w:p>
        </w:tc>
        <w:tc>
          <w:tcPr>
            <w:tcW w:w="1981" w:type="dxa"/>
            <w:shd w:val="clear" w:color="auto" w:fill="FFFFFF" w:themeFill="background1"/>
            <w:vAlign w:val="center"/>
          </w:tcPr>
          <w:p w14:paraId="77BA681D" w14:textId="77777777" w:rsidR="00A7326D" w:rsidRPr="007A1C70" w:rsidRDefault="00A7326D" w:rsidP="00A7326D">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b/>
                <w:color w:val="C45911" w:themeColor="accent2" w:themeShade="BF"/>
                <w:highlight w:val="yellow"/>
              </w:rPr>
            </w:pPr>
            <w:r w:rsidRPr="007A1C70">
              <w:rPr>
                <w:b/>
                <w:color w:val="C45911" w:themeColor="accent2" w:themeShade="BF"/>
              </w:rPr>
              <w:t xml:space="preserve">14 </w:t>
            </w:r>
            <w:r w:rsidRPr="007A1C70">
              <w:rPr>
                <w:b/>
              </w:rPr>
              <w:t>(Max)</w:t>
            </w:r>
          </w:p>
        </w:tc>
      </w:tr>
      <w:tr w:rsidR="00A7326D" w:rsidRPr="007A1C70" w14:paraId="3AA795B6" w14:textId="77777777" w:rsidTr="004A1D72">
        <w:trPr>
          <w:trHeight w:val="20"/>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3A50D3ED" w14:textId="77777777" w:rsidR="00A7326D" w:rsidRPr="007A1C70" w:rsidRDefault="00A7326D" w:rsidP="00A7326D">
            <w:pPr>
              <w:spacing w:before="0" w:beforeAutospacing="0" w:after="240" w:afterAutospacing="0"/>
              <w:contextualSpacing/>
              <w:jc w:val="center"/>
              <w:rPr>
                <w:color w:val="auto"/>
              </w:rPr>
            </w:pPr>
            <w:r w:rsidRPr="007A1C70">
              <w:rPr>
                <w:color w:val="auto"/>
              </w:rPr>
              <w:t>3.</w:t>
            </w:r>
          </w:p>
        </w:tc>
        <w:tc>
          <w:tcPr>
            <w:tcW w:w="6922" w:type="dxa"/>
            <w:tcBorders>
              <w:left w:val="single" w:sz="4" w:space="0" w:color="auto"/>
            </w:tcBorders>
            <w:shd w:val="clear" w:color="auto" w:fill="FFFFFF" w:themeFill="background1"/>
            <w:vAlign w:val="center"/>
          </w:tcPr>
          <w:p w14:paraId="49DF0742" w14:textId="77777777" w:rsidR="00A7326D" w:rsidRPr="007A1C70" w:rsidRDefault="00A7326D" w:rsidP="00A7326D">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b/>
              </w:rPr>
            </w:pPr>
            <w:r w:rsidRPr="007A1C70">
              <w:rPr>
                <w:b/>
              </w:rPr>
              <w:t xml:space="preserve">Warranty extension period offered </w:t>
            </w:r>
          </w:p>
          <w:p w14:paraId="0C2658DB" w14:textId="77777777" w:rsidR="00A7326D" w:rsidRPr="007A1C70" w:rsidRDefault="00A7326D" w:rsidP="00A7326D">
            <w:pPr>
              <w:spacing w:before="0" w:beforeAutospacing="0" w:after="240" w:afterAutospacing="0"/>
              <w:cnfStyle w:val="000000000000" w:firstRow="0" w:lastRow="0" w:firstColumn="0" w:lastColumn="0" w:oddVBand="0" w:evenVBand="0" w:oddHBand="0" w:evenHBand="0" w:firstRowFirstColumn="0" w:firstRowLastColumn="0" w:lastRowFirstColumn="0" w:lastRowLastColumn="0"/>
            </w:pPr>
            <w:r w:rsidRPr="007A1C70">
              <w:t>expressed as W (warranty extension time) and W</w:t>
            </w:r>
            <w:r w:rsidRPr="007A1C70">
              <w:rPr>
                <w:vertAlign w:val="subscript"/>
              </w:rPr>
              <w:t>0</w:t>
            </w:r>
            <w:r w:rsidRPr="007A1C70">
              <w:t xml:space="preserve"> (minimum warranty coverage time requirement):</w:t>
            </w:r>
          </w:p>
          <w:p w14:paraId="362B6FEC" w14:textId="77777777" w:rsidR="00A7326D" w:rsidRPr="007A1C70" w:rsidRDefault="00A7326D" w:rsidP="00A7326D">
            <w:pPr>
              <w:pStyle w:val="ListParagraph"/>
              <w:numPr>
                <w:ilvl w:val="0"/>
                <w:numId w:val="13"/>
              </w:numPr>
              <w:spacing w:before="0" w:beforeAutospacing="0" w:after="240" w:afterAutospacing="0"/>
              <w:contextualSpacing w:val="0"/>
              <w:cnfStyle w:val="000000000000" w:firstRow="0" w:lastRow="0" w:firstColumn="0" w:lastColumn="0" w:oddVBand="0" w:evenVBand="0" w:oddHBand="0" w:evenHBand="0" w:firstRowFirstColumn="0" w:firstRowLastColumn="0" w:lastRowFirstColumn="0" w:lastRowLastColumn="0"/>
              <w:rPr>
                <w:b/>
              </w:rPr>
            </w:pPr>
            <w:r w:rsidRPr="007A1C70">
              <w:rPr>
                <w:color w:val="C45911" w:themeColor="accent2" w:themeShade="BF"/>
              </w:rPr>
              <w:t xml:space="preserve">12 </w:t>
            </w:r>
            <w:r w:rsidRPr="007A1C70">
              <w:t xml:space="preserve">&lt; W &lt; </w:t>
            </w:r>
            <w:r w:rsidRPr="007A1C70">
              <w:rPr>
                <w:color w:val="C45911" w:themeColor="accent2" w:themeShade="BF"/>
              </w:rPr>
              <w:t xml:space="preserve">18 </w:t>
            </w:r>
            <w:r w:rsidRPr="007A1C70">
              <w:t>months:</w:t>
            </w:r>
            <w:r w:rsidRPr="007A1C70">
              <w:rPr>
                <w:b/>
              </w:rPr>
              <w:t xml:space="preserve"> </w:t>
            </w:r>
            <w:r w:rsidRPr="007A1C70">
              <w:rPr>
                <w:b/>
                <w:color w:val="C45911" w:themeColor="accent2" w:themeShade="BF"/>
              </w:rPr>
              <w:t>3</w:t>
            </w:r>
            <w:r w:rsidRPr="007A1C70">
              <w:rPr>
                <w:b/>
              </w:rPr>
              <w:t xml:space="preserve"> points</w:t>
            </w:r>
          </w:p>
          <w:p w14:paraId="3B718A93" w14:textId="77777777" w:rsidR="00A7326D" w:rsidRPr="007A1C70" w:rsidRDefault="00A7326D" w:rsidP="00A7326D">
            <w:pPr>
              <w:pStyle w:val="ListParagraph"/>
              <w:numPr>
                <w:ilvl w:val="0"/>
                <w:numId w:val="13"/>
              </w:numPr>
              <w:spacing w:before="0" w:beforeAutospacing="0" w:after="240" w:afterAutospacing="0"/>
              <w:contextualSpacing w:val="0"/>
              <w:cnfStyle w:val="000000000000" w:firstRow="0" w:lastRow="0" w:firstColumn="0" w:lastColumn="0" w:oddVBand="0" w:evenVBand="0" w:oddHBand="0" w:evenHBand="0" w:firstRowFirstColumn="0" w:firstRowLastColumn="0" w:lastRowFirstColumn="0" w:lastRowLastColumn="0"/>
              <w:rPr>
                <w:b/>
              </w:rPr>
            </w:pPr>
            <w:r w:rsidRPr="007A1C70">
              <w:rPr>
                <w:color w:val="C45911" w:themeColor="accent2" w:themeShade="BF"/>
              </w:rPr>
              <w:t xml:space="preserve">19 </w:t>
            </w:r>
            <w:r w:rsidRPr="007A1C70">
              <w:t xml:space="preserve">&lt; W &lt; </w:t>
            </w:r>
            <w:r w:rsidRPr="007A1C70">
              <w:rPr>
                <w:color w:val="C45911" w:themeColor="accent2" w:themeShade="BF"/>
              </w:rPr>
              <w:t xml:space="preserve">24 </w:t>
            </w:r>
            <w:r w:rsidRPr="007A1C70">
              <w:t>months:</w:t>
            </w:r>
            <w:r w:rsidRPr="007A1C70">
              <w:rPr>
                <w:b/>
              </w:rPr>
              <w:t xml:space="preserve"> </w:t>
            </w:r>
            <w:r w:rsidRPr="007A1C70">
              <w:rPr>
                <w:b/>
                <w:color w:val="C45911" w:themeColor="accent2" w:themeShade="BF"/>
              </w:rPr>
              <w:t>6</w:t>
            </w:r>
            <w:r w:rsidRPr="007A1C70">
              <w:rPr>
                <w:b/>
              </w:rPr>
              <w:t xml:space="preserve"> points</w:t>
            </w:r>
          </w:p>
          <w:p w14:paraId="0DDDFB14" w14:textId="77777777" w:rsidR="00A7326D" w:rsidRPr="007A1C70" w:rsidRDefault="00A7326D" w:rsidP="00A7326D">
            <w:pPr>
              <w:pStyle w:val="ListParagraph"/>
              <w:numPr>
                <w:ilvl w:val="0"/>
                <w:numId w:val="13"/>
              </w:numPr>
              <w:spacing w:before="0" w:beforeAutospacing="0" w:after="240" w:afterAutospacing="0"/>
              <w:contextualSpacing w:val="0"/>
              <w:cnfStyle w:val="000000000000" w:firstRow="0" w:lastRow="0" w:firstColumn="0" w:lastColumn="0" w:oddVBand="0" w:evenVBand="0" w:oddHBand="0" w:evenHBand="0" w:firstRowFirstColumn="0" w:firstRowLastColumn="0" w:lastRowFirstColumn="0" w:lastRowLastColumn="0"/>
            </w:pPr>
            <w:r w:rsidRPr="007A1C70">
              <w:t xml:space="preserve">W &gt; </w:t>
            </w:r>
            <w:r w:rsidRPr="007A1C70">
              <w:rPr>
                <w:color w:val="C45911" w:themeColor="accent2" w:themeShade="BF"/>
              </w:rPr>
              <w:t xml:space="preserve">24 </w:t>
            </w:r>
            <w:r w:rsidRPr="007A1C70">
              <w:t xml:space="preserve">months: </w:t>
            </w:r>
            <w:r w:rsidRPr="007A1C70">
              <w:rPr>
                <w:b/>
                <w:color w:val="C45911" w:themeColor="accent2" w:themeShade="BF"/>
              </w:rPr>
              <w:t xml:space="preserve">10 </w:t>
            </w:r>
            <w:r w:rsidRPr="007A1C70">
              <w:rPr>
                <w:b/>
              </w:rPr>
              <w:t>points</w:t>
            </w:r>
          </w:p>
          <w:p w14:paraId="17F5E14B" w14:textId="77777777" w:rsidR="00A7326D" w:rsidRPr="007A1C70" w:rsidRDefault="00A7326D" w:rsidP="00A7326D">
            <w:pPr>
              <w:pStyle w:val="ListParagraph"/>
              <w:spacing w:before="0" w:beforeAutospacing="0" w:after="240" w:afterAutospacing="0"/>
              <w:cnfStyle w:val="000000000000" w:firstRow="0" w:lastRow="0" w:firstColumn="0" w:lastColumn="0" w:oddVBand="0" w:evenVBand="0" w:oddHBand="0" w:evenHBand="0" w:firstRowFirstColumn="0" w:firstRowLastColumn="0" w:lastRowFirstColumn="0" w:lastRowLastColumn="0"/>
            </w:pPr>
            <w:r w:rsidRPr="007A1C70">
              <w:rPr>
                <w:i/>
              </w:rPr>
              <w:t xml:space="preserve">where </w:t>
            </w:r>
            <w:r w:rsidRPr="007A1C70">
              <w:t>W = W</w:t>
            </w:r>
            <w:r w:rsidRPr="007A1C70">
              <w:rPr>
                <w:vertAlign w:val="subscript"/>
              </w:rPr>
              <w:t xml:space="preserve">0 = </w:t>
            </w:r>
            <w:r w:rsidRPr="007A1C70">
              <w:rPr>
                <w:b/>
                <w:color w:val="C45911" w:themeColor="accent2" w:themeShade="BF"/>
              </w:rPr>
              <w:t>0</w:t>
            </w:r>
            <w:r w:rsidRPr="007A1C70">
              <w:t xml:space="preserve"> </w:t>
            </w:r>
            <w:r w:rsidRPr="007A1C70">
              <w:rPr>
                <w:b/>
              </w:rPr>
              <w:t>points</w:t>
            </w:r>
          </w:p>
        </w:tc>
        <w:tc>
          <w:tcPr>
            <w:tcW w:w="1981" w:type="dxa"/>
            <w:shd w:val="clear" w:color="auto" w:fill="FFFFFF" w:themeFill="background1"/>
            <w:vAlign w:val="center"/>
          </w:tcPr>
          <w:p w14:paraId="4ED0C878" w14:textId="77777777" w:rsidR="00A7326D" w:rsidRPr="007A1C70" w:rsidRDefault="00A7326D" w:rsidP="00A7326D">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color w:val="C45911" w:themeColor="accent2" w:themeShade="BF"/>
                <w:sz w:val="28"/>
                <w:szCs w:val="28"/>
              </w:rPr>
            </w:pPr>
            <w:r w:rsidRPr="007A1C70">
              <w:rPr>
                <w:b/>
                <w:color w:val="C45911" w:themeColor="accent2" w:themeShade="BF"/>
                <w:sz w:val="28"/>
                <w:szCs w:val="28"/>
              </w:rPr>
              <w:t xml:space="preserve">10 </w:t>
            </w:r>
            <w:r w:rsidRPr="007A1C70">
              <w:rPr>
                <w:b/>
              </w:rPr>
              <w:t>(Max)</w:t>
            </w:r>
          </w:p>
        </w:tc>
      </w:tr>
      <w:tr w:rsidR="00A7326D" w:rsidRPr="007A1C70" w14:paraId="6106AA21" w14:textId="77777777" w:rsidTr="004A1D7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4A273318" w14:textId="77777777" w:rsidR="00A7326D" w:rsidRPr="007A1C70" w:rsidRDefault="00A7326D" w:rsidP="00A7326D">
            <w:pPr>
              <w:spacing w:before="0" w:beforeAutospacing="0" w:after="240" w:afterAutospacing="0"/>
              <w:contextualSpacing/>
              <w:jc w:val="center"/>
              <w:rPr>
                <w:color w:val="auto"/>
              </w:rPr>
            </w:pPr>
            <w:r w:rsidRPr="007A1C70">
              <w:rPr>
                <w:color w:val="auto"/>
              </w:rPr>
              <w:t>4.</w:t>
            </w:r>
          </w:p>
        </w:tc>
        <w:tc>
          <w:tcPr>
            <w:tcW w:w="6922" w:type="dxa"/>
            <w:tcBorders>
              <w:left w:val="single" w:sz="4" w:space="0" w:color="auto"/>
            </w:tcBorders>
            <w:shd w:val="clear" w:color="auto" w:fill="FFFFFF" w:themeFill="background1"/>
            <w:vAlign w:val="center"/>
          </w:tcPr>
          <w:p w14:paraId="5CE00099" w14:textId="77777777" w:rsidR="00A7326D" w:rsidRPr="007A1C70" w:rsidRDefault="00A7326D" w:rsidP="00A7326D">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rPr>
            </w:pPr>
            <w:r w:rsidRPr="007A1C70">
              <w:rPr>
                <w:b/>
              </w:rPr>
              <w:t xml:space="preserve">Environmental certifications/standards offered </w:t>
            </w:r>
          </w:p>
          <w:p w14:paraId="1883E878" w14:textId="77777777" w:rsidR="00A7326D" w:rsidRPr="007A1C70" w:rsidRDefault="00A7326D" w:rsidP="00A7326D">
            <w:pPr>
              <w:spacing w:before="0" w:beforeAutospacing="0" w:after="240" w:afterAutospacing="0"/>
              <w:contextualSpacing/>
              <w:cnfStyle w:val="000000100000" w:firstRow="0" w:lastRow="0" w:firstColumn="0" w:lastColumn="0" w:oddVBand="0" w:evenVBand="0" w:oddHBand="1" w:evenHBand="0" w:firstRowFirstColumn="0" w:firstRowLastColumn="0" w:lastRowFirstColumn="0" w:lastRowLastColumn="0"/>
              <w:rPr>
                <w:b/>
              </w:rPr>
            </w:pPr>
          </w:p>
          <w:p w14:paraId="1779F2E0" w14:textId="77777777" w:rsidR="00A7326D" w:rsidRPr="007A1C70" w:rsidRDefault="00A7326D" w:rsidP="00A7326D">
            <w:pPr>
              <w:spacing w:before="0" w:beforeAutospacing="0" w:after="240" w:afterAutospacing="0"/>
              <w:cnfStyle w:val="000000100000" w:firstRow="0" w:lastRow="0" w:firstColumn="0" w:lastColumn="0" w:oddVBand="0" w:evenVBand="0" w:oddHBand="1" w:evenHBand="0" w:firstRowFirstColumn="0" w:firstRowLastColumn="0" w:lastRowFirstColumn="0" w:lastRowLastColumn="0"/>
              <w:rPr>
                <w:b/>
              </w:rPr>
            </w:pPr>
            <w:r w:rsidRPr="007A1C70">
              <w:t>(i.e. relevant certifications, proof of compliance/conformance to applicable environmental standards) – Yes/No</w:t>
            </w:r>
          </w:p>
        </w:tc>
        <w:tc>
          <w:tcPr>
            <w:tcW w:w="1981" w:type="dxa"/>
            <w:shd w:val="clear" w:color="auto" w:fill="FFFFFF" w:themeFill="background1"/>
            <w:vAlign w:val="center"/>
          </w:tcPr>
          <w:p w14:paraId="3C674674" w14:textId="77777777" w:rsidR="00A7326D" w:rsidRPr="007A1C70" w:rsidRDefault="00A7326D" w:rsidP="00A7326D">
            <w:pPr>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b/>
                <w:color w:val="C45911" w:themeColor="accent2" w:themeShade="BF"/>
                <w:sz w:val="28"/>
                <w:szCs w:val="28"/>
              </w:rPr>
            </w:pPr>
            <w:r w:rsidRPr="007A1C70">
              <w:rPr>
                <w:b/>
                <w:color w:val="C45911" w:themeColor="accent2" w:themeShade="BF"/>
                <w:sz w:val="28"/>
                <w:szCs w:val="28"/>
              </w:rPr>
              <w:t>3</w:t>
            </w:r>
          </w:p>
        </w:tc>
      </w:tr>
      <w:tr w:rsidR="00A7326D" w:rsidRPr="007A1C70" w14:paraId="69C22C30" w14:textId="77777777" w:rsidTr="004A1D72">
        <w:trPr>
          <w:trHeight w:val="20"/>
        </w:trPr>
        <w:tc>
          <w:tcPr>
            <w:cnfStyle w:val="001000000000" w:firstRow="0" w:lastRow="0" w:firstColumn="1" w:lastColumn="0" w:oddVBand="0" w:evenVBand="0" w:oddHBand="0" w:evenHBand="0" w:firstRowFirstColumn="0" w:firstRowLastColumn="0" w:lastRowFirstColumn="0" w:lastRowLastColumn="0"/>
            <w:tcW w:w="590" w:type="dxa"/>
            <w:tcBorders>
              <w:left w:val="single" w:sz="4" w:space="0" w:color="auto"/>
            </w:tcBorders>
            <w:shd w:val="clear" w:color="auto" w:fill="FFFFFF" w:themeFill="background1"/>
            <w:vAlign w:val="center"/>
          </w:tcPr>
          <w:p w14:paraId="57B99398" w14:textId="77777777" w:rsidR="00A7326D" w:rsidRPr="007A1C70" w:rsidRDefault="00A7326D" w:rsidP="00A7326D">
            <w:pPr>
              <w:spacing w:before="0" w:beforeAutospacing="0" w:after="240" w:afterAutospacing="0"/>
              <w:contextualSpacing/>
              <w:jc w:val="center"/>
              <w:rPr>
                <w:color w:val="auto"/>
              </w:rPr>
            </w:pPr>
            <w:r w:rsidRPr="007A1C70">
              <w:rPr>
                <w:color w:val="auto"/>
              </w:rPr>
              <w:t>5</w:t>
            </w:r>
            <w:r w:rsidRPr="007A1C70">
              <w:t>.</w:t>
            </w:r>
          </w:p>
        </w:tc>
        <w:tc>
          <w:tcPr>
            <w:tcW w:w="6922" w:type="dxa"/>
            <w:tcBorders>
              <w:left w:val="single" w:sz="4" w:space="0" w:color="auto"/>
            </w:tcBorders>
            <w:shd w:val="clear" w:color="auto" w:fill="FFFFFF" w:themeFill="background1"/>
            <w:vAlign w:val="center"/>
          </w:tcPr>
          <w:p w14:paraId="056025BC" w14:textId="77777777" w:rsidR="00A7326D" w:rsidRPr="007A1C70" w:rsidRDefault="00A7326D" w:rsidP="00A7326D">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b/>
              </w:rPr>
            </w:pPr>
            <w:r w:rsidRPr="007A1C70">
              <w:rPr>
                <w:b/>
              </w:rPr>
              <w:t>Equal opportunities certifications offered</w:t>
            </w:r>
          </w:p>
          <w:p w14:paraId="549445E8" w14:textId="77777777" w:rsidR="00A7326D" w:rsidRPr="007A1C70" w:rsidRDefault="00A7326D" w:rsidP="00A7326D">
            <w:pPr>
              <w:spacing w:before="0" w:beforeAutospacing="0" w:after="240" w:afterAutospacing="0"/>
              <w:cnfStyle w:val="000000000000" w:firstRow="0" w:lastRow="0" w:firstColumn="0" w:lastColumn="0" w:oddVBand="0" w:evenVBand="0" w:oddHBand="0" w:evenHBand="0" w:firstRowFirstColumn="0" w:firstRowLastColumn="0" w:lastRowFirstColumn="0" w:lastRowLastColumn="0"/>
              <w:rPr>
                <w:b/>
              </w:rPr>
            </w:pPr>
            <w:r w:rsidRPr="007A1C70">
              <w:t>(i.e. relevant applicable certifications) – Yes/No</w:t>
            </w:r>
          </w:p>
        </w:tc>
        <w:tc>
          <w:tcPr>
            <w:tcW w:w="1981" w:type="dxa"/>
            <w:shd w:val="clear" w:color="auto" w:fill="FFFFFF" w:themeFill="background1"/>
            <w:vAlign w:val="center"/>
          </w:tcPr>
          <w:p w14:paraId="574AC05A" w14:textId="77777777" w:rsidR="00A7326D" w:rsidRPr="007A1C70" w:rsidRDefault="00A7326D" w:rsidP="00A7326D">
            <w:pPr>
              <w:spacing w:before="0" w:beforeAutospacing="0" w:after="240" w:afterAutospacing="0"/>
              <w:jc w:val="center"/>
              <w:cnfStyle w:val="000000000000" w:firstRow="0" w:lastRow="0" w:firstColumn="0" w:lastColumn="0" w:oddVBand="0" w:evenVBand="0" w:oddHBand="0" w:evenHBand="0" w:firstRowFirstColumn="0" w:firstRowLastColumn="0" w:lastRowFirstColumn="0" w:lastRowLastColumn="0"/>
              <w:rPr>
                <w:b/>
                <w:color w:val="C45911" w:themeColor="accent2" w:themeShade="BF"/>
                <w:sz w:val="28"/>
                <w:szCs w:val="28"/>
              </w:rPr>
            </w:pPr>
            <w:r w:rsidRPr="007A1C70">
              <w:rPr>
                <w:b/>
                <w:color w:val="C45911" w:themeColor="accent2" w:themeShade="BF"/>
                <w:sz w:val="28"/>
                <w:szCs w:val="28"/>
              </w:rPr>
              <w:t>3</w:t>
            </w:r>
          </w:p>
        </w:tc>
      </w:tr>
      <w:tr w:rsidR="00A7326D" w:rsidRPr="007A1C70" w14:paraId="40A43EE0" w14:textId="77777777" w:rsidTr="004A1D7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512" w:type="dxa"/>
            <w:gridSpan w:val="2"/>
            <w:tcBorders>
              <w:left w:val="single" w:sz="4" w:space="0" w:color="auto"/>
              <w:bottom w:val="single" w:sz="4" w:space="0" w:color="auto"/>
            </w:tcBorders>
            <w:shd w:val="clear" w:color="auto" w:fill="FFFFFF" w:themeFill="background1"/>
            <w:vAlign w:val="center"/>
          </w:tcPr>
          <w:p w14:paraId="59261211" w14:textId="77777777" w:rsidR="00A7326D" w:rsidRPr="007A1C70" w:rsidRDefault="00A7326D" w:rsidP="00A7326D">
            <w:pPr>
              <w:spacing w:before="0" w:beforeAutospacing="0" w:after="240" w:afterAutospacing="0"/>
              <w:jc w:val="right"/>
              <w:rPr>
                <w:color w:val="auto"/>
                <w:sz w:val="28"/>
                <w:szCs w:val="28"/>
                <w:highlight w:val="yellow"/>
              </w:rPr>
            </w:pPr>
            <w:r w:rsidRPr="007A1C70">
              <w:rPr>
                <w:color w:val="auto"/>
                <w:sz w:val="28"/>
                <w:szCs w:val="28"/>
              </w:rPr>
              <w:t>TOTAL</w:t>
            </w:r>
          </w:p>
        </w:tc>
        <w:tc>
          <w:tcPr>
            <w:tcW w:w="1981" w:type="dxa"/>
            <w:tcBorders>
              <w:bottom w:val="single" w:sz="4" w:space="0" w:color="auto"/>
            </w:tcBorders>
            <w:shd w:val="clear" w:color="auto" w:fill="FFFFFF" w:themeFill="background1"/>
            <w:vAlign w:val="center"/>
          </w:tcPr>
          <w:p w14:paraId="248FEDD8" w14:textId="77777777" w:rsidR="00A7326D" w:rsidRPr="007A1C70" w:rsidRDefault="00A7326D" w:rsidP="00A7326D">
            <w:pPr>
              <w:keepNext/>
              <w:spacing w:before="0" w:beforeAutospacing="0" w:after="240" w:afterAutospacing="0"/>
              <w:jc w:val="center"/>
              <w:cnfStyle w:val="000000100000" w:firstRow="0" w:lastRow="0" w:firstColumn="0" w:lastColumn="0" w:oddVBand="0" w:evenVBand="0" w:oddHBand="1" w:evenHBand="0" w:firstRowFirstColumn="0" w:firstRowLastColumn="0" w:lastRowFirstColumn="0" w:lastRowLastColumn="0"/>
              <w:rPr>
                <w:b/>
                <w:bCs/>
              </w:rPr>
            </w:pPr>
            <w:r w:rsidRPr="007A1C70">
              <w:rPr>
                <w:b/>
                <w:bCs/>
                <w:sz w:val="28"/>
                <w:szCs w:val="28"/>
              </w:rPr>
              <w:t>100</w:t>
            </w:r>
          </w:p>
        </w:tc>
      </w:tr>
    </w:tbl>
    <w:p w14:paraId="299C509D" w14:textId="77777777" w:rsidR="00870B8D" w:rsidRPr="007A1C70" w:rsidRDefault="00870B8D" w:rsidP="00870B8D">
      <w:pPr>
        <w:pStyle w:val="Caption"/>
        <w:jc w:val="center"/>
        <w:rPr>
          <w:color w:val="000000" w:themeColor="text1"/>
        </w:rPr>
      </w:pPr>
      <w:bookmarkStart w:id="48" w:name="_Toc172565224"/>
      <w:bookmarkStart w:id="49" w:name="_Toc187226115"/>
      <w:r w:rsidRPr="007A1C70">
        <w:rPr>
          <w:color w:val="000000" w:themeColor="text1"/>
        </w:rPr>
        <w:t xml:space="preserve">Table </w:t>
      </w:r>
      <w:r w:rsidRPr="007A1C70">
        <w:rPr>
          <w:color w:val="000000" w:themeColor="text1"/>
        </w:rPr>
        <w:fldChar w:fldCharType="begin"/>
      </w:r>
      <w:r w:rsidRPr="007A1C70">
        <w:rPr>
          <w:color w:val="000000" w:themeColor="text1"/>
        </w:rPr>
        <w:instrText xml:space="preserve"> SEQ Table \* ARABIC </w:instrText>
      </w:r>
      <w:r w:rsidRPr="007A1C70">
        <w:rPr>
          <w:color w:val="000000" w:themeColor="text1"/>
        </w:rPr>
        <w:fldChar w:fldCharType="separate"/>
      </w:r>
      <w:r w:rsidRPr="007A1C70">
        <w:rPr>
          <w:color w:val="000000" w:themeColor="text1"/>
        </w:rPr>
        <w:t>3</w:t>
      </w:r>
      <w:r w:rsidRPr="007A1C70">
        <w:rPr>
          <w:color w:val="000000" w:themeColor="text1"/>
        </w:rPr>
        <w:fldChar w:fldCharType="end"/>
      </w:r>
      <w:r w:rsidRPr="007A1C70">
        <w:rPr>
          <w:color w:val="000000" w:themeColor="text1"/>
        </w:rPr>
        <w:t xml:space="preserve"> – Technical quality assessment</w:t>
      </w:r>
      <w:bookmarkEnd w:id="48"/>
      <w:bookmarkEnd w:id="49"/>
    </w:p>
    <w:p w14:paraId="4EBB85BA" w14:textId="7A80A113" w:rsidR="007F492D" w:rsidRPr="007A1C70" w:rsidRDefault="00326DBA" w:rsidP="00DA4C24">
      <w:pPr>
        <w:spacing w:before="160" w:beforeAutospacing="0" w:after="240" w:afterAutospacing="0" w:line="276" w:lineRule="auto"/>
        <w:rPr>
          <w:rFonts w:eastAsiaTheme="minorEastAsia"/>
        </w:rPr>
      </w:pPr>
      <w:r w:rsidRPr="007A1C70">
        <w:rPr>
          <w:rFonts w:eastAsiaTheme="minorEastAsia"/>
        </w:rPr>
        <w:t xml:space="preserve">For ease of interpretation, in relation to the section “Cloud connection infrastructure applications (IaaS) quality and additional features” of the above table, refer to the following </w:t>
      </w:r>
      <w:bookmarkStart w:id="50" w:name="_Hlk173145837"/>
      <w:r w:rsidRPr="007A1C70">
        <w:rPr>
          <w:rFonts w:eastAsiaTheme="minorEastAsia"/>
        </w:rPr>
        <w:t>comparative</w:t>
      </w:r>
      <w:bookmarkEnd w:id="50"/>
      <w:r w:rsidRPr="007A1C70">
        <w:rPr>
          <w:rFonts w:eastAsiaTheme="minorEastAsia"/>
        </w:rPr>
        <w:t xml:space="preserve"> Table </w:t>
      </w:r>
      <w:r w:rsidRPr="007A1C70">
        <w:rPr>
          <w:rFonts w:eastAsiaTheme="minorEastAsia"/>
        </w:rPr>
        <w:lastRenderedPageBreak/>
        <w:t>4</w:t>
      </w:r>
      <w:r w:rsidR="00F523AA">
        <w:rPr>
          <w:rFonts w:eastAsiaTheme="minorEastAsia"/>
        </w:rPr>
        <w:t>,</w:t>
      </w:r>
      <w:r w:rsidRPr="007A1C70">
        <w:rPr>
          <w:rFonts w:eastAsiaTheme="minorEastAsia"/>
        </w:rPr>
        <w:t xml:space="preserve"> which provides a summary list of each technical evaluation criterion and the respective, corresponding minimum technical/functional requirement(s) (indicated in </w:t>
      </w:r>
      <w:r w:rsidRPr="007A1C70">
        <w:rPr>
          <w:rFonts w:eastAsiaTheme="minorEastAsia"/>
          <w:i/>
        </w:rPr>
        <w:t>Annex 7 – Technical Specifications</w:t>
      </w:r>
      <w:r w:rsidRPr="007A1C70">
        <w:rPr>
          <w:rFonts w:eastAsiaTheme="minorEastAsia"/>
        </w:rPr>
        <w:t>) they will be evaluated against.</w:t>
      </w:r>
    </w:p>
    <w:tbl>
      <w:tblPr>
        <w:tblStyle w:val="TableGrid"/>
        <w:tblW w:w="9360" w:type="dxa"/>
        <w:tblLook w:val="04A0" w:firstRow="1" w:lastRow="0" w:firstColumn="1" w:lastColumn="0" w:noHBand="0" w:noVBand="1"/>
      </w:tblPr>
      <w:tblGrid>
        <w:gridCol w:w="720"/>
        <w:gridCol w:w="4320"/>
        <w:gridCol w:w="4320"/>
      </w:tblGrid>
      <w:tr w:rsidR="007F3756" w:rsidRPr="007A1C70" w14:paraId="298977EA" w14:textId="77777777" w:rsidTr="003B4F6A">
        <w:tc>
          <w:tcPr>
            <w:tcW w:w="720" w:type="dxa"/>
            <w:shd w:val="clear" w:color="auto" w:fill="auto"/>
            <w:vAlign w:val="center"/>
          </w:tcPr>
          <w:p w14:paraId="30995442" w14:textId="77777777" w:rsidR="007F3756" w:rsidRPr="007A1C70" w:rsidRDefault="007F3756" w:rsidP="003B4F6A">
            <w:pPr>
              <w:spacing w:before="0" w:beforeAutospacing="0" w:after="240" w:afterAutospacing="0"/>
              <w:jc w:val="center"/>
              <w:rPr>
                <w:rFonts w:eastAsiaTheme="minorEastAsia"/>
                <w:b/>
                <w:bCs/>
              </w:rPr>
            </w:pPr>
            <w:r w:rsidRPr="007A1C70">
              <w:rPr>
                <w:rFonts w:eastAsiaTheme="minorEastAsia"/>
                <w:b/>
                <w:bCs/>
              </w:rPr>
              <w:t>1.</w:t>
            </w:r>
          </w:p>
        </w:tc>
        <w:tc>
          <w:tcPr>
            <w:tcW w:w="4320" w:type="dxa"/>
            <w:shd w:val="clear" w:color="auto" w:fill="auto"/>
            <w:vAlign w:val="center"/>
          </w:tcPr>
          <w:p w14:paraId="05422C9D" w14:textId="6044F770" w:rsidR="007F3756" w:rsidRPr="007A1C70" w:rsidRDefault="007F3756" w:rsidP="003B4F6A">
            <w:pPr>
              <w:spacing w:before="0" w:beforeAutospacing="0" w:after="240" w:afterAutospacing="0"/>
              <w:jc w:val="left"/>
              <w:rPr>
                <w:rFonts w:eastAsiaTheme="minorEastAsia"/>
                <w:b/>
                <w:bCs/>
              </w:rPr>
            </w:pPr>
            <w:r w:rsidRPr="007A1C70">
              <w:rPr>
                <w:b/>
                <w:bCs/>
              </w:rPr>
              <w:t>Cloud connection applications (</w:t>
            </w:r>
            <w:r w:rsidR="00AC3456" w:rsidRPr="007A1C70">
              <w:rPr>
                <w:b/>
                <w:bCs/>
              </w:rPr>
              <w:t>I</w:t>
            </w:r>
            <w:r w:rsidRPr="007A1C70">
              <w:rPr>
                <w:b/>
                <w:bCs/>
              </w:rPr>
              <w:t>aaS)</w:t>
            </w:r>
            <w:r w:rsidR="00AC3456" w:rsidRPr="007A1C70">
              <w:rPr>
                <w:b/>
                <w:bCs/>
              </w:rPr>
              <w:t xml:space="preserve"> </w:t>
            </w:r>
            <w:r w:rsidRPr="007A1C70">
              <w:rPr>
                <w:rFonts w:eastAsiaTheme="minorEastAsia"/>
                <w:b/>
                <w:bCs/>
              </w:rPr>
              <w:t xml:space="preserve">quality and additional features – Evaluation criterion </w:t>
            </w:r>
          </w:p>
        </w:tc>
        <w:tc>
          <w:tcPr>
            <w:tcW w:w="4320" w:type="dxa"/>
            <w:shd w:val="clear" w:color="auto" w:fill="auto"/>
            <w:vAlign w:val="center"/>
          </w:tcPr>
          <w:p w14:paraId="56B64532" w14:textId="77777777" w:rsidR="007F3756" w:rsidRPr="007A1C70" w:rsidRDefault="007F3756" w:rsidP="003B4F6A">
            <w:pPr>
              <w:spacing w:before="0" w:beforeAutospacing="0" w:after="240" w:afterAutospacing="0"/>
              <w:jc w:val="left"/>
              <w:rPr>
                <w:rFonts w:eastAsiaTheme="minorEastAsia"/>
                <w:b/>
                <w:bCs/>
              </w:rPr>
            </w:pPr>
            <w:r w:rsidRPr="007A1C70">
              <w:rPr>
                <w:rFonts w:eastAsiaTheme="minorEastAsia"/>
                <w:b/>
                <w:bCs/>
              </w:rPr>
              <w:t xml:space="preserve">Minimum technical/functional requirement reference (as per Art. </w:t>
            </w:r>
            <w:r w:rsidRPr="007A1C70">
              <w:rPr>
                <w:rFonts w:eastAsiaTheme="minorEastAsia"/>
                <w:b/>
              </w:rPr>
              <w:t>15</w:t>
            </w:r>
            <w:r w:rsidRPr="007A1C70">
              <w:rPr>
                <w:rFonts w:eastAsiaTheme="minorEastAsia"/>
                <w:b/>
                <w:bCs/>
              </w:rPr>
              <w:t xml:space="preserve"> – Technical Specifications)</w:t>
            </w:r>
          </w:p>
        </w:tc>
      </w:tr>
      <w:tr w:rsidR="00541611" w:rsidRPr="007A1C70" w14:paraId="3269DA05" w14:textId="77777777" w:rsidTr="003B4F6A">
        <w:tc>
          <w:tcPr>
            <w:tcW w:w="720" w:type="dxa"/>
            <w:shd w:val="clear" w:color="auto" w:fill="auto"/>
            <w:vAlign w:val="center"/>
          </w:tcPr>
          <w:p w14:paraId="19CA234D" w14:textId="77777777" w:rsidR="00541611" w:rsidRPr="007A1C70" w:rsidRDefault="00541611" w:rsidP="00541611">
            <w:pPr>
              <w:spacing w:before="0" w:beforeAutospacing="0" w:after="240" w:afterAutospacing="0"/>
              <w:jc w:val="center"/>
              <w:rPr>
                <w:rFonts w:eastAsiaTheme="minorEastAsia"/>
                <w:b/>
                <w:bCs/>
              </w:rPr>
            </w:pPr>
            <w:r w:rsidRPr="007A1C70">
              <w:rPr>
                <w:rFonts w:eastAsiaTheme="minorEastAsia"/>
                <w:b/>
                <w:bCs/>
              </w:rPr>
              <w:t>A</w:t>
            </w:r>
          </w:p>
        </w:tc>
        <w:tc>
          <w:tcPr>
            <w:tcW w:w="4320" w:type="dxa"/>
            <w:shd w:val="clear" w:color="auto" w:fill="auto"/>
            <w:vAlign w:val="center"/>
          </w:tcPr>
          <w:p w14:paraId="7AB90BE6" w14:textId="35C434BC" w:rsidR="00541611" w:rsidRPr="007A1C70" w:rsidRDefault="00541611" w:rsidP="00541611">
            <w:pPr>
              <w:spacing w:before="0" w:beforeAutospacing="0" w:after="240" w:afterAutospacing="0"/>
              <w:jc w:val="left"/>
              <w:rPr>
                <w:rFonts w:eastAsiaTheme="minorEastAsia"/>
                <w:highlight w:val="yellow"/>
              </w:rPr>
            </w:pPr>
            <w:r w:rsidRPr="007A1C70">
              <w:t xml:space="preserve">Real-time data processing and analytics frameworks </w:t>
            </w:r>
          </w:p>
        </w:tc>
        <w:tc>
          <w:tcPr>
            <w:tcW w:w="4320" w:type="dxa"/>
            <w:shd w:val="clear" w:color="auto" w:fill="auto"/>
            <w:vAlign w:val="center"/>
          </w:tcPr>
          <w:p w14:paraId="280A68F9" w14:textId="6985F7E3" w:rsidR="00541611" w:rsidRPr="007A1C70" w:rsidRDefault="00541611" w:rsidP="00541611">
            <w:pPr>
              <w:spacing w:before="0" w:beforeAutospacing="0" w:after="240" w:afterAutospacing="0"/>
              <w:jc w:val="left"/>
              <w:rPr>
                <w:rFonts w:eastAsiaTheme="minorEastAsia"/>
                <w:highlight w:val="yellow"/>
              </w:rPr>
            </w:pPr>
            <w:r w:rsidRPr="007A1C70">
              <w:rPr>
                <w:rFonts w:eastAsiaTheme="minorEastAsia"/>
              </w:rPr>
              <w:t xml:space="preserve">Requirements </w:t>
            </w:r>
            <w:r w:rsidRPr="007A1C70">
              <w:rPr>
                <w:rFonts w:eastAsiaTheme="minorEastAsia"/>
                <w:b/>
                <w:bCs/>
              </w:rPr>
              <w:t xml:space="preserve">a. </w:t>
            </w:r>
            <w:r w:rsidR="00816743" w:rsidRPr="007A1C70">
              <w:rPr>
                <w:rFonts w:eastAsiaTheme="minorEastAsia"/>
                <w:b/>
                <w:bCs/>
              </w:rPr>
              <w:t>9</w:t>
            </w:r>
            <w:r w:rsidRPr="007A1C70">
              <w:rPr>
                <w:rFonts w:eastAsiaTheme="minorEastAsia"/>
                <w:b/>
                <w:bCs/>
              </w:rPr>
              <w:t xml:space="preserve"> </w:t>
            </w:r>
            <w:r w:rsidRPr="007A1C70">
              <w:rPr>
                <w:rFonts w:eastAsiaTheme="minorEastAsia"/>
              </w:rPr>
              <w:t xml:space="preserve">and </w:t>
            </w:r>
            <w:r w:rsidRPr="007A1C70">
              <w:rPr>
                <w:rFonts w:eastAsiaTheme="minorEastAsia"/>
                <w:b/>
                <w:bCs/>
              </w:rPr>
              <w:t xml:space="preserve">b. </w:t>
            </w:r>
            <w:r w:rsidR="00DC4D63" w:rsidRPr="007A1C70">
              <w:rPr>
                <w:rFonts w:eastAsiaTheme="minorEastAsia"/>
                <w:b/>
                <w:bCs/>
              </w:rPr>
              <w:t>8</w:t>
            </w:r>
            <w:r w:rsidRPr="007A1C70">
              <w:rPr>
                <w:rFonts w:eastAsiaTheme="minorEastAsia"/>
              </w:rPr>
              <w:t xml:space="preserve"> </w:t>
            </w:r>
          </w:p>
        </w:tc>
      </w:tr>
      <w:tr w:rsidR="00541611" w:rsidRPr="007A1C70" w14:paraId="153F1F31" w14:textId="77777777" w:rsidTr="003B4F6A">
        <w:tc>
          <w:tcPr>
            <w:tcW w:w="720" w:type="dxa"/>
            <w:shd w:val="clear" w:color="auto" w:fill="auto"/>
            <w:vAlign w:val="center"/>
          </w:tcPr>
          <w:p w14:paraId="21DDC92F" w14:textId="77777777" w:rsidR="00541611" w:rsidRPr="007A1C70" w:rsidRDefault="00541611" w:rsidP="00541611">
            <w:pPr>
              <w:spacing w:before="0" w:beforeAutospacing="0" w:after="240" w:afterAutospacing="0"/>
              <w:jc w:val="center"/>
              <w:rPr>
                <w:rFonts w:eastAsiaTheme="minorEastAsia"/>
                <w:b/>
                <w:bCs/>
              </w:rPr>
            </w:pPr>
            <w:r w:rsidRPr="007A1C70">
              <w:rPr>
                <w:rFonts w:eastAsiaTheme="minorEastAsia"/>
                <w:b/>
                <w:bCs/>
              </w:rPr>
              <w:t>B</w:t>
            </w:r>
          </w:p>
        </w:tc>
        <w:tc>
          <w:tcPr>
            <w:tcW w:w="4320" w:type="dxa"/>
            <w:shd w:val="clear" w:color="auto" w:fill="auto"/>
            <w:vAlign w:val="center"/>
          </w:tcPr>
          <w:p w14:paraId="547BE1F8" w14:textId="30716858" w:rsidR="00541611" w:rsidRPr="007A1C70" w:rsidRDefault="00541611" w:rsidP="00541611">
            <w:pPr>
              <w:spacing w:before="0" w:beforeAutospacing="0" w:after="240" w:afterAutospacing="0"/>
              <w:jc w:val="left"/>
              <w:rPr>
                <w:rFonts w:eastAsiaTheme="minorEastAsia"/>
              </w:rPr>
            </w:pPr>
            <w:r w:rsidRPr="007A1C70">
              <w:rPr>
                <w:rFonts w:eastAsiaTheme="minorEastAsia"/>
              </w:rPr>
              <w:t>(Virtual) storage infrastructure scalability</w:t>
            </w:r>
          </w:p>
        </w:tc>
        <w:tc>
          <w:tcPr>
            <w:tcW w:w="4320" w:type="dxa"/>
            <w:shd w:val="clear" w:color="auto" w:fill="auto"/>
            <w:vAlign w:val="center"/>
          </w:tcPr>
          <w:p w14:paraId="2F98D564" w14:textId="0B8DA04D" w:rsidR="00541611" w:rsidRPr="007A1C70" w:rsidRDefault="00541611" w:rsidP="00541611">
            <w:pPr>
              <w:spacing w:before="0" w:beforeAutospacing="0" w:after="240" w:afterAutospacing="0"/>
              <w:jc w:val="left"/>
              <w:rPr>
                <w:rFonts w:eastAsiaTheme="minorEastAsia"/>
              </w:rPr>
            </w:pPr>
            <w:r w:rsidRPr="007A1C70">
              <w:rPr>
                <w:rFonts w:eastAsiaTheme="minorEastAsia"/>
              </w:rPr>
              <w:t xml:space="preserve">Requirement </w:t>
            </w:r>
            <w:r w:rsidRPr="007A1C70">
              <w:rPr>
                <w:rFonts w:eastAsiaTheme="minorEastAsia"/>
                <w:b/>
                <w:bCs/>
              </w:rPr>
              <w:t>b. 1 b)</w:t>
            </w:r>
            <w:r w:rsidRPr="007A1C70">
              <w:rPr>
                <w:rFonts w:eastAsiaTheme="minorEastAsia"/>
              </w:rPr>
              <w:t xml:space="preserve"> </w:t>
            </w:r>
          </w:p>
        </w:tc>
      </w:tr>
      <w:tr w:rsidR="00541611" w:rsidRPr="007A1C70" w14:paraId="21F56FBA" w14:textId="77777777" w:rsidTr="003B4F6A">
        <w:tc>
          <w:tcPr>
            <w:tcW w:w="720" w:type="dxa"/>
            <w:shd w:val="clear" w:color="auto" w:fill="auto"/>
            <w:vAlign w:val="center"/>
          </w:tcPr>
          <w:p w14:paraId="319C67AE" w14:textId="77777777" w:rsidR="00541611" w:rsidRPr="007A1C70" w:rsidRDefault="00541611" w:rsidP="00541611">
            <w:pPr>
              <w:spacing w:before="0" w:beforeAutospacing="0" w:after="240" w:afterAutospacing="0"/>
              <w:jc w:val="center"/>
              <w:rPr>
                <w:rFonts w:eastAsiaTheme="minorEastAsia"/>
                <w:b/>
                <w:bCs/>
              </w:rPr>
            </w:pPr>
            <w:r w:rsidRPr="007A1C70">
              <w:rPr>
                <w:rFonts w:eastAsiaTheme="minorEastAsia"/>
                <w:b/>
                <w:bCs/>
              </w:rPr>
              <w:t>C</w:t>
            </w:r>
          </w:p>
        </w:tc>
        <w:tc>
          <w:tcPr>
            <w:tcW w:w="4320" w:type="dxa"/>
            <w:shd w:val="clear" w:color="auto" w:fill="auto"/>
            <w:vAlign w:val="center"/>
          </w:tcPr>
          <w:p w14:paraId="58423F9F" w14:textId="71AFBD32" w:rsidR="00541611" w:rsidRPr="007A1C70" w:rsidRDefault="004A1D72" w:rsidP="00541611">
            <w:pPr>
              <w:spacing w:before="0" w:beforeAutospacing="0" w:after="240" w:afterAutospacing="0"/>
              <w:jc w:val="left"/>
              <w:rPr>
                <w:rFonts w:eastAsiaTheme="minorEastAsia"/>
              </w:rPr>
            </w:pPr>
            <w:r w:rsidRPr="007A1C70">
              <w:rPr>
                <w:rFonts w:eastAsiaTheme="minorEastAsia"/>
              </w:rPr>
              <w:t>Infrastructure portability</w:t>
            </w:r>
          </w:p>
        </w:tc>
        <w:tc>
          <w:tcPr>
            <w:tcW w:w="4320" w:type="dxa"/>
            <w:shd w:val="clear" w:color="auto" w:fill="auto"/>
            <w:vAlign w:val="center"/>
          </w:tcPr>
          <w:p w14:paraId="008FA68F" w14:textId="29B40A62" w:rsidR="00541611" w:rsidRPr="007A1C70" w:rsidRDefault="004A1D72" w:rsidP="00541611">
            <w:pPr>
              <w:spacing w:before="0" w:beforeAutospacing="0" w:after="240" w:afterAutospacing="0"/>
              <w:jc w:val="left"/>
              <w:rPr>
                <w:rFonts w:eastAsiaTheme="minorEastAsia"/>
              </w:rPr>
            </w:pPr>
            <w:r w:rsidRPr="007A1C70">
              <w:rPr>
                <w:rFonts w:eastAsiaTheme="minorEastAsia"/>
              </w:rPr>
              <w:t xml:space="preserve">Requirements </w:t>
            </w:r>
            <w:r w:rsidRPr="007A1C70">
              <w:rPr>
                <w:rFonts w:eastAsiaTheme="minorEastAsia"/>
                <w:b/>
              </w:rPr>
              <w:t xml:space="preserve">b. 4 </w:t>
            </w:r>
            <w:r w:rsidRPr="007A1C70">
              <w:rPr>
                <w:rFonts w:eastAsiaTheme="minorEastAsia"/>
                <w:bCs/>
              </w:rPr>
              <w:t xml:space="preserve">and </w:t>
            </w:r>
            <w:r w:rsidRPr="007A1C70">
              <w:rPr>
                <w:rFonts w:eastAsiaTheme="minorEastAsia"/>
                <w:b/>
              </w:rPr>
              <w:t>b. 2 f)</w:t>
            </w:r>
          </w:p>
        </w:tc>
      </w:tr>
      <w:tr w:rsidR="00541611" w:rsidRPr="007A1C70" w14:paraId="2F666D51" w14:textId="77777777" w:rsidTr="003B4F6A">
        <w:tc>
          <w:tcPr>
            <w:tcW w:w="720" w:type="dxa"/>
            <w:shd w:val="clear" w:color="auto" w:fill="auto"/>
            <w:vAlign w:val="center"/>
          </w:tcPr>
          <w:p w14:paraId="5FCBF9C0" w14:textId="77777777" w:rsidR="00541611" w:rsidRPr="007A1C70" w:rsidRDefault="00541611" w:rsidP="00541611">
            <w:pPr>
              <w:spacing w:before="0" w:beforeAutospacing="0" w:after="240" w:afterAutospacing="0"/>
              <w:jc w:val="center"/>
              <w:rPr>
                <w:rFonts w:eastAsiaTheme="minorEastAsia"/>
                <w:b/>
                <w:bCs/>
              </w:rPr>
            </w:pPr>
            <w:r w:rsidRPr="007A1C70">
              <w:rPr>
                <w:rFonts w:eastAsiaTheme="minorEastAsia"/>
                <w:b/>
                <w:bCs/>
              </w:rPr>
              <w:t>D</w:t>
            </w:r>
          </w:p>
        </w:tc>
        <w:tc>
          <w:tcPr>
            <w:tcW w:w="4320" w:type="dxa"/>
            <w:shd w:val="clear" w:color="auto" w:fill="auto"/>
            <w:vAlign w:val="center"/>
          </w:tcPr>
          <w:p w14:paraId="2F393585" w14:textId="36DE0299" w:rsidR="00541611" w:rsidRPr="007A1C70" w:rsidRDefault="00541611" w:rsidP="00541611">
            <w:pPr>
              <w:spacing w:before="0" w:beforeAutospacing="0" w:after="240" w:afterAutospacing="0"/>
              <w:jc w:val="left"/>
              <w:rPr>
                <w:rFonts w:eastAsiaTheme="minorEastAsia"/>
              </w:rPr>
            </w:pPr>
            <w:r w:rsidRPr="007A1C70">
              <w:rPr>
                <w:rFonts w:eastAsiaTheme="minorEastAsia"/>
              </w:rPr>
              <w:t>Supported interoperability protocol(s), supported data formats (data standardisation) and supported open virtualisation formats</w:t>
            </w:r>
          </w:p>
        </w:tc>
        <w:tc>
          <w:tcPr>
            <w:tcW w:w="4320" w:type="dxa"/>
            <w:shd w:val="clear" w:color="auto" w:fill="auto"/>
            <w:vAlign w:val="center"/>
          </w:tcPr>
          <w:p w14:paraId="40C70DBA" w14:textId="29EEB6A9" w:rsidR="00541611" w:rsidRPr="007A1C70" w:rsidRDefault="00541611" w:rsidP="00541611">
            <w:pPr>
              <w:spacing w:before="0" w:beforeAutospacing="0" w:after="240" w:afterAutospacing="0"/>
              <w:jc w:val="left"/>
              <w:rPr>
                <w:rFonts w:eastAsiaTheme="minorEastAsia"/>
              </w:rPr>
            </w:pPr>
            <w:r w:rsidRPr="007A1C70">
              <w:rPr>
                <w:rFonts w:eastAsiaTheme="minorEastAsia"/>
              </w:rPr>
              <w:t xml:space="preserve">Requirements </w:t>
            </w:r>
            <w:r w:rsidRPr="007A1C70">
              <w:rPr>
                <w:rFonts w:eastAsiaTheme="minorEastAsia"/>
                <w:b/>
              </w:rPr>
              <w:t xml:space="preserve">b. </w:t>
            </w:r>
            <w:r w:rsidRPr="007A1C70">
              <w:rPr>
                <w:rFonts w:eastAsiaTheme="minorEastAsia"/>
                <w:b/>
                <w:bCs/>
              </w:rPr>
              <w:t>2</w:t>
            </w:r>
            <w:r w:rsidRPr="007A1C70">
              <w:rPr>
                <w:rFonts w:eastAsiaTheme="minorEastAsia"/>
                <w:b/>
              </w:rPr>
              <w:t xml:space="preserve"> a</w:t>
            </w:r>
            <w:r w:rsidRPr="007A1C70">
              <w:rPr>
                <w:rFonts w:eastAsiaTheme="minorEastAsia"/>
                <w:b/>
                <w:bCs/>
              </w:rPr>
              <w:t>),</w:t>
            </w:r>
            <w:r w:rsidRPr="007A1C70">
              <w:rPr>
                <w:rFonts w:eastAsiaTheme="minorEastAsia"/>
              </w:rPr>
              <w:t xml:space="preserve"> </w:t>
            </w:r>
            <w:r w:rsidRPr="007A1C70">
              <w:rPr>
                <w:rFonts w:eastAsiaTheme="minorEastAsia"/>
                <w:b/>
                <w:bCs/>
              </w:rPr>
              <w:t>b)</w:t>
            </w:r>
            <w:r w:rsidRPr="007A1C70">
              <w:rPr>
                <w:rFonts w:eastAsiaTheme="minorEastAsia"/>
                <w:b/>
              </w:rPr>
              <w:t xml:space="preserve"> </w:t>
            </w:r>
            <w:r w:rsidRPr="007A1C70">
              <w:rPr>
                <w:rFonts w:eastAsiaTheme="minorEastAsia"/>
              </w:rPr>
              <w:t>and</w:t>
            </w:r>
            <w:r w:rsidRPr="007A1C70">
              <w:rPr>
                <w:rFonts w:eastAsiaTheme="minorEastAsia"/>
                <w:b/>
              </w:rPr>
              <w:t xml:space="preserve"> </w:t>
            </w:r>
            <w:r w:rsidRPr="007A1C70">
              <w:rPr>
                <w:rFonts w:eastAsiaTheme="minorEastAsia"/>
                <w:b/>
                <w:bCs/>
              </w:rPr>
              <w:t>c</w:t>
            </w:r>
            <w:r w:rsidRPr="007A1C70">
              <w:rPr>
                <w:rFonts w:eastAsiaTheme="minorEastAsia"/>
                <w:b/>
              </w:rPr>
              <w:t>)</w:t>
            </w:r>
          </w:p>
        </w:tc>
      </w:tr>
      <w:tr w:rsidR="00541611" w:rsidRPr="007A1C70" w14:paraId="21E6C055" w14:textId="77777777" w:rsidTr="003B4F6A">
        <w:tc>
          <w:tcPr>
            <w:tcW w:w="720" w:type="dxa"/>
            <w:shd w:val="clear" w:color="auto" w:fill="auto"/>
            <w:vAlign w:val="center"/>
          </w:tcPr>
          <w:p w14:paraId="077C809D" w14:textId="77777777" w:rsidR="00541611" w:rsidRPr="007A1C70" w:rsidRDefault="00541611" w:rsidP="00541611">
            <w:pPr>
              <w:spacing w:before="0" w:beforeAutospacing="0" w:after="240" w:afterAutospacing="0"/>
              <w:jc w:val="center"/>
              <w:rPr>
                <w:rFonts w:eastAsiaTheme="minorEastAsia"/>
                <w:b/>
                <w:bCs/>
              </w:rPr>
            </w:pPr>
            <w:r w:rsidRPr="007A1C70">
              <w:rPr>
                <w:rFonts w:eastAsiaTheme="minorEastAsia"/>
                <w:b/>
                <w:bCs/>
              </w:rPr>
              <w:t>E</w:t>
            </w:r>
          </w:p>
        </w:tc>
        <w:tc>
          <w:tcPr>
            <w:tcW w:w="4320" w:type="dxa"/>
            <w:shd w:val="clear" w:color="auto" w:fill="auto"/>
            <w:vAlign w:val="center"/>
          </w:tcPr>
          <w:p w14:paraId="4E5EC5C0" w14:textId="77777777" w:rsidR="00541611" w:rsidRPr="007A1C70" w:rsidRDefault="00541611" w:rsidP="00541611">
            <w:pPr>
              <w:spacing w:before="0" w:beforeAutospacing="0" w:after="240" w:afterAutospacing="0"/>
              <w:jc w:val="left"/>
              <w:rPr>
                <w:rFonts w:eastAsiaTheme="minorEastAsia"/>
              </w:rPr>
            </w:pPr>
            <w:r w:rsidRPr="007A1C70">
              <w:rPr>
                <w:rFonts w:eastAsiaTheme="minorEastAsia"/>
              </w:rPr>
              <w:t>Continuous updates and improvements</w:t>
            </w:r>
          </w:p>
        </w:tc>
        <w:tc>
          <w:tcPr>
            <w:tcW w:w="4320" w:type="dxa"/>
            <w:shd w:val="clear" w:color="auto" w:fill="auto"/>
            <w:vAlign w:val="center"/>
          </w:tcPr>
          <w:p w14:paraId="24D531DD" w14:textId="364FC9A4" w:rsidR="00541611" w:rsidRPr="007A1C70" w:rsidRDefault="00541611" w:rsidP="00541611">
            <w:pPr>
              <w:keepNext/>
              <w:spacing w:before="0" w:beforeAutospacing="0" w:after="240" w:afterAutospacing="0"/>
              <w:jc w:val="left"/>
              <w:rPr>
                <w:rFonts w:eastAsiaTheme="minorEastAsia"/>
              </w:rPr>
            </w:pPr>
            <w:r w:rsidRPr="007A1C70">
              <w:rPr>
                <w:rFonts w:eastAsiaTheme="minorEastAsia"/>
              </w:rPr>
              <w:t xml:space="preserve">Requirements </w:t>
            </w:r>
            <w:r w:rsidRPr="007A1C70">
              <w:rPr>
                <w:rFonts w:eastAsiaTheme="minorEastAsia"/>
                <w:b/>
                <w:bCs/>
              </w:rPr>
              <w:t>a. 21</w:t>
            </w:r>
            <w:r w:rsidRPr="007A1C70">
              <w:rPr>
                <w:rFonts w:eastAsiaTheme="minorEastAsia"/>
                <w:b/>
              </w:rPr>
              <w:t xml:space="preserve"> </w:t>
            </w:r>
            <w:r w:rsidRPr="007A1C70">
              <w:rPr>
                <w:rFonts w:eastAsiaTheme="minorEastAsia"/>
              </w:rPr>
              <w:t xml:space="preserve">and </w:t>
            </w:r>
            <w:r w:rsidRPr="007A1C70">
              <w:rPr>
                <w:rFonts w:eastAsiaTheme="minorEastAsia"/>
                <w:b/>
              </w:rPr>
              <w:t>b. 9</w:t>
            </w:r>
            <w:r w:rsidRPr="007A1C70">
              <w:rPr>
                <w:rFonts w:eastAsiaTheme="minorEastAsia"/>
              </w:rPr>
              <w:t xml:space="preserve"> </w:t>
            </w:r>
          </w:p>
        </w:tc>
      </w:tr>
      <w:tr w:rsidR="00541611" w:rsidRPr="007A1C70" w14:paraId="32D54635" w14:textId="77777777" w:rsidTr="003B4F6A">
        <w:tc>
          <w:tcPr>
            <w:tcW w:w="720" w:type="dxa"/>
            <w:shd w:val="clear" w:color="auto" w:fill="auto"/>
            <w:vAlign w:val="center"/>
          </w:tcPr>
          <w:p w14:paraId="2C6D3693" w14:textId="77777777" w:rsidR="00541611" w:rsidRPr="007A1C70" w:rsidRDefault="00541611" w:rsidP="00541611">
            <w:pPr>
              <w:spacing w:before="0" w:beforeAutospacing="0" w:after="240" w:afterAutospacing="0"/>
              <w:jc w:val="center"/>
              <w:rPr>
                <w:rFonts w:eastAsiaTheme="minorEastAsia"/>
                <w:b/>
                <w:bCs/>
              </w:rPr>
            </w:pPr>
            <w:r w:rsidRPr="007A1C70">
              <w:rPr>
                <w:rFonts w:eastAsiaTheme="minorEastAsia"/>
                <w:b/>
                <w:bCs/>
              </w:rPr>
              <w:t>F</w:t>
            </w:r>
          </w:p>
        </w:tc>
        <w:tc>
          <w:tcPr>
            <w:tcW w:w="4320" w:type="dxa"/>
            <w:shd w:val="clear" w:color="auto" w:fill="auto"/>
            <w:vAlign w:val="center"/>
          </w:tcPr>
          <w:p w14:paraId="74D379FE" w14:textId="77777777" w:rsidR="00541611" w:rsidRPr="007A1C70" w:rsidRDefault="00541611" w:rsidP="00541611">
            <w:pPr>
              <w:spacing w:before="0" w:beforeAutospacing="0" w:after="240" w:afterAutospacing="0"/>
              <w:jc w:val="left"/>
              <w:rPr>
                <w:rFonts w:eastAsiaTheme="minorEastAsia"/>
              </w:rPr>
            </w:pPr>
            <w:r w:rsidRPr="007A1C70">
              <w:rPr>
                <w:rFonts w:eastAsiaTheme="minorEastAsia"/>
              </w:rPr>
              <w:t>Disaster recovery time</w:t>
            </w:r>
          </w:p>
        </w:tc>
        <w:tc>
          <w:tcPr>
            <w:tcW w:w="4320" w:type="dxa"/>
            <w:shd w:val="clear" w:color="auto" w:fill="auto"/>
            <w:vAlign w:val="center"/>
          </w:tcPr>
          <w:p w14:paraId="6FFC083F" w14:textId="452F7BDB" w:rsidR="00541611" w:rsidRPr="007A1C70" w:rsidRDefault="00541611" w:rsidP="00541611">
            <w:pPr>
              <w:keepNext/>
              <w:spacing w:before="0" w:beforeAutospacing="0" w:after="240" w:afterAutospacing="0"/>
              <w:jc w:val="left"/>
              <w:rPr>
                <w:rFonts w:eastAsiaTheme="minorEastAsia"/>
              </w:rPr>
            </w:pPr>
            <w:r w:rsidRPr="007A1C70">
              <w:rPr>
                <w:rFonts w:eastAsiaTheme="minorEastAsia"/>
              </w:rPr>
              <w:t xml:space="preserve">Requirements </w:t>
            </w:r>
            <w:r w:rsidRPr="007A1C70">
              <w:rPr>
                <w:rFonts w:eastAsiaTheme="minorEastAsia"/>
                <w:b/>
                <w:bCs/>
              </w:rPr>
              <w:t>a. 6, a. 18</w:t>
            </w:r>
            <w:r w:rsidRPr="007A1C70">
              <w:rPr>
                <w:rFonts w:eastAsiaTheme="minorEastAsia"/>
              </w:rPr>
              <w:t xml:space="preserve"> and </w:t>
            </w:r>
            <w:r w:rsidRPr="007A1C70">
              <w:rPr>
                <w:rFonts w:eastAsiaTheme="minorEastAsia"/>
                <w:b/>
                <w:bCs/>
              </w:rPr>
              <w:t>b. 7</w:t>
            </w:r>
          </w:p>
        </w:tc>
      </w:tr>
      <w:tr w:rsidR="00541611" w:rsidRPr="007A1C70" w14:paraId="4AB29AB1" w14:textId="77777777" w:rsidTr="003B4F6A">
        <w:tc>
          <w:tcPr>
            <w:tcW w:w="720" w:type="dxa"/>
            <w:shd w:val="clear" w:color="auto" w:fill="auto"/>
            <w:vAlign w:val="center"/>
          </w:tcPr>
          <w:p w14:paraId="3AF339B1" w14:textId="77777777" w:rsidR="00541611" w:rsidRPr="007A1C70" w:rsidRDefault="00541611" w:rsidP="00541611">
            <w:pPr>
              <w:spacing w:before="0" w:beforeAutospacing="0" w:after="240" w:afterAutospacing="0"/>
              <w:jc w:val="center"/>
              <w:rPr>
                <w:rFonts w:eastAsiaTheme="minorEastAsia"/>
                <w:b/>
                <w:bCs/>
              </w:rPr>
            </w:pPr>
            <w:r w:rsidRPr="007A1C70">
              <w:rPr>
                <w:rFonts w:eastAsiaTheme="minorEastAsia"/>
                <w:b/>
                <w:bCs/>
              </w:rPr>
              <w:t>G</w:t>
            </w:r>
          </w:p>
        </w:tc>
        <w:tc>
          <w:tcPr>
            <w:tcW w:w="4320" w:type="dxa"/>
            <w:shd w:val="clear" w:color="auto" w:fill="auto"/>
            <w:vAlign w:val="center"/>
          </w:tcPr>
          <w:p w14:paraId="1FF91E5C" w14:textId="77777777" w:rsidR="00541611" w:rsidRPr="007A1C70" w:rsidRDefault="00541611" w:rsidP="00541611">
            <w:pPr>
              <w:spacing w:before="0" w:beforeAutospacing="0" w:after="240" w:afterAutospacing="0"/>
              <w:jc w:val="left"/>
              <w:rPr>
                <w:rFonts w:eastAsiaTheme="minorEastAsia"/>
              </w:rPr>
            </w:pPr>
            <w:r w:rsidRPr="007A1C70">
              <w:rPr>
                <w:rFonts w:eastAsiaTheme="minorEastAsia"/>
              </w:rPr>
              <w:t xml:space="preserve">Data security </w:t>
            </w:r>
            <w:r w:rsidRPr="007A1C70">
              <w:rPr>
                <w:b/>
              </w:rPr>
              <w:t xml:space="preserve">additional </w:t>
            </w:r>
            <w:r w:rsidRPr="007A1C70">
              <w:rPr>
                <w:rFonts w:eastAsiaTheme="minorEastAsia"/>
              </w:rPr>
              <w:t>protocols</w:t>
            </w:r>
          </w:p>
        </w:tc>
        <w:tc>
          <w:tcPr>
            <w:tcW w:w="4320" w:type="dxa"/>
            <w:shd w:val="clear" w:color="auto" w:fill="auto"/>
            <w:vAlign w:val="center"/>
          </w:tcPr>
          <w:p w14:paraId="330E67D8" w14:textId="50A704C7" w:rsidR="00541611" w:rsidRPr="007A1C70" w:rsidRDefault="00541611" w:rsidP="00541611">
            <w:pPr>
              <w:keepNext/>
              <w:spacing w:before="0" w:beforeAutospacing="0" w:after="240" w:afterAutospacing="0"/>
              <w:jc w:val="left"/>
              <w:rPr>
                <w:rFonts w:eastAsiaTheme="minorEastAsia"/>
              </w:rPr>
            </w:pPr>
            <w:r w:rsidRPr="007A1C70">
              <w:rPr>
                <w:rFonts w:eastAsiaTheme="minorEastAsia"/>
              </w:rPr>
              <w:t xml:space="preserve">Requirements </w:t>
            </w:r>
            <w:r w:rsidRPr="007A1C70">
              <w:rPr>
                <w:rFonts w:eastAsiaTheme="minorEastAsia"/>
                <w:b/>
                <w:bCs/>
              </w:rPr>
              <w:t xml:space="preserve">a. 16, </w:t>
            </w:r>
            <w:r w:rsidRPr="007A1C70">
              <w:rPr>
                <w:rFonts w:eastAsiaTheme="minorEastAsia"/>
                <w:b/>
              </w:rPr>
              <w:t xml:space="preserve">b. </w:t>
            </w:r>
            <w:r w:rsidRPr="007A1C70">
              <w:rPr>
                <w:rFonts w:eastAsiaTheme="minorEastAsia"/>
                <w:b/>
                <w:bCs/>
              </w:rPr>
              <w:t>3</w:t>
            </w:r>
            <w:r w:rsidRPr="007A1C70">
              <w:rPr>
                <w:rFonts w:eastAsiaTheme="minorEastAsia"/>
                <w:b/>
              </w:rPr>
              <w:t xml:space="preserve"> a) </w:t>
            </w:r>
            <w:r w:rsidRPr="007A1C70">
              <w:rPr>
                <w:rFonts w:eastAsiaTheme="minorEastAsia"/>
              </w:rPr>
              <w:t xml:space="preserve">and </w:t>
            </w:r>
            <w:r w:rsidRPr="007A1C70">
              <w:rPr>
                <w:rFonts w:eastAsiaTheme="minorEastAsia"/>
                <w:b/>
              </w:rPr>
              <w:t>b)</w:t>
            </w:r>
          </w:p>
        </w:tc>
      </w:tr>
      <w:tr w:rsidR="00541611" w:rsidRPr="007A1C70" w14:paraId="28CA59DE" w14:textId="77777777" w:rsidTr="003B4F6A">
        <w:tc>
          <w:tcPr>
            <w:tcW w:w="720" w:type="dxa"/>
            <w:shd w:val="clear" w:color="auto" w:fill="auto"/>
            <w:vAlign w:val="center"/>
          </w:tcPr>
          <w:p w14:paraId="6A45AAEA" w14:textId="2023CCAE" w:rsidR="00541611" w:rsidRPr="007A1C70" w:rsidRDefault="00541611" w:rsidP="00541611">
            <w:pPr>
              <w:spacing w:before="0" w:beforeAutospacing="0" w:after="240" w:afterAutospacing="0"/>
              <w:jc w:val="center"/>
              <w:rPr>
                <w:rFonts w:eastAsiaTheme="minorEastAsia"/>
                <w:b/>
                <w:bCs/>
              </w:rPr>
            </w:pPr>
            <w:r w:rsidRPr="007A1C70">
              <w:rPr>
                <w:rFonts w:eastAsiaTheme="minorEastAsia"/>
                <w:b/>
                <w:bCs/>
              </w:rPr>
              <w:t>H</w:t>
            </w:r>
          </w:p>
        </w:tc>
        <w:tc>
          <w:tcPr>
            <w:tcW w:w="4320" w:type="dxa"/>
            <w:shd w:val="clear" w:color="auto" w:fill="auto"/>
            <w:vAlign w:val="center"/>
          </w:tcPr>
          <w:p w14:paraId="0DBAD4DD" w14:textId="56B52663" w:rsidR="00541611" w:rsidRPr="007A1C70" w:rsidRDefault="004A1D72" w:rsidP="00541611">
            <w:pPr>
              <w:spacing w:before="0" w:beforeAutospacing="0" w:after="240" w:afterAutospacing="0"/>
              <w:jc w:val="left"/>
              <w:rPr>
                <w:rFonts w:eastAsiaTheme="minorEastAsia"/>
              </w:rPr>
            </w:pPr>
            <w:r w:rsidRPr="007A1C70">
              <w:rPr>
                <w:rFonts w:eastAsiaTheme="minorEastAsia"/>
              </w:rPr>
              <w:t xml:space="preserve">Access controls </w:t>
            </w:r>
            <w:r w:rsidRPr="007A1C70">
              <w:rPr>
                <w:rFonts w:eastAsiaTheme="minorEastAsia"/>
                <w:b/>
                <w:bCs/>
              </w:rPr>
              <w:t>additional</w:t>
            </w:r>
            <w:r w:rsidRPr="007A1C70">
              <w:rPr>
                <w:rFonts w:eastAsiaTheme="minorEastAsia"/>
              </w:rPr>
              <w:t xml:space="preserve"> standardised protocols</w:t>
            </w:r>
          </w:p>
        </w:tc>
        <w:tc>
          <w:tcPr>
            <w:tcW w:w="4320" w:type="dxa"/>
            <w:shd w:val="clear" w:color="auto" w:fill="auto"/>
            <w:vAlign w:val="center"/>
          </w:tcPr>
          <w:p w14:paraId="5384CD71" w14:textId="1172D9EF" w:rsidR="00541611" w:rsidRPr="007A1C70" w:rsidRDefault="004A1D72" w:rsidP="00541611">
            <w:pPr>
              <w:keepNext/>
              <w:spacing w:before="0" w:beforeAutospacing="0" w:after="240" w:afterAutospacing="0"/>
              <w:jc w:val="left"/>
              <w:rPr>
                <w:rFonts w:eastAsiaTheme="minorEastAsia"/>
                <w:b/>
              </w:rPr>
            </w:pPr>
            <w:r w:rsidRPr="007A1C70">
              <w:rPr>
                <w:rFonts w:eastAsiaTheme="minorEastAsia"/>
              </w:rPr>
              <w:t>Requirements a. 8 and b. 3 c)</w:t>
            </w:r>
          </w:p>
        </w:tc>
      </w:tr>
    </w:tbl>
    <w:p w14:paraId="6351CAF9" w14:textId="77777777" w:rsidR="006070BD" w:rsidRPr="007A1C70" w:rsidRDefault="006070BD" w:rsidP="006070BD">
      <w:pPr>
        <w:pStyle w:val="Caption"/>
        <w:jc w:val="center"/>
        <w:rPr>
          <w:color w:val="auto"/>
        </w:rPr>
      </w:pPr>
      <w:bookmarkStart w:id="51" w:name="_Toc184042688"/>
      <w:bookmarkStart w:id="52" w:name="_Toc187226116"/>
      <w:r w:rsidRPr="007A1C70">
        <w:rPr>
          <w:color w:val="auto"/>
        </w:rPr>
        <w:t xml:space="preserve">Table </w:t>
      </w:r>
      <w:r w:rsidRPr="007A1C70">
        <w:rPr>
          <w:color w:val="auto"/>
        </w:rPr>
        <w:fldChar w:fldCharType="begin"/>
      </w:r>
      <w:r w:rsidRPr="007A1C70">
        <w:rPr>
          <w:color w:val="auto"/>
        </w:rPr>
        <w:instrText xml:space="preserve"> SEQ Table \* ARABIC </w:instrText>
      </w:r>
      <w:r w:rsidRPr="007A1C70">
        <w:rPr>
          <w:color w:val="auto"/>
        </w:rPr>
        <w:fldChar w:fldCharType="separate"/>
      </w:r>
      <w:r w:rsidRPr="007A1C70">
        <w:rPr>
          <w:noProof/>
          <w:color w:val="auto"/>
        </w:rPr>
        <w:t>4</w:t>
      </w:r>
      <w:r w:rsidRPr="007A1C70">
        <w:rPr>
          <w:color w:val="auto"/>
        </w:rPr>
        <w:fldChar w:fldCharType="end"/>
      </w:r>
      <w:r w:rsidRPr="007A1C70">
        <w:rPr>
          <w:color w:val="auto"/>
        </w:rPr>
        <w:t xml:space="preserve"> - Evaluation criteria vs. minimum technical/functional requirement(s)</w:t>
      </w:r>
      <w:bookmarkEnd w:id="51"/>
      <w:bookmarkEnd w:id="52"/>
    </w:p>
    <w:p w14:paraId="37F7877A" w14:textId="55CEF603" w:rsidR="007F3756" w:rsidRPr="007A1C70" w:rsidRDefault="007F3756" w:rsidP="007F3756">
      <w:pPr>
        <w:spacing w:before="0" w:beforeAutospacing="0" w:after="240" w:afterAutospacing="0"/>
        <w:rPr>
          <w:rFonts w:eastAsiaTheme="minorEastAsia"/>
        </w:rPr>
      </w:pPr>
      <w:r w:rsidRPr="007A1C70">
        <w:rPr>
          <w:rFonts w:eastAsiaTheme="minorEastAsia"/>
        </w:rPr>
        <w:t>As per Table 3, in relation to qualitative criterion</w:t>
      </w:r>
      <w:r w:rsidR="001D0DCF" w:rsidRPr="007A1C70">
        <w:rPr>
          <w:rFonts w:eastAsiaTheme="minorEastAsia"/>
        </w:rPr>
        <w:t xml:space="preserve"> 1</w:t>
      </w:r>
      <w:r w:rsidR="00882D7B" w:rsidRPr="007A1C70">
        <w:rPr>
          <w:rFonts w:eastAsiaTheme="minorEastAsia"/>
        </w:rPr>
        <w:t>, sub-criterion C, criterion</w:t>
      </w:r>
      <w:r w:rsidRPr="007A1C70">
        <w:rPr>
          <w:rFonts w:eastAsiaTheme="minorEastAsia"/>
        </w:rPr>
        <w:t xml:space="preserve"> 2, sub-criteria A, B and C, a discretionary methodology will be adopted by the Committee for tender evaluation and awarding purposes, assigning a discretional score based on the method hereby described in the following Table 5:</w:t>
      </w:r>
    </w:p>
    <w:tbl>
      <w:tblPr>
        <w:tblStyle w:val="TableGrid"/>
        <w:tblW w:w="9351" w:type="dxa"/>
        <w:tblLook w:val="04A0" w:firstRow="1" w:lastRow="0" w:firstColumn="1" w:lastColumn="0" w:noHBand="0" w:noVBand="1"/>
      </w:tblPr>
      <w:tblGrid>
        <w:gridCol w:w="1176"/>
        <w:gridCol w:w="1654"/>
        <w:gridCol w:w="4962"/>
        <w:gridCol w:w="1559"/>
      </w:tblGrid>
      <w:tr w:rsidR="007F3756" w:rsidRPr="007A1C70" w14:paraId="3175259A" w14:textId="77777777" w:rsidTr="00040F2A">
        <w:tc>
          <w:tcPr>
            <w:tcW w:w="1176" w:type="dxa"/>
            <w:shd w:val="clear" w:color="auto" w:fill="auto"/>
            <w:vAlign w:val="center"/>
          </w:tcPr>
          <w:p w14:paraId="2E151CD4" w14:textId="77777777" w:rsidR="007F3756" w:rsidRPr="007A1C70" w:rsidRDefault="007F3756" w:rsidP="003B4F6A">
            <w:pPr>
              <w:spacing w:before="0" w:beforeAutospacing="0" w:after="240" w:afterAutospacing="0"/>
              <w:jc w:val="center"/>
              <w:rPr>
                <w:rFonts w:eastAsiaTheme="minorEastAsia"/>
                <w:b/>
                <w:bCs/>
              </w:rPr>
            </w:pPr>
            <w:r w:rsidRPr="007A1C70">
              <w:rPr>
                <w:rFonts w:eastAsiaTheme="minorEastAsia"/>
                <w:b/>
                <w:bCs/>
              </w:rPr>
              <w:t>Table 3 Criteria</w:t>
            </w:r>
          </w:p>
        </w:tc>
        <w:tc>
          <w:tcPr>
            <w:tcW w:w="1654" w:type="dxa"/>
            <w:shd w:val="clear" w:color="auto" w:fill="auto"/>
            <w:vAlign w:val="center"/>
          </w:tcPr>
          <w:p w14:paraId="7AFFABC2" w14:textId="77777777" w:rsidR="007F3756" w:rsidRPr="007A1C70" w:rsidRDefault="007F3756" w:rsidP="003B4F6A">
            <w:pPr>
              <w:spacing w:before="0" w:beforeAutospacing="0" w:after="240" w:afterAutospacing="0"/>
              <w:jc w:val="center"/>
              <w:rPr>
                <w:rFonts w:eastAsiaTheme="minorEastAsia"/>
                <w:b/>
                <w:bCs/>
              </w:rPr>
            </w:pPr>
            <w:r w:rsidRPr="007A1C70">
              <w:rPr>
                <w:rFonts w:eastAsiaTheme="minorEastAsia"/>
                <w:b/>
                <w:bCs/>
              </w:rPr>
              <w:t>Qualitative score</w:t>
            </w:r>
          </w:p>
        </w:tc>
        <w:tc>
          <w:tcPr>
            <w:tcW w:w="4962" w:type="dxa"/>
          </w:tcPr>
          <w:p w14:paraId="3D6D1AE7" w14:textId="79D67CFB" w:rsidR="007F3756" w:rsidRPr="007A1C70" w:rsidRDefault="007F3756" w:rsidP="003B4F6A">
            <w:pPr>
              <w:spacing w:before="0" w:beforeAutospacing="0" w:after="240" w:afterAutospacing="0"/>
              <w:jc w:val="center"/>
              <w:rPr>
                <w:rFonts w:eastAsiaTheme="minorEastAsia"/>
                <w:b/>
                <w:bCs/>
              </w:rPr>
            </w:pPr>
            <w:r w:rsidRPr="007A1C70">
              <w:rPr>
                <w:rFonts w:eastAsiaTheme="minorEastAsia"/>
                <w:b/>
                <w:bCs/>
              </w:rPr>
              <w:t xml:space="preserve">Description of </w:t>
            </w:r>
            <w:r w:rsidR="00923D1B">
              <w:rPr>
                <w:rFonts w:eastAsiaTheme="minorEastAsia"/>
                <w:b/>
                <w:bCs/>
              </w:rPr>
              <w:t xml:space="preserve">the </w:t>
            </w:r>
            <w:r w:rsidRPr="007A1C70">
              <w:rPr>
                <w:rFonts w:eastAsiaTheme="minorEastAsia"/>
                <w:b/>
                <w:bCs/>
              </w:rPr>
              <w:t>rationale for qualitative score assigning</w:t>
            </w:r>
          </w:p>
        </w:tc>
        <w:tc>
          <w:tcPr>
            <w:tcW w:w="1559" w:type="dxa"/>
            <w:vAlign w:val="center"/>
          </w:tcPr>
          <w:p w14:paraId="1DADD946" w14:textId="77777777" w:rsidR="007F3756" w:rsidRPr="007A1C70" w:rsidRDefault="007F3756" w:rsidP="003B4F6A">
            <w:pPr>
              <w:spacing w:before="0" w:beforeAutospacing="0" w:after="240" w:afterAutospacing="0"/>
              <w:jc w:val="center"/>
              <w:rPr>
                <w:rFonts w:eastAsiaTheme="minorEastAsia"/>
                <w:b/>
                <w:bCs/>
              </w:rPr>
            </w:pPr>
            <w:r w:rsidRPr="007A1C70">
              <w:rPr>
                <w:rFonts w:eastAsiaTheme="minorEastAsia"/>
                <w:b/>
                <w:bCs/>
              </w:rPr>
              <w:t>Score (as per Table 3)</w:t>
            </w:r>
          </w:p>
        </w:tc>
      </w:tr>
      <w:tr w:rsidR="0063664C" w:rsidRPr="007A1C70" w14:paraId="3814EB6E" w14:textId="77777777" w:rsidTr="00040F2A">
        <w:tc>
          <w:tcPr>
            <w:tcW w:w="1176" w:type="dxa"/>
            <w:vMerge w:val="restart"/>
            <w:shd w:val="clear" w:color="auto" w:fill="auto"/>
            <w:vAlign w:val="center"/>
          </w:tcPr>
          <w:p w14:paraId="22DAD749" w14:textId="796EDB8F" w:rsidR="0063664C" w:rsidRPr="007A1C70" w:rsidRDefault="0063664C" w:rsidP="005429E4">
            <w:pPr>
              <w:spacing w:before="0" w:beforeAutospacing="0" w:after="240" w:afterAutospacing="0"/>
              <w:jc w:val="center"/>
              <w:rPr>
                <w:rFonts w:eastAsiaTheme="minorEastAsia"/>
                <w:b/>
                <w:bCs/>
              </w:rPr>
            </w:pPr>
            <w:r w:rsidRPr="007A1C70">
              <w:rPr>
                <w:rFonts w:eastAsiaTheme="minorEastAsia"/>
                <w:b/>
              </w:rPr>
              <w:t>1. C</w:t>
            </w:r>
          </w:p>
        </w:tc>
        <w:tc>
          <w:tcPr>
            <w:tcW w:w="1654" w:type="dxa"/>
            <w:shd w:val="clear" w:color="auto" w:fill="auto"/>
            <w:vAlign w:val="center"/>
          </w:tcPr>
          <w:p w14:paraId="4081DB65" w14:textId="68699803" w:rsidR="0063664C" w:rsidRPr="007A1C70" w:rsidRDefault="0063664C" w:rsidP="005429E4">
            <w:pPr>
              <w:spacing w:before="0" w:beforeAutospacing="0" w:after="240" w:afterAutospacing="0"/>
              <w:jc w:val="left"/>
              <w:rPr>
                <w:rFonts w:eastAsiaTheme="minorEastAsia"/>
                <w:b/>
                <w:bCs/>
              </w:rPr>
            </w:pPr>
            <w:r w:rsidRPr="007A1C70">
              <w:rPr>
                <w:rFonts w:eastAsiaTheme="minorEastAsia"/>
                <w:b/>
                <w:bCs/>
              </w:rPr>
              <w:t>Excellent</w:t>
            </w:r>
            <w:r w:rsidRPr="007A1C70">
              <w:rPr>
                <w:rFonts w:eastAsiaTheme="minorEastAsia"/>
              </w:rPr>
              <w:t xml:space="preserve"> </w:t>
            </w:r>
            <w:r w:rsidRPr="007A1C70">
              <w:rPr>
                <w:rFonts w:eastAsiaTheme="minorEastAsia"/>
                <w:sz w:val="20"/>
                <w:szCs w:val="20"/>
              </w:rPr>
              <w:t>(</w:t>
            </w:r>
            <w:r w:rsidRPr="007A1C70">
              <w:rPr>
                <w:rFonts w:eastAsiaTheme="minorEastAsia"/>
                <w:i/>
                <w:iCs/>
                <w:sz w:val="20"/>
                <w:szCs w:val="20"/>
              </w:rPr>
              <w:t>Maximum score</w:t>
            </w:r>
            <w:r w:rsidRPr="007A1C70">
              <w:rPr>
                <w:rFonts w:eastAsiaTheme="minorEastAsia"/>
                <w:sz w:val="20"/>
                <w:szCs w:val="20"/>
              </w:rPr>
              <w:t>)</w:t>
            </w:r>
          </w:p>
        </w:tc>
        <w:tc>
          <w:tcPr>
            <w:tcW w:w="4962" w:type="dxa"/>
          </w:tcPr>
          <w:p w14:paraId="50CA7D4B" w14:textId="0EA4DE67" w:rsidR="0063664C" w:rsidRPr="007A1C70" w:rsidRDefault="00F523AA" w:rsidP="005429E4">
            <w:pPr>
              <w:keepNext/>
              <w:spacing w:before="0" w:beforeAutospacing="0" w:after="240" w:afterAutospacing="0"/>
              <w:rPr>
                <w:rFonts w:eastAsiaTheme="minorEastAsia"/>
                <w:sz w:val="20"/>
                <w:szCs w:val="20"/>
              </w:rPr>
            </w:pPr>
            <w:r>
              <w:rPr>
                <w:rFonts w:eastAsiaTheme="minorEastAsia"/>
                <w:sz w:val="20"/>
                <w:szCs w:val="20"/>
              </w:rPr>
              <w:t xml:space="preserve">The score assigned in the case of an offer that is thorough and comprehensive with demonstrated an </w:t>
            </w:r>
            <w:r w:rsidR="0063664C" w:rsidRPr="007A1C70">
              <w:rPr>
                <w:rFonts w:eastAsiaTheme="minorEastAsia"/>
                <w:sz w:val="20"/>
                <w:szCs w:val="20"/>
              </w:rPr>
              <w:t>excellent level of depth and/or solutions and innovative methodologies with distinctive elements.</w:t>
            </w:r>
          </w:p>
        </w:tc>
        <w:tc>
          <w:tcPr>
            <w:tcW w:w="1559" w:type="dxa"/>
          </w:tcPr>
          <w:p w14:paraId="03358AA7" w14:textId="687D2E02" w:rsidR="0063664C" w:rsidRPr="007A1C70" w:rsidRDefault="0063664C"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10</w:t>
            </w:r>
          </w:p>
        </w:tc>
      </w:tr>
      <w:tr w:rsidR="0063664C" w:rsidRPr="007A1C70" w14:paraId="4746FC5E" w14:textId="77777777" w:rsidTr="00040F2A">
        <w:tc>
          <w:tcPr>
            <w:tcW w:w="1176" w:type="dxa"/>
            <w:vMerge/>
            <w:shd w:val="clear" w:color="auto" w:fill="auto"/>
            <w:vAlign w:val="center"/>
          </w:tcPr>
          <w:p w14:paraId="047FCBF7" w14:textId="77777777" w:rsidR="0063664C" w:rsidRPr="007A1C70" w:rsidRDefault="0063664C" w:rsidP="005429E4">
            <w:pPr>
              <w:spacing w:before="0" w:beforeAutospacing="0" w:after="240" w:afterAutospacing="0"/>
              <w:jc w:val="center"/>
              <w:rPr>
                <w:rFonts w:eastAsiaTheme="minorEastAsia"/>
                <w:b/>
              </w:rPr>
            </w:pPr>
          </w:p>
        </w:tc>
        <w:tc>
          <w:tcPr>
            <w:tcW w:w="1654" w:type="dxa"/>
            <w:shd w:val="clear" w:color="auto" w:fill="auto"/>
            <w:vAlign w:val="center"/>
          </w:tcPr>
          <w:p w14:paraId="35C079CE" w14:textId="2E274DDC" w:rsidR="0063664C" w:rsidRPr="007A1C70" w:rsidRDefault="0063664C" w:rsidP="005429E4">
            <w:pPr>
              <w:spacing w:before="0" w:beforeAutospacing="0" w:after="240" w:afterAutospacing="0"/>
              <w:jc w:val="left"/>
              <w:rPr>
                <w:rFonts w:eastAsiaTheme="minorEastAsia"/>
                <w:b/>
                <w:bCs/>
              </w:rPr>
            </w:pPr>
            <w:r w:rsidRPr="007A1C70">
              <w:rPr>
                <w:rFonts w:eastAsiaTheme="minorEastAsia"/>
                <w:b/>
                <w:bCs/>
              </w:rPr>
              <w:t>Good</w:t>
            </w:r>
          </w:p>
        </w:tc>
        <w:tc>
          <w:tcPr>
            <w:tcW w:w="4962" w:type="dxa"/>
          </w:tcPr>
          <w:p w14:paraId="340D9AB8" w14:textId="104945D4" w:rsidR="0063664C" w:rsidRPr="007A1C70" w:rsidRDefault="00F523AA" w:rsidP="005429E4">
            <w:pPr>
              <w:keepNext/>
              <w:spacing w:before="0" w:beforeAutospacing="0" w:after="240" w:afterAutospacing="0"/>
              <w:rPr>
                <w:rFonts w:eastAsiaTheme="minorEastAsia"/>
                <w:sz w:val="20"/>
                <w:szCs w:val="20"/>
              </w:rPr>
            </w:pPr>
            <w:r>
              <w:rPr>
                <w:rFonts w:eastAsiaTheme="minorEastAsia"/>
                <w:sz w:val="20"/>
                <w:szCs w:val="20"/>
              </w:rPr>
              <w:t>The score</w:t>
            </w:r>
            <w:r w:rsidR="0063664C" w:rsidRPr="007A1C70">
              <w:rPr>
                <w:rFonts w:eastAsiaTheme="minorEastAsia"/>
                <w:sz w:val="20"/>
                <w:szCs w:val="20"/>
              </w:rPr>
              <w:t xml:space="preserve"> assigned in the case of an offer that is thorough and comprehensive with </w:t>
            </w:r>
            <w:r>
              <w:rPr>
                <w:rFonts w:eastAsiaTheme="minorEastAsia"/>
                <w:sz w:val="20"/>
                <w:szCs w:val="20"/>
              </w:rPr>
              <w:t xml:space="preserve">a </w:t>
            </w:r>
            <w:r w:rsidR="0063664C" w:rsidRPr="007A1C70">
              <w:rPr>
                <w:rFonts w:eastAsiaTheme="minorEastAsia"/>
                <w:sz w:val="20"/>
                <w:szCs w:val="20"/>
              </w:rPr>
              <w:t>demonstrated good level of depth and/or solutions and innovative methodologies with distinctive elements.</w:t>
            </w:r>
          </w:p>
        </w:tc>
        <w:tc>
          <w:tcPr>
            <w:tcW w:w="1559" w:type="dxa"/>
          </w:tcPr>
          <w:p w14:paraId="08F5583E" w14:textId="4154F5EE" w:rsidR="0063664C" w:rsidRPr="007A1C70" w:rsidRDefault="0063664C"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8</w:t>
            </w:r>
          </w:p>
        </w:tc>
      </w:tr>
      <w:tr w:rsidR="0063664C" w:rsidRPr="007A1C70" w14:paraId="533BFA11" w14:textId="77777777" w:rsidTr="00040F2A">
        <w:tc>
          <w:tcPr>
            <w:tcW w:w="1176" w:type="dxa"/>
            <w:vMerge/>
            <w:shd w:val="clear" w:color="auto" w:fill="auto"/>
            <w:vAlign w:val="center"/>
          </w:tcPr>
          <w:p w14:paraId="6E96E308" w14:textId="77777777" w:rsidR="0063664C" w:rsidRPr="007A1C70" w:rsidRDefault="0063664C" w:rsidP="005429E4">
            <w:pPr>
              <w:spacing w:before="0" w:beforeAutospacing="0" w:after="240" w:afterAutospacing="0"/>
              <w:jc w:val="center"/>
              <w:rPr>
                <w:rFonts w:eastAsiaTheme="minorEastAsia"/>
                <w:b/>
              </w:rPr>
            </w:pPr>
          </w:p>
        </w:tc>
        <w:tc>
          <w:tcPr>
            <w:tcW w:w="1654" w:type="dxa"/>
            <w:shd w:val="clear" w:color="auto" w:fill="auto"/>
            <w:vAlign w:val="center"/>
          </w:tcPr>
          <w:p w14:paraId="2D90AADC" w14:textId="7034E3BB" w:rsidR="0063664C" w:rsidRPr="007A1C70" w:rsidRDefault="0063664C" w:rsidP="005429E4">
            <w:pPr>
              <w:spacing w:before="0" w:beforeAutospacing="0" w:after="240" w:afterAutospacing="0"/>
              <w:jc w:val="left"/>
              <w:rPr>
                <w:rFonts w:eastAsiaTheme="minorEastAsia"/>
                <w:b/>
                <w:bCs/>
              </w:rPr>
            </w:pPr>
            <w:r w:rsidRPr="007A1C70">
              <w:rPr>
                <w:rFonts w:eastAsiaTheme="minorEastAsia"/>
                <w:b/>
                <w:bCs/>
              </w:rPr>
              <w:t>Acceptable</w:t>
            </w:r>
          </w:p>
        </w:tc>
        <w:tc>
          <w:tcPr>
            <w:tcW w:w="4962" w:type="dxa"/>
          </w:tcPr>
          <w:p w14:paraId="21F784A1" w14:textId="72ABE021" w:rsidR="0063664C" w:rsidRPr="007A1C70" w:rsidRDefault="00F523AA" w:rsidP="005429E4">
            <w:pPr>
              <w:keepNext/>
              <w:spacing w:before="0" w:beforeAutospacing="0" w:after="240" w:afterAutospacing="0"/>
              <w:rPr>
                <w:rFonts w:eastAsiaTheme="minorEastAsia"/>
                <w:sz w:val="20"/>
                <w:szCs w:val="20"/>
              </w:rPr>
            </w:pPr>
            <w:r>
              <w:rPr>
                <w:rFonts w:eastAsiaTheme="minorEastAsia"/>
                <w:sz w:val="20"/>
                <w:szCs w:val="20"/>
              </w:rPr>
              <w:t>The score</w:t>
            </w:r>
            <w:r w:rsidR="0063664C" w:rsidRPr="007A1C70">
              <w:rPr>
                <w:rFonts w:eastAsiaTheme="minorEastAsia"/>
                <w:sz w:val="20"/>
                <w:szCs w:val="20"/>
              </w:rPr>
              <w:t xml:space="preserve"> assigned in the case of an offer that is thorough and comprehensive with an acceptable level of depth and detail, highlighting the skills and qualities of the solutions/methodologies proposed.</w:t>
            </w:r>
          </w:p>
        </w:tc>
        <w:tc>
          <w:tcPr>
            <w:tcW w:w="1559" w:type="dxa"/>
          </w:tcPr>
          <w:p w14:paraId="2FA7CBA3" w14:textId="5AC335C0" w:rsidR="0063664C" w:rsidRPr="007A1C70" w:rsidRDefault="0063664C"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6</w:t>
            </w:r>
          </w:p>
        </w:tc>
      </w:tr>
      <w:tr w:rsidR="0063664C" w:rsidRPr="007A1C70" w14:paraId="3D263255" w14:textId="77777777" w:rsidTr="00040F2A">
        <w:tc>
          <w:tcPr>
            <w:tcW w:w="1176" w:type="dxa"/>
            <w:vMerge/>
            <w:shd w:val="clear" w:color="auto" w:fill="auto"/>
            <w:vAlign w:val="center"/>
          </w:tcPr>
          <w:p w14:paraId="25E42784" w14:textId="77777777" w:rsidR="0063664C" w:rsidRPr="007A1C70" w:rsidRDefault="0063664C" w:rsidP="005429E4">
            <w:pPr>
              <w:spacing w:before="0" w:beforeAutospacing="0" w:after="240" w:afterAutospacing="0"/>
              <w:jc w:val="center"/>
              <w:rPr>
                <w:rFonts w:eastAsiaTheme="minorEastAsia"/>
                <w:b/>
              </w:rPr>
            </w:pPr>
          </w:p>
        </w:tc>
        <w:tc>
          <w:tcPr>
            <w:tcW w:w="1654" w:type="dxa"/>
            <w:shd w:val="clear" w:color="auto" w:fill="auto"/>
            <w:vAlign w:val="center"/>
          </w:tcPr>
          <w:p w14:paraId="3CCCC66C" w14:textId="0FCCD28E" w:rsidR="0063664C" w:rsidRPr="007A1C70" w:rsidRDefault="0063664C" w:rsidP="005429E4">
            <w:pPr>
              <w:spacing w:before="0" w:beforeAutospacing="0" w:after="240" w:afterAutospacing="0"/>
              <w:jc w:val="left"/>
              <w:rPr>
                <w:rFonts w:eastAsiaTheme="minorEastAsia"/>
                <w:b/>
                <w:bCs/>
              </w:rPr>
            </w:pPr>
            <w:r w:rsidRPr="007A1C70">
              <w:rPr>
                <w:rFonts w:eastAsiaTheme="minorEastAsia"/>
                <w:b/>
                <w:bCs/>
              </w:rPr>
              <w:t>Limited</w:t>
            </w:r>
          </w:p>
        </w:tc>
        <w:tc>
          <w:tcPr>
            <w:tcW w:w="4962" w:type="dxa"/>
          </w:tcPr>
          <w:p w14:paraId="16E5046A" w14:textId="26A74142" w:rsidR="0063664C" w:rsidRPr="007A1C70" w:rsidRDefault="00F523AA" w:rsidP="005429E4">
            <w:pPr>
              <w:keepNext/>
              <w:spacing w:before="0" w:beforeAutospacing="0" w:after="240" w:afterAutospacing="0"/>
              <w:rPr>
                <w:rFonts w:eastAsiaTheme="minorEastAsia"/>
                <w:sz w:val="20"/>
                <w:szCs w:val="20"/>
              </w:rPr>
            </w:pPr>
            <w:r>
              <w:rPr>
                <w:rFonts w:eastAsiaTheme="minorEastAsia"/>
                <w:sz w:val="20"/>
                <w:szCs w:val="20"/>
              </w:rPr>
              <w:t>The score</w:t>
            </w:r>
            <w:r w:rsidR="0063664C" w:rsidRPr="007A1C70">
              <w:rPr>
                <w:rFonts w:eastAsiaTheme="minorEastAsia"/>
                <w:sz w:val="20"/>
                <w:szCs w:val="20"/>
              </w:rPr>
              <w:t xml:space="preserve"> assigned in the case of an offer that, though complete, does not exhibit relevant insights or added value with respect to technical requirements.</w:t>
            </w:r>
          </w:p>
        </w:tc>
        <w:tc>
          <w:tcPr>
            <w:tcW w:w="1559" w:type="dxa"/>
          </w:tcPr>
          <w:p w14:paraId="6AE70E8D" w14:textId="355CAB27" w:rsidR="0063664C" w:rsidRPr="007A1C70" w:rsidRDefault="0063664C"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5</w:t>
            </w:r>
          </w:p>
        </w:tc>
      </w:tr>
      <w:tr w:rsidR="0063664C" w:rsidRPr="007A1C70" w14:paraId="2F0CBEEA" w14:textId="77777777" w:rsidTr="00040F2A">
        <w:tc>
          <w:tcPr>
            <w:tcW w:w="1176" w:type="dxa"/>
            <w:vMerge/>
            <w:shd w:val="clear" w:color="auto" w:fill="auto"/>
            <w:vAlign w:val="center"/>
          </w:tcPr>
          <w:p w14:paraId="38FF640E" w14:textId="77777777" w:rsidR="0063664C" w:rsidRPr="007A1C70" w:rsidRDefault="0063664C" w:rsidP="005429E4">
            <w:pPr>
              <w:spacing w:before="0" w:beforeAutospacing="0" w:after="240" w:afterAutospacing="0"/>
              <w:jc w:val="center"/>
              <w:rPr>
                <w:rFonts w:eastAsiaTheme="minorEastAsia"/>
                <w:b/>
              </w:rPr>
            </w:pPr>
          </w:p>
        </w:tc>
        <w:tc>
          <w:tcPr>
            <w:tcW w:w="1654" w:type="dxa"/>
            <w:shd w:val="clear" w:color="auto" w:fill="auto"/>
            <w:vAlign w:val="center"/>
          </w:tcPr>
          <w:p w14:paraId="38AE3E4F" w14:textId="4E92A7D6" w:rsidR="0063664C" w:rsidRPr="007A1C70" w:rsidRDefault="0063664C" w:rsidP="005429E4">
            <w:pPr>
              <w:spacing w:before="0" w:beforeAutospacing="0" w:after="240" w:afterAutospacing="0"/>
              <w:jc w:val="left"/>
              <w:rPr>
                <w:rFonts w:eastAsiaTheme="minorEastAsia"/>
                <w:b/>
                <w:bCs/>
              </w:rPr>
            </w:pPr>
            <w:r w:rsidRPr="007A1C70">
              <w:rPr>
                <w:rFonts w:eastAsiaTheme="minorEastAsia"/>
                <w:b/>
                <w:bCs/>
              </w:rPr>
              <w:t>Inadequate</w:t>
            </w:r>
          </w:p>
        </w:tc>
        <w:tc>
          <w:tcPr>
            <w:tcW w:w="4962" w:type="dxa"/>
          </w:tcPr>
          <w:p w14:paraId="0F9932A5" w14:textId="3E17A8B2" w:rsidR="0063664C" w:rsidRPr="007A1C70" w:rsidRDefault="00F523AA" w:rsidP="005429E4">
            <w:pPr>
              <w:keepNext/>
              <w:spacing w:before="0" w:beforeAutospacing="0" w:after="240" w:afterAutospacing="0"/>
              <w:rPr>
                <w:rFonts w:eastAsiaTheme="minorEastAsia"/>
                <w:sz w:val="20"/>
                <w:szCs w:val="20"/>
              </w:rPr>
            </w:pPr>
            <w:r>
              <w:rPr>
                <w:rFonts w:eastAsiaTheme="minorEastAsia"/>
                <w:sz w:val="20"/>
                <w:szCs w:val="20"/>
              </w:rPr>
              <w:t xml:space="preserve">The score assigned in the case of an offer that is incomplete and/or </w:t>
            </w:r>
            <w:r w:rsidR="00B73BEA">
              <w:rPr>
                <w:rFonts w:eastAsiaTheme="minorEastAsia"/>
                <w:sz w:val="20"/>
                <w:szCs w:val="20"/>
              </w:rPr>
              <w:t>does not cover</w:t>
            </w:r>
            <w:r>
              <w:rPr>
                <w:rFonts w:eastAsiaTheme="minorEastAsia"/>
                <w:sz w:val="20"/>
                <w:szCs w:val="20"/>
              </w:rPr>
              <w:t xml:space="preserve"> all topics related to technical requirements, with a </w:t>
            </w:r>
            <w:r w:rsidR="0063664C" w:rsidRPr="007A1C70">
              <w:rPr>
                <w:rFonts w:eastAsiaTheme="minorEastAsia"/>
                <w:sz w:val="20"/>
                <w:szCs w:val="20"/>
              </w:rPr>
              <w:t>limited level of depth and detail.</w:t>
            </w:r>
          </w:p>
        </w:tc>
        <w:tc>
          <w:tcPr>
            <w:tcW w:w="1559" w:type="dxa"/>
          </w:tcPr>
          <w:p w14:paraId="0338A489" w14:textId="171C8C52" w:rsidR="0063664C" w:rsidRPr="007A1C70" w:rsidRDefault="0063664C"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3</w:t>
            </w:r>
          </w:p>
        </w:tc>
      </w:tr>
      <w:tr w:rsidR="0063664C" w:rsidRPr="007A1C70" w14:paraId="32D90D82" w14:textId="77777777" w:rsidTr="00040F2A">
        <w:tc>
          <w:tcPr>
            <w:tcW w:w="1176" w:type="dxa"/>
            <w:vMerge/>
            <w:shd w:val="clear" w:color="auto" w:fill="auto"/>
            <w:vAlign w:val="center"/>
          </w:tcPr>
          <w:p w14:paraId="7DA3C155" w14:textId="77777777" w:rsidR="0063664C" w:rsidRPr="007A1C70" w:rsidRDefault="0063664C" w:rsidP="005429E4">
            <w:pPr>
              <w:spacing w:before="0" w:beforeAutospacing="0" w:after="240" w:afterAutospacing="0"/>
              <w:jc w:val="center"/>
              <w:rPr>
                <w:rFonts w:eastAsiaTheme="minorEastAsia"/>
                <w:b/>
              </w:rPr>
            </w:pPr>
          </w:p>
        </w:tc>
        <w:tc>
          <w:tcPr>
            <w:tcW w:w="1654" w:type="dxa"/>
            <w:shd w:val="clear" w:color="auto" w:fill="auto"/>
            <w:vAlign w:val="center"/>
          </w:tcPr>
          <w:p w14:paraId="0E3CE506" w14:textId="375EA5ED" w:rsidR="0063664C" w:rsidRPr="007A1C70" w:rsidRDefault="0063664C" w:rsidP="005429E4">
            <w:pPr>
              <w:spacing w:before="0" w:beforeAutospacing="0" w:after="240" w:afterAutospacing="0"/>
              <w:jc w:val="left"/>
              <w:rPr>
                <w:rFonts w:eastAsiaTheme="minorEastAsia"/>
                <w:b/>
                <w:bCs/>
              </w:rPr>
            </w:pPr>
            <w:r w:rsidRPr="007A1C70">
              <w:rPr>
                <w:rFonts w:eastAsiaTheme="minorEastAsia"/>
                <w:b/>
                <w:bCs/>
              </w:rPr>
              <w:t>Not eligible for evaluation</w:t>
            </w:r>
          </w:p>
        </w:tc>
        <w:tc>
          <w:tcPr>
            <w:tcW w:w="4962" w:type="dxa"/>
          </w:tcPr>
          <w:p w14:paraId="512AD67E" w14:textId="6300FECE" w:rsidR="0063664C" w:rsidRPr="007A1C70" w:rsidRDefault="00B73BEA" w:rsidP="005429E4">
            <w:pPr>
              <w:keepNext/>
              <w:spacing w:before="0" w:beforeAutospacing="0" w:after="240" w:afterAutospacing="0"/>
              <w:rPr>
                <w:rFonts w:eastAsiaTheme="minorEastAsia"/>
                <w:sz w:val="20"/>
                <w:szCs w:val="20"/>
              </w:rPr>
            </w:pPr>
            <w:r>
              <w:rPr>
                <w:rFonts w:eastAsiaTheme="minorEastAsia"/>
                <w:sz w:val="20"/>
                <w:szCs w:val="20"/>
              </w:rPr>
              <w:t>The score assigned in the case of an offer that completely fails to meet and describes</w:t>
            </w:r>
            <w:r w:rsidR="0063664C" w:rsidRPr="007A1C70">
              <w:rPr>
                <w:rFonts w:eastAsiaTheme="minorEastAsia"/>
                <w:sz w:val="20"/>
                <w:szCs w:val="20"/>
              </w:rPr>
              <w:t xml:space="preserve"> part of/all the minimum technical requirements.</w:t>
            </w:r>
          </w:p>
        </w:tc>
        <w:tc>
          <w:tcPr>
            <w:tcW w:w="1559" w:type="dxa"/>
          </w:tcPr>
          <w:p w14:paraId="73738C44" w14:textId="6824405B" w:rsidR="0063664C" w:rsidRPr="007A1C70" w:rsidRDefault="0063664C"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0</w:t>
            </w:r>
          </w:p>
        </w:tc>
      </w:tr>
      <w:tr w:rsidR="005429E4" w:rsidRPr="007A1C70" w14:paraId="23B15A5D" w14:textId="77777777" w:rsidTr="00040F2A">
        <w:tc>
          <w:tcPr>
            <w:tcW w:w="1176" w:type="dxa"/>
            <w:vMerge w:val="restart"/>
            <w:shd w:val="clear" w:color="auto" w:fill="auto"/>
            <w:vAlign w:val="center"/>
          </w:tcPr>
          <w:p w14:paraId="7630503F" w14:textId="77777777" w:rsidR="005429E4" w:rsidRPr="007A1C70" w:rsidRDefault="005429E4" w:rsidP="005429E4">
            <w:pPr>
              <w:spacing w:before="0" w:beforeAutospacing="0" w:after="240" w:afterAutospacing="0"/>
              <w:jc w:val="center"/>
              <w:rPr>
                <w:rFonts w:eastAsiaTheme="minorEastAsia"/>
                <w:b/>
                <w:bCs/>
              </w:rPr>
            </w:pPr>
            <w:r w:rsidRPr="007A1C70">
              <w:rPr>
                <w:rFonts w:eastAsiaTheme="minorEastAsia"/>
                <w:b/>
                <w:bCs/>
              </w:rPr>
              <w:t>2</w:t>
            </w:r>
            <w:r w:rsidRPr="007A1C70">
              <w:rPr>
                <w:rFonts w:eastAsiaTheme="minorEastAsia"/>
                <w:b/>
              </w:rPr>
              <w:t>. A</w:t>
            </w:r>
            <w:r w:rsidRPr="007A1C70">
              <w:rPr>
                <w:rFonts w:eastAsiaTheme="minorEastAsia"/>
                <w:b/>
                <w:bCs/>
              </w:rPr>
              <w:t>,</w:t>
            </w:r>
            <w:r w:rsidRPr="007A1C70">
              <w:rPr>
                <w:rFonts w:eastAsiaTheme="minorEastAsia"/>
                <w:b/>
              </w:rPr>
              <w:t xml:space="preserve"> 2. </w:t>
            </w:r>
            <w:r w:rsidRPr="007A1C70">
              <w:rPr>
                <w:rFonts w:eastAsiaTheme="minorEastAsia"/>
                <w:b/>
                <w:bCs/>
              </w:rPr>
              <w:t>B and 2. C</w:t>
            </w:r>
          </w:p>
        </w:tc>
        <w:tc>
          <w:tcPr>
            <w:tcW w:w="1654" w:type="dxa"/>
            <w:shd w:val="clear" w:color="auto" w:fill="auto"/>
            <w:vAlign w:val="center"/>
          </w:tcPr>
          <w:p w14:paraId="36836FC8" w14:textId="77777777" w:rsidR="005429E4" w:rsidRPr="007A1C70" w:rsidRDefault="005429E4" w:rsidP="005429E4">
            <w:pPr>
              <w:spacing w:before="0" w:beforeAutospacing="0" w:after="240" w:afterAutospacing="0"/>
              <w:jc w:val="left"/>
              <w:rPr>
                <w:rFonts w:eastAsiaTheme="minorEastAsia"/>
              </w:rPr>
            </w:pPr>
            <w:r w:rsidRPr="007A1C70">
              <w:rPr>
                <w:rFonts w:eastAsiaTheme="minorEastAsia"/>
                <w:b/>
                <w:bCs/>
              </w:rPr>
              <w:t>Excellent</w:t>
            </w:r>
            <w:r w:rsidRPr="007A1C70">
              <w:rPr>
                <w:rFonts w:eastAsiaTheme="minorEastAsia"/>
              </w:rPr>
              <w:t xml:space="preserve"> </w:t>
            </w:r>
            <w:r w:rsidRPr="007A1C70">
              <w:rPr>
                <w:rFonts w:eastAsiaTheme="minorEastAsia"/>
                <w:sz w:val="20"/>
                <w:szCs w:val="20"/>
              </w:rPr>
              <w:t>(</w:t>
            </w:r>
            <w:r w:rsidRPr="007A1C70">
              <w:rPr>
                <w:rFonts w:eastAsiaTheme="minorEastAsia"/>
                <w:i/>
                <w:iCs/>
                <w:sz w:val="20"/>
                <w:szCs w:val="20"/>
              </w:rPr>
              <w:t>Maximum score</w:t>
            </w:r>
            <w:r w:rsidRPr="007A1C70">
              <w:rPr>
                <w:rFonts w:eastAsiaTheme="minorEastAsia"/>
                <w:sz w:val="20"/>
                <w:szCs w:val="20"/>
              </w:rPr>
              <w:t>)</w:t>
            </w:r>
          </w:p>
        </w:tc>
        <w:tc>
          <w:tcPr>
            <w:tcW w:w="4962" w:type="dxa"/>
          </w:tcPr>
          <w:p w14:paraId="6B641EE6" w14:textId="7343C662" w:rsidR="005429E4" w:rsidRPr="007A1C70" w:rsidRDefault="00B73BEA" w:rsidP="005429E4">
            <w:pPr>
              <w:keepNext/>
              <w:spacing w:before="0" w:beforeAutospacing="0" w:after="240" w:afterAutospacing="0"/>
              <w:rPr>
                <w:rFonts w:eastAsiaTheme="minorEastAsia"/>
                <w:sz w:val="20"/>
                <w:szCs w:val="20"/>
              </w:rPr>
            </w:pPr>
            <w:r>
              <w:rPr>
                <w:rFonts w:eastAsiaTheme="minorEastAsia"/>
                <w:sz w:val="20"/>
                <w:szCs w:val="20"/>
              </w:rPr>
              <w:t xml:space="preserve">The score assigned in the case of an offer that is thorough and comprehensive with demonstrated an </w:t>
            </w:r>
            <w:r w:rsidR="005429E4" w:rsidRPr="007A1C70">
              <w:rPr>
                <w:rFonts w:eastAsiaTheme="minorEastAsia"/>
                <w:sz w:val="20"/>
                <w:szCs w:val="20"/>
              </w:rPr>
              <w:t>excellent level of depth and/or solutions and innovative methodologies with distinctive elements.</w:t>
            </w:r>
          </w:p>
        </w:tc>
        <w:tc>
          <w:tcPr>
            <w:tcW w:w="1559" w:type="dxa"/>
          </w:tcPr>
          <w:p w14:paraId="7B025630" w14:textId="77777777" w:rsidR="005429E4" w:rsidRPr="007A1C70" w:rsidRDefault="005429E4"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14</w:t>
            </w:r>
          </w:p>
        </w:tc>
      </w:tr>
      <w:tr w:rsidR="005429E4" w:rsidRPr="007A1C70" w14:paraId="71435DC5" w14:textId="77777777" w:rsidTr="00040F2A">
        <w:tc>
          <w:tcPr>
            <w:tcW w:w="1176" w:type="dxa"/>
            <w:vMerge/>
            <w:shd w:val="clear" w:color="auto" w:fill="auto"/>
            <w:vAlign w:val="center"/>
          </w:tcPr>
          <w:p w14:paraId="65E45D0D" w14:textId="77777777" w:rsidR="005429E4" w:rsidRPr="007A1C70" w:rsidRDefault="005429E4" w:rsidP="005429E4">
            <w:pPr>
              <w:spacing w:before="0" w:beforeAutospacing="0" w:after="240" w:afterAutospacing="0"/>
              <w:jc w:val="center"/>
              <w:rPr>
                <w:rFonts w:eastAsiaTheme="minorEastAsia"/>
                <w:b/>
                <w:bCs/>
              </w:rPr>
            </w:pPr>
          </w:p>
        </w:tc>
        <w:tc>
          <w:tcPr>
            <w:tcW w:w="1654" w:type="dxa"/>
            <w:shd w:val="clear" w:color="auto" w:fill="auto"/>
            <w:vAlign w:val="center"/>
          </w:tcPr>
          <w:p w14:paraId="04D2AF91" w14:textId="77777777" w:rsidR="005429E4" w:rsidRPr="007A1C70" w:rsidRDefault="005429E4" w:rsidP="005429E4">
            <w:pPr>
              <w:spacing w:before="0" w:beforeAutospacing="0" w:after="240" w:afterAutospacing="0"/>
              <w:jc w:val="left"/>
              <w:rPr>
                <w:rFonts w:eastAsiaTheme="minorEastAsia"/>
                <w:b/>
                <w:bCs/>
              </w:rPr>
            </w:pPr>
            <w:r w:rsidRPr="007A1C70">
              <w:rPr>
                <w:rFonts w:eastAsiaTheme="minorEastAsia"/>
                <w:b/>
                <w:bCs/>
              </w:rPr>
              <w:t>Good</w:t>
            </w:r>
          </w:p>
        </w:tc>
        <w:tc>
          <w:tcPr>
            <w:tcW w:w="4962" w:type="dxa"/>
          </w:tcPr>
          <w:p w14:paraId="21A5FA1C" w14:textId="05905313" w:rsidR="005429E4" w:rsidRPr="007A1C70" w:rsidRDefault="00B73BEA" w:rsidP="005429E4">
            <w:pPr>
              <w:keepNext/>
              <w:spacing w:before="0" w:beforeAutospacing="0" w:after="240" w:afterAutospacing="0"/>
              <w:rPr>
                <w:rFonts w:eastAsiaTheme="minorEastAsia"/>
                <w:sz w:val="20"/>
                <w:szCs w:val="20"/>
              </w:rPr>
            </w:pPr>
            <w:r>
              <w:rPr>
                <w:rFonts w:eastAsiaTheme="minorEastAsia"/>
                <w:sz w:val="20"/>
                <w:szCs w:val="20"/>
              </w:rPr>
              <w:t>The score</w:t>
            </w:r>
            <w:r w:rsidR="005429E4" w:rsidRPr="007A1C70">
              <w:rPr>
                <w:rFonts w:eastAsiaTheme="minorEastAsia"/>
                <w:sz w:val="20"/>
                <w:szCs w:val="20"/>
              </w:rPr>
              <w:t xml:space="preserve"> assigned in the case of an offer that is thorough and comprehensive with </w:t>
            </w:r>
            <w:r>
              <w:rPr>
                <w:rFonts w:eastAsiaTheme="minorEastAsia"/>
                <w:sz w:val="20"/>
                <w:szCs w:val="20"/>
              </w:rPr>
              <w:t xml:space="preserve">a </w:t>
            </w:r>
            <w:r w:rsidR="005429E4" w:rsidRPr="007A1C70">
              <w:rPr>
                <w:rFonts w:eastAsiaTheme="minorEastAsia"/>
                <w:sz w:val="20"/>
                <w:szCs w:val="20"/>
              </w:rPr>
              <w:t>demonstrated good level of depth and/or solutions and innovative methodologies with distinctive elements.</w:t>
            </w:r>
          </w:p>
        </w:tc>
        <w:tc>
          <w:tcPr>
            <w:tcW w:w="1559" w:type="dxa"/>
          </w:tcPr>
          <w:p w14:paraId="7778D2FE" w14:textId="77777777" w:rsidR="005429E4" w:rsidRPr="007A1C70" w:rsidRDefault="005429E4"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12</w:t>
            </w:r>
          </w:p>
        </w:tc>
      </w:tr>
      <w:tr w:rsidR="005429E4" w:rsidRPr="007A1C70" w14:paraId="2394F77B" w14:textId="77777777" w:rsidTr="00040F2A">
        <w:tc>
          <w:tcPr>
            <w:tcW w:w="1176" w:type="dxa"/>
            <w:vMerge/>
            <w:shd w:val="clear" w:color="auto" w:fill="auto"/>
            <w:vAlign w:val="center"/>
          </w:tcPr>
          <w:p w14:paraId="40714661" w14:textId="77777777" w:rsidR="005429E4" w:rsidRPr="007A1C70" w:rsidRDefault="005429E4" w:rsidP="005429E4">
            <w:pPr>
              <w:spacing w:before="0" w:beforeAutospacing="0" w:after="240" w:afterAutospacing="0"/>
              <w:jc w:val="center"/>
              <w:rPr>
                <w:rFonts w:eastAsiaTheme="minorEastAsia"/>
                <w:b/>
                <w:bCs/>
              </w:rPr>
            </w:pPr>
          </w:p>
        </w:tc>
        <w:tc>
          <w:tcPr>
            <w:tcW w:w="1654" w:type="dxa"/>
            <w:shd w:val="clear" w:color="auto" w:fill="auto"/>
            <w:vAlign w:val="center"/>
          </w:tcPr>
          <w:p w14:paraId="54A5BBCC" w14:textId="77777777" w:rsidR="005429E4" w:rsidRPr="007A1C70" w:rsidRDefault="005429E4" w:rsidP="005429E4">
            <w:pPr>
              <w:spacing w:before="0" w:beforeAutospacing="0" w:after="240" w:afterAutospacing="0"/>
              <w:jc w:val="left"/>
              <w:rPr>
                <w:rFonts w:eastAsiaTheme="minorEastAsia"/>
                <w:b/>
                <w:bCs/>
              </w:rPr>
            </w:pPr>
            <w:r w:rsidRPr="007A1C70">
              <w:rPr>
                <w:rFonts w:eastAsiaTheme="minorEastAsia"/>
                <w:b/>
                <w:bCs/>
              </w:rPr>
              <w:t>Acceptable</w:t>
            </w:r>
          </w:p>
        </w:tc>
        <w:tc>
          <w:tcPr>
            <w:tcW w:w="4962" w:type="dxa"/>
          </w:tcPr>
          <w:p w14:paraId="752262AA" w14:textId="44238026" w:rsidR="005429E4" w:rsidRPr="007A1C70" w:rsidRDefault="00B73BEA" w:rsidP="005429E4">
            <w:pPr>
              <w:keepNext/>
              <w:spacing w:before="0" w:beforeAutospacing="0" w:after="240" w:afterAutospacing="0"/>
              <w:rPr>
                <w:rFonts w:eastAsiaTheme="minorEastAsia"/>
                <w:sz w:val="20"/>
                <w:szCs w:val="20"/>
              </w:rPr>
            </w:pPr>
            <w:r>
              <w:rPr>
                <w:rFonts w:eastAsiaTheme="minorEastAsia"/>
                <w:sz w:val="20"/>
                <w:szCs w:val="20"/>
              </w:rPr>
              <w:t>The score</w:t>
            </w:r>
            <w:r w:rsidR="005429E4" w:rsidRPr="007A1C70">
              <w:rPr>
                <w:rFonts w:eastAsiaTheme="minorEastAsia"/>
                <w:sz w:val="20"/>
                <w:szCs w:val="20"/>
              </w:rPr>
              <w:t xml:space="preserve"> assigned in the case of an offer that is thorough and comprehensive with an acceptable level of depth and detail, highlighting the skills and qualities of the solutions/methodologies proposed.</w:t>
            </w:r>
          </w:p>
        </w:tc>
        <w:tc>
          <w:tcPr>
            <w:tcW w:w="1559" w:type="dxa"/>
          </w:tcPr>
          <w:p w14:paraId="433000A1" w14:textId="77777777" w:rsidR="005429E4" w:rsidRPr="007A1C70" w:rsidRDefault="005429E4"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8</w:t>
            </w:r>
          </w:p>
        </w:tc>
      </w:tr>
      <w:tr w:rsidR="005429E4" w:rsidRPr="007A1C70" w14:paraId="70077653" w14:textId="77777777" w:rsidTr="00040F2A">
        <w:tc>
          <w:tcPr>
            <w:tcW w:w="1176" w:type="dxa"/>
            <w:vMerge/>
            <w:shd w:val="clear" w:color="auto" w:fill="auto"/>
            <w:vAlign w:val="center"/>
          </w:tcPr>
          <w:p w14:paraId="24E6FF1B" w14:textId="77777777" w:rsidR="005429E4" w:rsidRPr="007A1C70" w:rsidRDefault="005429E4" w:rsidP="005429E4">
            <w:pPr>
              <w:spacing w:before="0" w:beforeAutospacing="0" w:after="240" w:afterAutospacing="0"/>
              <w:jc w:val="center"/>
              <w:rPr>
                <w:rFonts w:eastAsiaTheme="minorEastAsia"/>
                <w:b/>
                <w:bCs/>
              </w:rPr>
            </w:pPr>
          </w:p>
        </w:tc>
        <w:tc>
          <w:tcPr>
            <w:tcW w:w="1654" w:type="dxa"/>
            <w:shd w:val="clear" w:color="auto" w:fill="auto"/>
            <w:vAlign w:val="center"/>
          </w:tcPr>
          <w:p w14:paraId="4CD564FB" w14:textId="77777777" w:rsidR="005429E4" w:rsidRPr="007A1C70" w:rsidRDefault="005429E4" w:rsidP="005429E4">
            <w:pPr>
              <w:spacing w:before="0" w:beforeAutospacing="0" w:after="240" w:afterAutospacing="0"/>
              <w:jc w:val="left"/>
              <w:rPr>
                <w:rFonts w:eastAsiaTheme="minorEastAsia"/>
                <w:b/>
                <w:bCs/>
              </w:rPr>
            </w:pPr>
            <w:r w:rsidRPr="007A1C70">
              <w:rPr>
                <w:rFonts w:eastAsiaTheme="minorEastAsia"/>
                <w:b/>
                <w:bCs/>
              </w:rPr>
              <w:t>Limited</w:t>
            </w:r>
          </w:p>
        </w:tc>
        <w:tc>
          <w:tcPr>
            <w:tcW w:w="4962" w:type="dxa"/>
          </w:tcPr>
          <w:p w14:paraId="318FD789" w14:textId="5406023A" w:rsidR="005429E4" w:rsidRPr="007A1C70" w:rsidRDefault="00B73BEA" w:rsidP="005429E4">
            <w:pPr>
              <w:keepNext/>
              <w:spacing w:before="0" w:beforeAutospacing="0" w:after="240" w:afterAutospacing="0"/>
              <w:rPr>
                <w:rFonts w:eastAsiaTheme="minorEastAsia"/>
                <w:sz w:val="20"/>
                <w:szCs w:val="20"/>
              </w:rPr>
            </w:pPr>
            <w:r>
              <w:rPr>
                <w:rFonts w:eastAsiaTheme="minorEastAsia"/>
                <w:sz w:val="20"/>
                <w:szCs w:val="20"/>
              </w:rPr>
              <w:t>The score</w:t>
            </w:r>
            <w:r w:rsidR="005429E4" w:rsidRPr="007A1C70">
              <w:rPr>
                <w:rFonts w:eastAsiaTheme="minorEastAsia"/>
                <w:sz w:val="20"/>
                <w:szCs w:val="20"/>
              </w:rPr>
              <w:t xml:space="preserve"> assigned in the case of an offer that, though complete, does not exhibit relevant insights or added value with respect to technical requirements.</w:t>
            </w:r>
          </w:p>
        </w:tc>
        <w:tc>
          <w:tcPr>
            <w:tcW w:w="1559" w:type="dxa"/>
          </w:tcPr>
          <w:p w14:paraId="764C8140" w14:textId="77777777" w:rsidR="005429E4" w:rsidRPr="007A1C70" w:rsidRDefault="005429E4"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6</w:t>
            </w:r>
          </w:p>
        </w:tc>
      </w:tr>
      <w:tr w:rsidR="005429E4" w:rsidRPr="007A1C70" w14:paraId="3DE8CD42" w14:textId="77777777" w:rsidTr="00040F2A">
        <w:tc>
          <w:tcPr>
            <w:tcW w:w="1176" w:type="dxa"/>
            <w:vMerge/>
            <w:shd w:val="clear" w:color="auto" w:fill="auto"/>
            <w:vAlign w:val="center"/>
          </w:tcPr>
          <w:p w14:paraId="69533494" w14:textId="77777777" w:rsidR="005429E4" w:rsidRPr="007A1C70" w:rsidRDefault="005429E4" w:rsidP="005429E4">
            <w:pPr>
              <w:spacing w:before="0" w:beforeAutospacing="0" w:after="240" w:afterAutospacing="0"/>
              <w:jc w:val="center"/>
              <w:rPr>
                <w:rFonts w:eastAsiaTheme="minorEastAsia"/>
                <w:b/>
                <w:bCs/>
              </w:rPr>
            </w:pPr>
          </w:p>
        </w:tc>
        <w:tc>
          <w:tcPr>
            <w:tcW w:w="1654" w:type="dxa"/>
            <w:shd w:val="clear" w:color="auto" w:fill="auto"/>
            <w:vAlign w:val="center"/>
          </w:tcPr>
          <w:p w14:paraId="3814F74B" w14:textId="77777777" w:rsidR="005429E4" w:rsidRPr="007A1C70" w:rsidRDefault="005429E4" w:rsidP="005429E4">
            <w:pPr>
              <w:spacing w:before="0" w:beforeAutospacing="0" w:after="240" w:afterAutospacing="0"/>
              <w:jc w:val="left"/>
              <w:rPr>
                <w:rFonts w:eastAsiaTheme="minorEastAsia"/>
                <w:b/>
                <w:bCs/>
              </w:rPr>
            </w:pPr>
            <w:r w:rsidRPr="007A1C70">
              <w:rPr>
                <w:rFonts w:eastAsiaTheme="minorEastAsia"/>
                <w:b/>
                <w:bCs/>
              </w:rPr>
              <w:t>Inadequate</w:t>
            </w:r>
          </w:p>
        </w:tc>
        <w:tc>
          <w:tcPr>
            <w:tcW w:w="4962" w:type="dxa"/>
          </w:tcPr>
          <w:p w14:paraId="175FD6CF" w14:textId="6479866B" w:rsidR="005429E4" w:rsidRPr="007A1C70" w:rsidRDefault="00B73BEA" w:rsidP="005429E4">
            <w:pPr>
              <w:keepNext/>
              <w:spacing w:before="0" w:beforeAutospacing="0" w:after="240" w:afterAutospacing="0"/>
              <w:rPr>
                <w:rFonts w:eastAsiaTheme="minorEastAsia"/>
                <w:sz w:val="20"/>
                <w:szCs w:val="20"/>
              </w:rPr>
            </w:pPr>
            <w:r>
              <w:rPr>
                <w:rFonts w:eastAsiaTheme="minorEastAsia"/>
                <w:sz w:val="20"/>
                <w:szCs w:val="20"/>
              </w:rPr>
              <w:t xml:space="preserve">The score assigned in the case of an offer that is incomplete and/or not covering all topics related to technical requirements, with a </w:t>
            </w:r>
            <w:r w:rsidR="005429E4" w:rsidRPr="007A1C70">
              <w:rPr>
                <w:rFonts w:eastAsiaTheme="minorEastAsia"/>
                <w:sz w:val="20"/>
                <w:szCs w:val="20"/>
              </w:rPr>
              <w:t>limited level of depth and detail.</w:t>
            </w:r>
          </w:p>
        </w:tc>
        <w:tc>
          <w:tcPr>
            <w:tcW w:w="1559" w:type="dxa"/>
          </w:tcPr>
          <w:p w14:paraId="52C07F84" w14:textId="77777777" w:rsidR="005429E4" w:rsidRPr="007A1C70" w:rsidRDefault="005429E4"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4</w:t>
            </w:r>
          </w:p>
        </w:tc>
      </w:tr>
      <w:tr w:rsidR="005429E4" w:rsidRPr="007A1C70" w14:paraId="607CC15D" w14:textId="77777777" w:rsidTr="00040F2A">
        <w:tc>
          <w:tcPr>
            <w:tcW w:w="1176" w:type="dxa"/>
            <w:vMerge/>
            <w:shd w:val="clear" w:color="auto" w:fill="auto"/>
            <w:vAlign w:val="center"/>
          </w:tcPr>
          <w:p w14:paraId="271742CE" w14:textId="77777777" w:rsidR="005429E4" w:rsidRPr="007A1C70" w:rsidRDefault="005429E4" w:rsidP="005429E4">
            <w:pPr>
              <w:spacing w:before="0" w:beforeAutospacing="0" w:after="240" w:afterAutospacing="0"/>
              <w:jc w:val="center"/>
              <w:rPr>
                <w:rFonts w:eastAsiaTheme="minorEastAsia"/>
                <w:b/>
                <w:bCs/>
              </w:rPr>
            </w:pPr>
          </w:p>
        </w:tc>
        <w:tc>
          <w:tcPr>
            <w:tcW w:w="1654" w:type="dxa"/>
            <w:shd w:val="clear" w:color="auto" w:fill="auto"/>
            <w:vAlign w:val="center"/>
          </w:tcPr>
          <w:p w14:paraId="426AACE8" w14:textId="77777777" w:rsidR="005429E4" w:rsidRPr="007A1C70" w:rsidRDefault="005429E4" w:rsidP="005429E4">
            <w:pPr>
              <w:spacing w:before="0" w:beforeAutospacing="0" w:after="240" w:afterAutospacing="0"/>
              <w:jc w:val="left"/>
              <w:rPr>
                <w:rFonts w:eastAsiaTheme="minorEastAsia"/>
                <w:b/>
                <w:bCs/>
              </w:rPr>
            </w:pPr>
            <w:r w:rsidRPr="007A1C70">
              <w:rPr>
                <w:rFonts w:eastAsiaTheme="minorEastAsia"/>
                <w:b/>
                <w:bCs/>
              </w:rPr>
              <w:t>Not eligible for evaluation</w:t>
            </w:r>
          </w:p>
        </w:tc>
        <w:tc>
          <w:tcPr>
            <w:tcW w:w="4962" w:type="dxa"/>
          </w:tcPr>
          <w:p w14:paraId="1178127B" w14:textId="17CDDA27" w:rsidR="005429E4" w:rsidRPr="007A1C70" w:rsidRDefault="00B73BEA" w:rsidP="005429E4">
            <w:pPr>
              <w:keepNext/>
              <w:spacing w:before="0" w:beforeAutospacing="0" w:after="240" w:afterAutospacing="0"/>
              <w:rPr>
                <w:rFonts w:eastAsiaTheme="minorEastAsia"/>
                <w:sz w:val="20"/>
                <w:szCs w:val="20"/>
              </w:rPr>
            </w:pPr>
            <w:r>
              <w:rPr>
                <w:rFonts w:eastAsiaTheme="minorEastAsia"/>
                <w:sz w:val="20"/>
                <w:szCs w:val="20"/>
              </w:rPr>
              <w:t>The score assigned in the case of an offer that completely fails to meet and describes</w:t>
            </w:r>
            <w:r w:rsidR="005429E4" w:rsidRPr="007A1C70">
              <w:rPr>
                <w:rFonts w:eastAsiaTheme="minorEastAsia"/>
                <w:sz w:val="20"/>
                <w:szCs w:val="20"/>
              </w:rPr>
              <w:t xml:space="preserve"> part of/all the minimum technical requirements.</w:t>
            </w:r>
          </w:p>
        </w:tc>
        <w:tc>
          <w:tcPr>
            <w:tcW w:w="1559" w:type="dxa"/>
          </w:tcPr>
          <w:p w14:paraId="4669B620" w14:textId="77777777" w:rsidR="005429E4" w:rsidRPr="007A1C70" w:rsidRDefault="005429E4" w:rsidP="005429E4">
            <w:pPr>
              <w:spacing w:before="0" w:beforeAutospacing="0" w:after="240" w:afterAutospacing="0"/>
              <w:jc w:val="center"/>
              <w:rPr>
                <w:b/>
                <w:color w:val="C45911" w:themeColor="accent2" w:themeShade="BF"/>
                <w:sz w:val="28"/>
                <w:szCs w:val="28"/>
              </w:rPr>
            </w:pPr>
            <w:r w:rsidRPr="007A1C70">
              <w:rPr>
                <w:b/>
                <w:color w:val="C45911" w:themeColor="accent2" w:themeShade="BF"/>
                <w:sz w:val="28"/>
                <w:szCs w:val="28"/>
              </w:rPr>
              <w:t>0</w:t>
            </w:r>
          </w:p>
        </w:tc>
      </w:tr>
    </w:tbl>
    <w:p w14:paraId="499FF575" w14:textId="77777777" w:rsidR="00F41B7B" w:rsidRPr="007A1C70" w:rsidRDefault="00F41B7B" w:rsidP="00F41B7B">
      <w:pPr>
        <w:pStyle w:val="Caption"/>
        <w:jc w:val="center"/>
        <w:rPr>
          <w:color w:val="auto"/>
        </w:rPr>
      </w:pPr>
      <w:bookmarkStart w:id="53" w:name="_Toc184042689"/>
      <w:bookmarkStart w:id="54" w:name="_Toc187226117"/>
      <w:bookmarkStart w:id="55" w:name="_Toc180154453"/>
      <w:r w:rsidRPr="007A1C70">
        <w:rPr>
          <w:color w:val="auto"/>
        </w:rPr>
        <w:t xml:space="preserve">Table </w:t>
      </w:r>
      <w:r w:rsidRPr="007A1C70">
        <w:rPr>
          <w:color w:val="auto"/>
        </w:rPr>
        <w:fldChar w:fldCharType="begin"/>
      </w:r>
      <w:r w:rsidRPr="007A1C70">
        <w:rPr>
          <w:color w:val="auto"/>
        </w:rPr>
        <w:instrText xml:space="preserve"> SEQ Table \* ARABIC </w:instrText>
      </w:r>
      <w:r w:rsidRPr="007A1C70">
        <w:rPr>
          <w:color w:val="auto"/>
        </w:rPr>
        <w:fldChar w:fldCharType="separate"/>
      </w:r>
      <w:r w:rsidRPr="007A1C70">
        <w:rPr>
          <w:noProof/>
          <w:color w:val="auto"/>
        </w:rPr>
        <w:t>5</w:t>
      </w:r>
      <w:r w:rsidRPr="007A1C70">
        <w:rPr>
          <w:color w:val="auto"/>
        </w:rPr>
        <w:fldChar w:fldCharType="end"/>
      </w:r>
      <w:r w:rsidRPr="007A1C70">
        <w:rPr>
          <w:color w:val="auto"/>
        </w:rPr>
        <w:t xml:space="preserve"> - Tender evaluation methodology for discretionary criteria</w:t>
      </w:r>
      <w:bookmarkEnd w:id="53"/>
      <w:bookmarkEnd w:id="54"/>
    </w:p>
    <w:bookmarkEnd w:id="55"/>
    <w:p w14:paraId="4D2E4B5E" w14:textId="4BB65AA8" w:rsidR="007F3756" w:rsidRPr="007A1C70" w:rsidRDefault="007F3756" w:rsidP="007F3756">
      <w:pPr>
        <w:spacing w:before="0" w:beforeAutospacing="0" w:after="240" w:afterAutospacing="0"/>
        <w:rPr>
          <w:rFonts w:eastAsiaTheme="minorEastAsia"/>
        </w:rPr>
      </w:pPr>
      <w:r w:rsidRPr="007A1C70">
        <w:rPr>
          <w:rFonts w:eastAsiaTheme="minorEastAsia"/>
        </w:rPr>
        <w:lastRenderedPageBreak/>
        <w:t xml:space="preserve">Following technical assessment offers that will be assigned a score of less than </w:t>
      </w:r>
      <w:r w:rsidRPr="007A1C70">
        <w:rPr>
          <w:rFonts w:eastAsiaTheme="minorEastAsia"/>
          <w:color w:val="C45911" w:themeColor="accent2" w:themeShade="BF"/>
        </w:rPr>
        <w:t>50 [</w:t>
      </w:r>
      <w:r w:rsidRPr="007A1C70">
        <w:rPr>
          <w:rFonts w:eastAsiaTheme="minorEastAsia"/>
          <w:i/>
          <w:iCs/>
          <w:color w:val="C45911" w:themeColor="accent2" w:themeShade="BF"/>
        </w:rPr>
        <w:t>or choose alternative threshold</w:t>
      </w:r>
      <w:r w:rsidRPr="007A1C70">
        <w:rPr>
          <w:rFonts w:eastAsiaTheme="minorEastAsia"/>
          <w:color w:val="C45911" w:themeColor="accent2" w:themeShade="BF"/>
        </w:rPr>
        <w:t>]</w:t>
      </w:r>
      <w:r w:rsidRPr="007A1C70">
        <w:rPr>
          <w:rFonts w:eastAsiaTheme="minorEastAsia"/>
        </w:rPr>
        <w:t xml:space="preserve"> points will be deemed technically non-compliant with the tender requirements and thus rejected.</w:t>
      </w:r>
    </w:p>
    <w:p w14:paraId="040E3F40" w14:textId="77777777" w:rsidR="007F3756" w:rsidRPr="007A1C70" w:rsidRDefault="007F3756" w:rsidP="007F3756">
      <w:pPr>
        <w:spacing w:before="0" w:beforeAutospacing="0" w:after="240" w:afterAutospacing="0"/>
        <w:rPr>
          <w:rFonts w:eastAsiaTheme="minorEastAsia"/>
        </w:rPr>
      </w:pPr>
      <w:r w:rsidRPr="007A1C70">
        <w:rPr>
          <w:rFonts w:eastAsiaTheme="minorEastAsia"/>
        </w:rPr>
        <w:t>The offer assigned the highest number of points following the Technical assessment will receive an Individual Technical Score equal to 100.</w:t>
      </w:r>
    </w:p>
    <w:p w14:paraId="175BEFF7" w14:textId="322311F1" w:rsidR="00CB7AC6" w:rsidRPr="007A1C70" w:rsidRDefault="007F3756" w:rsidP="00FA5E20">
      <w:pPr>
        <w:spacing w:before="240" w:beforeAutospacing="0" w:after="240" w:afterAutospacing="0"/>
        <w:rPr>
          <w:rFonts w:eastAsiaTheme="minorEastAsia"/>
        </w:rPr>
      </w:pPr>
      <w:r w:rsidRPr="007A1C70">
        <w:rPr>
          <w:rFonts w:eastAsiaTheme="minorEastAsia"/>
        </w:rPr>
        <w:t>Consequently, the individual Technical Score for the remaining offers will be calculated as follows:</w:t>
      </w:r>
    </w:p>
    <w:p w14:paraId="3D119D8A" w14:textId="77777777" w:rsidR="00CB7AC6" w:rsidRPr="007A1C70" w:rsidRDefault="00CB7AC6" w:rsidP="00E006A5">
      <w:pPr>
        <w:spacing w:before="0" w:beforeAutospacing="0" w:after="240" w:afterAutospacing="0"/>
        <w:ind w:left="1440" w:firstLine="720"/>
        <w:contextualSpacing/>
        <w:rPr>
          <w:rFonts w:eastAsiaTheme="minorEastAsia"/>
        </w:rPr>
      </w:pPr>
      <w:r w:rsidRPr="007A1C70">
        <w:rPr>
          <w:rFonts w:eastAsiaTheme="minorEastAsia"/>
        </w:rPr>
        <w:t>Total points received by the evaluated offer</w:t>
      </w:r>
    </w:p>
    <w:p w14:paraId="67D5838F" w14:textId="3ABD0BCF" w:rsidR="00CB7AC6" w:rsidRPr="007A1C70" w:rsidRDefault="00CB7AC6" w:rsidP="00E006A5">
      <w:pPr>
        <w:spacing w:before="0" w:beforeAutospacing="0" w:after="240" w:afterAutospacing="0"/>
        <w:contextualSpacing/>
        <w:jc w:val="left"/>
        <w:rPr>
          <w:rFonts w:eastAsiaTheme="minorEastAsia"/>
        </w:rPr>
      </w:pPr>
      <w:r w:rsidRPr="007A1C70">
        <w:rPr>
          <w:rFonts w:eastAsiaTheme="minorEastAsia"/>
          <w:b/>
        </w:rPr>
        <w:t xml:space="preserve">Technical </w:t>
      </w:r>
      <w:r w:rsidR="00762D15" w:rsidRPr="007A1C70">
        <w:rPr>
          <w:rFonts w:eastAsiaTheme="minorEastAsia"/>
          <w:b/>
        </w:rPr>
        <w:t>S</w:t>
      </w:r>
      <w:r w:rsidRPr="007A1C70">
        <w:rPr>
          <w:rFonts w:eastAsiaTheme="minorEastAsia"/>
          <w:b/>
        </w:rPr>
        <w:t>core</w:t>
      </w:r>
      <w:r w:rsidRPr="007A1C70">
        <w:rPr>
          <w:rFonts w:eastAsiaTheme="minorEastAsia"/>
        </w:rPr>
        <w:t xml:space="preserve"> = -------------------------------------------------------------- x 100%</w:t>
      </w:r>
      <w:r w:rsidR="00F14192" w:rsidRPr="007A1C70">
        <w:rPr>
          <w:rFonts w:eastAsiaTheme="minorEastAsia"/>
        </w:rPr>
        <w:t xml:space="preserve"> x </w:t>
      </w:r>
      <w:r w:rsidR="002A6FA4" w:rsidRPr="007A1C70">
        <w:rPr>
          <w:rFonts w:eastAsiaTheme="minorEastAsia"/>
          <w:color w:val="C45911" w:themeColor="accent2" w:themeShade="BF"/>
        </w:rPr>
        <w:t>8</w:t>
      </w:r>
      <w:r w:rsidR="00F14192" w:rsidRPr="007A1C70">
        <w:rPr>
          <w:rFonts w:eastAsiaTheme="minorEastAsia"/>
          <w:color w:val="C45911" w:themeColor="accent2" w:themeShade="BF"/>
        </w:rPr>
        <w:t>0%</w:t>
      </w:r>
    </w:p>
    <w:p w14:paraId="0524E948" w14:textId="77777777" w:rsidR="00CB7AC6" w:rsidRPr="007A1C70" w:rsidRDefault="00CB7AC6" w:rsidP="00E006A5">
      <w:pPr>
        <w:spacing w:before="0" w:beforeAutospacing="0" w:after="240" w:afterAutospacing="0"/>
        <w:ind w:left="1440" w:firstLine="720"/>
        <w:rPr>
          <w:rFonts w:eastAsiaTheme="minorEastAsia"/>
        </w:rPr>
      </w:pPr>
      <w:r w:rsidRPr="007A1C70">
        <w:rPr>
          <w:rFonts w:eastAsiaTheme="minorEastAsia"/>
        </w:rPr>
        <w:t>Highest number of points earned in the tender</w:t>
      </w:r>
    </w:p>
    <w:p w14:paraId="284DF937" w14:textId="77777777" w:rsidR="007F3756" w:rsidRPr="007A1C70" w:rsidRDefault="007F3756" w:rsidP="00E006A5">
      <w:pPr>
        <w:spacing w:before="0" w:beforeAutospacing="0" w:after="240" w:afterAutospacing="0"/>
        <w:ind w:left="1440" w:firstLine="720"/>
        <w:rPr>
          <w:rFonts w:eastAsiaTheme="minorEastAsia"/>
        </w:rPr>
      </w:pPr>
    </w:p>
    <w:p w14:paraId="2842D22B" w14:textId="6B172EB9" w:rsidR="00C455DE" w:rsidRPr="007A1C70" w:rsidRDefault="00515282"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 xml:space="preserve">Award </w:t>
      </w:r>
      <w:r w:rsidR="00266179" w:rsidRPr="007A1C70">
        <w:rPr>
          <w:rFonts w:eastAsia="Times New Roman" w:cs="Times New Roman"/>
        </w:rPr>
        <w:t>(ranking of tenders)</w:t>
      </w:r>
    </w:p>
    <w:p w14:paraId="5AE45437" w14:textId="4882BF0B" w:rsidR="005C27C4" w:rsidRPr="007A1C70" w:rsidRDefault="005C27C4" w:rsidP="00FA5E20">
      <w:pPr>
        <w:spacing w:before="240" w:beforeAutospacing="0" w:after="240" w:afterAutospacing="0"/>
        <w:rPr>
          <w:rFonts w:eastAsiaTheme="minorEastAsia"/>
          <w:b/>
          <w:bCs/>
        </w:rPr>
      </w:pPr>
      <w:r w:rsidRPr="007A1C70">
        <w:rPr>
          <w:rFonts w:eastAsiaTheme="minorEastAsia"/>
          <w:b/>
          <w:bCs/>
        </w:rPr>
        <w:t xml:space="preserve">Hence, the </w:t>
      </w:r>
      <w:r w:rsidR="00B66328" w:rsidRPr="007A1C70">
        <w:rPr>
          <w:rFonts w:eastAsiaTheme="minorEastAsia"/>
          <w:b/>
          <w:bCs/>
        </w:rPr>
        <w:t>Contract</w:t>
      </w:r>
      <w:r w:rsidRPr="007A1C70">
        <w:rPr>
          <w:rFonts w:eastAsiaTheme="minorEastAsia"/>
          <w:b/>
          <w:bCs/>
        </w:rPr>
        <w:t xml:space="preserve"> will be awarded to the tenderer that </w:t>
      </w:r>
      <w:r w:rsidR="00536B51" w:rsidRPr="007A1C70">
        <w:rPr>
          <w:rFonts w:eastAsiaTheme="minorEastAsia"/>
          <w:b/>
          <w:bCs/>
        </w:rPr>
        <w:t>offers</w:t>
      </w:r>
      <w:r w:rsidRPr="007A1C70">
        <w:rPr>
          <w:rFonts w:eastAsiaTheme="minorEastAsia"/>
          <w:b/>
          <w:bCs/>
        </w:rPr>
        <w:t xml:space="preserve"> the overall </w:t>
      </w:r>
      <w:r w:rsidR="000C5370" w:rsidRPr="007A1C70">
        <w:rPr>
          <w:rFonts w:eastAsiaTheme="minorEastAsia"/>
          <w:b/>
          <w:bCs/>
        </w:rPr>
        <w:t>‘</w:t>
      </w:r>
      <w:r w:rsidRPr="007A1C70">
        <w:rPr>
          <w:rFonts w:eastAsiaTheme="minorEastAsia"/>
          <w:b/>
          <w:bCs/>
        </w:rPr>
        <w:t>best value for money</w:t>
      </w:r>
      <w:r w:rsidR="000C5370" w:rsidRPr="007A1C70">
        <w:rPr>
          <w:rFonts w:eastAsiaTheme="minorEastAsia"/>
          <w:b/>
          <w:bCs/>
        </w:rPr>
        <w:t>’</w:t>
      </w:r>
      <w:r w:rsidRPr="007A1C70">
        <w:rPr>
          <w:rFonts w:eastAsiaTheme="minorEastAsia"/>
          <w:b/>
          <w:bCs/>
        </w:rPr>
        <w:t xml:space="preserve">, with a </w:t>
      </w:r>
      <w:r w:rsidR="002A6FA4" w:rsidRPr="007A1C70">
        <w:rPr>
          <w:rFonts w:eastAsiaTheme="minorEastAsia"/>
          <w:b/>
          <w:color w:val="C45911" w:themeColor="accent2" w:themeShade="BF"/>
        </w:rPr>
        <w:t>2</w:t>
      </w:r>
      <w:r w:rsidRPr="007A1C70">
        <w:rPr>
          <w:rFonts w:eastAsiaTheme="minorEastAsia"/>
          <w:b/>
          <w:color w:val="C45911" w:themeColor="accent2" w:themeShade="BF"/>
        </w:rPr>
        <w:t>0/</w:t>
      </w:r>
      <w:r w:rsidR="002A6FA4" w:rsidRPr="007A1C70">
        <w:rPr>
          <w:rFonts w:eastAsiaTheme="minorEastAsia"/>
          <w:b/>
          <w:color w:val="C45911" w:themeColor="accent2" w:themeShade="BF"/>
        </w:rPr>
        <w:t>8</w:t>
      </w:r>
      <w:r w:rsidRPr="007A1C70">
        <w:rPr>
          <w:rFonts w:eastAsiaTheme="minorEastAsia"/>
          <w:b/>
          <w:color w:val="C45911" w:themeColor="accent2" w:themeShade="BF"/>
        </w:rPr>
        <w:t xml:space="preserve">0 </w:t>
      </w:r>
      <w:r w:rsidRPr="007A1C70">
        <w:rPr>
          <w:rFonts w:eastAsiaTheme="minorEastAsia"/>
          <w:color w:val="C45911" w:themeColor="accent2" w:themeShade="BF"/>
        </w:rPr>
        <w:t>[</w:t>
      </w:r>
      <w:r w:rsidRPr="007A1C70">
        <w:rPr>
          <w:rFonts w:eastAsiaTheme="minorEastAsia"/>
          <w:i/>
          <w:iCs/>
          <w:color w:val="C45911" w:themeColor="accent2" w:themeShade="BF"/>
        </w:rPr>
        <w:t>or select alternative applicable ratio</w:t>
      </w:r>
      <w:r w:rsidRPr="007A1C70">
        <w:rPr>
          <w:rFonts w:eastAsiaTheme="minorEastAsia"/>
          <w:color w:val="C45911" w:themeColor="accent2" w:themeShade="BF"/>
        </w:rPr>
        <w:t xml:space="preserve">] </w:t>
      </w:r>
      <w:r w:rsidRPr="007A1C70">
        <w:rPr>
          <w:rFonts w:eastAsiaTheme="minorEastAsia"/>
          <w:b/>
          <w:bCs/>
        </w:rPr>
        <w:t xml:space="preserve">ratio for </w:t>
      </w:r>
      <w:r w:rsidR="00536B51" w:rsidRPr="007A1C70">
        <w:rPr>
          <w:rFonts w:eastAsiaTheme="minorEastAsia"/>
          <w:b/>
          <w:bCs/>
        </w:rPr>
        <w:t xml:space="preserve">the </w:t>
      </w:r>
      <w:r w:rsidRPr="007A1C70">
        <w:rPr>
          <w:rFonts w:eastAsiaTheme="minorEastAsia"/>
          <w:b/>
          <w:bCs/>
        </w:rPr>
        <w:t>technical quality of the offer and price.</w:t>
      </w:r>
    </w:p>
    <w:p w14:paraId="4F85B41C" w14:textId="08B90581" w:rsidR="00B11C94" w:rsidRPr="007A1C70" w:rsidRDefault="00B11C94" w:rsidP="00FA5E20">
      <w:pPr>
        <w:spacing w:before="240" w:beforeAutospacing="0" w:after="240" w:afterAutospacing="0"/>
        <w:rPr>
          <w:rFonts w:eastAsiaTheme="minorEastAsia"/>
        </w:rPr>
      </w:pPr>
      <w:r w:rsidRPr="007A1C70">
        <w:rPr>
          <w:rFonts w:eastAsiaTheme="minorEastAsia"/>
        </w:rPr>
        <w:t xml:space="preserve">The </w:t>
      </w:r>
      <w:r w:rsidR="00B66328" w:rsidRPr="007A1C70">
        <w:rPr>
          <w:rFonts w:eastAsiaTheme="minorEastAsia"/>
        </w:rPr>
        <w:t>Contract</w:t>
      </w:r>
      <w:r w:rsidRPr="007A1C70">
        <w:rPr>
          <w:rFonts w:eastAsiaTheme="minorEastAsia"/>
        </w:rPr>
        <w:t xml:space="preserve"> will be awarded to the tenderer that has submitted the most economically advantageous tender. As already stated in article 5.2.</w:t>
      </w:r>
      <w:r w:rsidR="00736970" w:rsidRPr="007A1C70">
        <w:rPr>
          <w:rFonts w:eastAsiaTheme="minorEastAsia"/>
        </w:rPr>
        <w:t>1</w:t>
      </w:r>
      <w:r w:rsidRPr="007A1C70">
        <w:rPr>
          <w:rFonts w:eastAsiaTheme="minorEastAsia"/>
        </w:rPr>
        <w:t xml:space="preserve">, the most economically advantageous tenders will be determined by applying weighting to technical quality and price offer scores on a </w:t>
      </w:r>
      <w:r w:rsidR="004756B4" w:rsidRPr="007A1C70">
        <w:rPr>
          <w:rFonts w:eastAsiaTheme="minorEastAsia"/>
          <w:color w:val="C45911" w:themeColor="accent2" w:themeShade="BF"/>
        </w:rPr>
        <w:t>8</w:t>
      </w:r>
      <w:r w:rsidRPr="007A1C70">
        <w:rPr>
          <w:rFonts w:eastAsiaTheme="minorEastAsia"/>
          <w:color w:val="C45911" w:themeColor="accent2" w:themeShade="BF"/>
        </w:rPr>
        <w:t>0/</w:t>
      </w:r>
      <w:r w:rsidR="004756B4" w:rsidRPr="007A1C70">
        <w:rPr>
          <w:rFonts w:eastAsiaTheme="minorEastAsia"/>
          <w:color w:val="C45911" w:themeColor="accent2" w:themeShade="BF"/>
        </w:rPr>
        <w:t>2</w:t>
      </w:r>
      <w:r w:rsidRPr="007A1C70">
        <w:rPr>
          <w:rFonts w:eastAsiaTheme="minorEastAsia"/>
          <w:color w:val="C45911" w:themeColor="accent2" w:themeShade="BF"/>
        </w:rPr>
        <w:t xml:space="preserve">0 </w:t>
      </w:r>
      <w:r w:rsidR="00B15AAA" w:rsidRPr="007A1C70">
        <w:rPr>
          <w:rFonts w:eastAsiaTheme="minorEastAsia"/>
          <w:color w:val="C45911" w:themeColor="accent2" w:themeShade="BF"/>
        </w:rPr>
        <w:t>[</w:t>
      </w:r>
      <w:r w:rsidR="00B15AAA" w:rsidRPr="007A1C70">
        <w:rPr>
          <w:rFonts w:eastAsiaTheme="minorEastAsia"/>
          <w:i/>
          <w:iCs/>
          <w:color w:val="C45911" w:themeColor="accent2" w:themeShade="BF"/>
        </w:rPr>
        <w:t>or select alternative applicable ratio</w:t>
      </w:r>
      <w:r w:rsidR="00B15AAA" w:rsidRPr="007A1C70">
        <w:rPr>
          <w:rFonts w:eastAsiaTheme="minorEastAsia"/>
          <w:color w:val="C45911" w:themeColor="accent2" w:themeShade="BF"/>
        </w:rPr>
        <w:t>]</w:t>
      </w:r>
      <w:r w:rsidR="00B15AAA" w:rsidRPr="007A1C70">
        <w:rPr>
          <w:rFonts w:eastAsiaTheme="minorEastAsia"/>
        </w:rPr>
        <w:t xml:space="preserve"> </w:t>
      </w:r>
      <w:r w:rsidRPr="007A1C70">
        <w:rPr>
          <w:rFonts w:eastAsiaTheme="minorEastAsia"/>
        </w:rPr>
        <w:t xml:space="preserve">ratio basis. Specifically, the following formula will be </w:t>
      </w:r>
      <w:r w:rsidR="00C95E68" w:rsidRPr="007A1C70">
        <w:rPr>
          <w:rFonts w:eastAsiaTheme="minorEastAsia"/>
        </w:rPr>
        <w:t xml:space="preserve">applied </w:t>
      </w:r>
      <w:r w:rsidRPr="007A1C70">
        <w:rPr>
          <w:rFonts w:eastAsiaTheme="minorEastAsia"/>
        </w:rPr>
        <w:t>to determine the awarded offer:</w:t>
      </w:r>
    </w:p>
    <w:p w14:paraId="575B6FEF" w14:textId="068CE8D1" w:rsidR="00B11C94" w:rsidRPr="007A1C70" w:rsidRDefault="00B11C94" w:rsidP="309A8C3C">
      <w:pPr>
        <w:spacing w:before="160" w:beforeAutospacing="0" w:after="160" w:afterAutospacing="0" w:line="276" w:lineRule="auto"/>
        <w:rPr>
          <w:rFonts w:eastAsiaTheme="minorEastAsia"/>
        </w:rPr>
      </w:pPr>
      <w:r w:rsidRPr="007A1C70">
        <w:rPr>
          <w:rFonts w:eastAsiaTheme="minorEastAsia"/>
          <w:b/>
          <w:bCs/>
        </w:rPr>
        <w:t>Final score</w:t>
      </w:r>
      <w:r w:rsidRPr="007A1C70">
        <w:rPr>
          <w:rFonts w:eastAsiaTheme="minorEastAsia"/>
        </w:rPr>
        <w:t xml:space="preserve"> = </w:t>
      </w:r>
      <w:r w:rsidR="005F7B65" w:rsidRPr="007A1C70">
        <w:rPr>
          <w:rFonts w:eastAsiaTheme="minorEastAsia"/>
        </w:rPr>
        <w:t>(</w:t>
      </w:r>
      <w:r w:rsidRPr="007A1C70">
        <w:rPr>
          <w:rFonts w:eastAsiaTheme="minorEastAsia"/>
          <w:color w:val="C45911" w:themeColor="accent2" w:themeShade="BF"/>
        </w:rPr>
        <w:t>0,</w:t>
      </w:r>
      <w:r w:rsidR="002A6FA4" w:rsidRPr="007A1C70">
        <w:rPr>
          <w:rFonts w:eastAsiaTheme="minorEastAsia"/>
          <w:color w:val="C45911" w:themeColor="accent2" w:themeShade="BF"/>
        </w:rPr>
        <w:t>8</w:t>
      </w:r>
      <w:r w:rsidRPr="007A1C70">
        <w:rPr>
          <w:rFonts w:eastAsiaTheme="minorEastAsia"/>
          <w:color w:val="C45911" w:themeColor="accent2" w:themeShade="BF"/>
        </w:rPr>
        <w:t xml:space="preserve"> </w:t>
      </w:r>
      <w:r w:rsidRPr="007A1C70">
        <w:rPr>
          <w:rFonts w:eastAsiaTheme="minorEastAsia"/>
        </w:rPr>
        <w:t>x Technical score</w:t>
      </w:r>
      <w:r w:rsidR="005F7B65" w:rsidRPr="007A1C70">
        <w:rPr>
          <w:rFonts w:eastAsiaTheme="minorEastAsia"/>
        </w:rPr>
        <w:t>)</w:t>
      </w:r>
      <w:r w:rsidRPr="007A1C70">
        <w:rPr>
          <w:rFonts w:eastAsiaTheme="minorEastAsia"/>
        </w:rPr>
        <w:t xml:space="preserve"> + </w:t>
      </w:r>
      <w:r w:rsidR="005F7B65" w:rsidRPr="007A1C70">
        <w:rPr>
          <w:rFonts w:eastAsiaTheme="minorEastAsia"/>
        </w:rPr>
        <w:t>(</w:t>
      </w:r>
      <w:r w:rsidRPr="007A1C70">
        <w:rPr>
          <w:rFonts w:eastAsiaTheme="minorEastAsia"/>
          <w:color w:val="C45911" w:themeColor="accent2" w:themeShade="BF"/>
        </w:rPr>
        <w:t>0,</w:t>
      </w:r>
      <w:r w:rsidR="002A6FA4" w:rsidRPr="007A1C70">
        <w:rPr>
          <w:rFonts w:eastAsiaTheme="minorEastAsia"/>
          <w:color w:val="C45911" w:themeColor="accent2" w:themeShade="BF"/>
        </w:rPr>
        <w:t>2</w:t>
      </w:r>
      <w:r w:rsidRPr="007A1C70">
        <w:rPr>
          <w:rFonts w:eastAsiaTheme="minorEastAsia"/>
          <w:color w:val="C45911" w:themeColor="accent2" w:themeShade="BF"/>
        </w:rPr>
        <w:t xml:space="preserve"> </w:t>
      </w:r>
      <w:r w:rsidRPr="007A1C70">
        <w:rPr>
          <w:rFonts w:eastAsiaTheme="minorEastAsia"/>
        </w:rPr>
        <w:t>x Financial score</w:t>
      </w:r>
      <w:r w:rsidR="005F7B65" w:rsidRPr="007A1C70">
        <w:rPr>
          <w:rFonts w:eastAsiaTheme="minorEastAsia"/>
        </w:rPr>
        <w:t>)</w:t>
      </w:r>
    </w:p>
    <w:p w14:paraId="140FD8F4" w14:textId="1B4AF2ED" w:rsidR="00D9081F" w:rsidRPr="007A1C70" w:rsidRDefault="00D9081F" w:rsidP="008872F6">
      <w:pPr>
        <w:spacing w:before="160" w:beforeAutospacing="0" w:after="160" w:afterAutospacing="0" w:line="276" w:lineRule="auto"/>
        <w:rPr>
          <w:rFonts w:eastAsiaTheme="minorEastAsia"/>
          <w:i/>
          <w:iCs/>
        </w:rPr>
      </w:pPr>
      <w:r w:rsidRPr="007A1C70">
        <w:rPr>
          <w:rFonts w:eastAsiaTheme="minorEastAsia"/>
          <w:i/>
          <w:iCs/>
        </w:rPr>
        <w:t>where:</w:t>
      </w:r>
    </w:p>
    <w:p w14:paraId="67E911B4" w14:textId="77777777" w:rsidR="00D9081F" w:rsidRPr="007A1C70" w:rsidRDefault="00D9081F" w:rsidP="00E006A5">
      <w:pPr>
        <w:spacing w:before="240" w:beforeAutospacing="0" w:after="240" w:afterAutospacing="0" w:line="360" w:lineRule="auto"/>
        <w:contextualSpacing/>
        <w:rPr>
          <w:rFonts w:eastAsiaTheme="minorEastAsia"/>
        </w:rPr>
      </w:pPr>
      <w:r w:rsidRPr="007A1C70">
        <w:rPr>
          <w:rFonts w:eastAsiaTheme="minorEastAsia"/>
        </w:rPr>
        <w:tab/>
      </w:r>
      <w:r w:rsidRPr="007A1C70">
        <w:rPr>
          <w:rFonts w:eastAsiaTheme="minorEastAsia"/>
        </w:rPr>
        <w:tab/>
        <w:t xml:space="preserve">         Lowest total price offered</w:t>
      </w:r>
    </w:p>
    <w:p w14:paraId="7359253E" w14:textId="05C7A04A" w:rsidR="00D9081F" w:rsidRPr="007A1C70" w:rsidRDefault="00D9081F" w:rsidP="309A8C3C">
      <w:pPr>
        <w:spacing w:before="160" w:beforeAutospacing="0" w:after="160" w:afterAutospacing="0" w:line="276" w:lineRule="auto"/>
        <w:rPr>
          <w:rFonts w:eastAsiaTheme="minorEastAsia"/>
        </w:rPr>
      </w:pPr>
      <w:r w:rsidRPr="007A1C70">
        <w:rPr>
          <w:rFonts w:eastAsiaTheme="minorEastAsia"/>
          <w:b/>
          <w:bCs/>
        </w:rPr>
        <w:t>Financial score</w:t>
      </w:r>
      <w:r w:rsidRPr="007A1C70">
        <w:rPr>
          <w:rFonts w:eastAsiaTheme="minorEastAsia"/>
        </w:rPr>
        <w:t xml:space="preserve"> =  ----------------------------------  x 100% x </w:t>
      </w:r>
      <w:r w:rsidR="002A6FA4" w:rsidRPr="007A1C70">
        <w:rPr>
          <w:rFonts w:eastAsiaTheme="minorEastAsia"/>
          <w:color w:val="C45911" w:themeColor="accent2" w:themeShade="BF"/>
        </w:rPr>
        <w:t>2</w:t>
      </w:r>
      <w:r w:rsidRPr="007A1C70">
        <w:rPr>
          <w:rFonts w:eastAsiaTheme="minorEastAsia"/>
          <w:color w:val="C45911" w:themeColor="accent2" w:themeShade="BF"/>
        </w:rPr>
        <w:t>0%</w:t>
      </w:r>
    </w:p>
    <w:p w14:paraId="3DF6A938" w14:textId="77777777" w:rsidR="00D9081F" w:rsidRPr="007A1C70" w:rsidRDefault="00D9081F" w:rsidP="00E006A5">
      <w:pPr>
        <w:spacing w:before="240" w:beforeAutospacing="0" w:after="240" w:afterAutospacing="0" w:line="360" w:lineRule="auto"/>
        <w:contextualSpacing/>
        <w:rPr>
          <w:rFonts w:eastAsiaTheme="minorEastAsia"/>
        </w:rPr>
      </w:pPr>
      <w:r w:rsidRPr="007A1C70">
        <w:rPr>
          <w:rFonts w:eastAsiaTheme="minorEastAsia"/>
        </w:rPr>
        <w:tab/>
      </w:r>
      <w:r w:rsidRPr="007A1C70">
        <w:rPr>
          <w:rFonts w:eastAsiaTheme="minorEastAsia"/>
        </w:rPr>
        <w:tab/>
        <w:t xml:space="preserve">         Tender baseline amount</w:t>
      </w:r>
    </w:p>
    <w:p w14:paraId="0F8BBACE" w14:textId="77777777" w:rsidR="008D0626" w:rsidRPr="007A1C70" w:rsidRDefault="008D0626" w:rsidP="00E006A5">
      <w:pPr>
        <w:spacing w:before="240" w:beforeAutospacing="0" w:after="240" w:afterAutospacing="0" w:line="360" w:lineRule="auto"/>
        <w:ind w:left="1440"/>
        <w:contextualSpacing/>
        <w:rPr>
          <w:rFonts w:eastAsiaTheme="minorEastAsia"/>
          <w:sz w:val="22"/>
          <w:szCs w:val="22"/>
        </w:rPr>
      </w:pPr>
    </w:p>
    <w:p w14:paraId="1254D427" w14:textId="41D47B51" w:rsidR="00D9081F" w:rsidRPr="007A1C70" w:rsidRDefault="00D9081F" w:rsidP="008872F6">
      <w:pPr>
        <w:keepNext/>
        <w:spacing w:before="240" w:beforeAutospacing="0" w:after="240" w:afterAutospacing="0" w:line="360" w:lineRule="auto"/>
        <w:ind w:left="1440"/>
        <w:contextualSpacing/>
        <w:rPr>
          <w:rFonts w:eastAsiaTheme="minorEastAsia"/>
          <w:sz w:val="22"/>
          <w:szCs w:val="22"/>
        </w:rPr>
      </w:pPr>
      <w:r w:rsidRPr="007A1C70">
        <w:rPr>
          <w:rFonts w:eastAsiaTheme="minorEastAsia"/>
          <w:sz w:val="22"/>
          <w:szCs w:val="22"/>
        </w:rPr>
        <w:t xml:space="preserve">          </w:t>
      </w:r>
      <w:r w:rsidRPr="007A1C70">
        <w:rPr>
          <w:rFonts w:eastAsiaTheme="minorEastAsia"/>
        </w:rPr>
        <w:t>Total points received by the evaluated offer</w:t>
      </w:r>
    </w:p>
    <w:p w14:paraId="5B5B9B7B" w14:textId="4F7202E5" w:rsidR="00D9081F" w:rsidRPr="007A1C70" w:rsidRDefault="00D9081F" w:rsidP="008872F6">
      <w:pPr>
        <w:spacing w:before="160" w:beforeAutospacing="0" w:after="160" w:afterAutospacing="0" w:line="276" w:lineRule="auto"/>
        <w:rPr>
          <w:rFonts w:eastAsiaTheme="minorEastAsia"/>
          <w:sz w:val="22"/>
          <w:szCs w:val="22"/>
        </w:rPr>
      </w:pPr>
      <w:r w:rsidRPr="007A1C70">
        <w:rPr>
          <w:rFonts w:eastAsiaTheme="minorEastAsia"/>
          <w:b/>
          <w:bCs/>
        </w:rPr>
        <w:t>Technical score</w:t>
      </w:r>
      <w:r w:rsidRPr="007A1C70">
        <w:rPr>
          <w:rFonts w:eastAsiaTheme="minorEastAsia"/>
        </w:rPr>
        <w:t xml:space="preserve"> </w:t>
      </w:r>
      <w:r w:rsidRPr="007A1C70">
        <w:rPr>
          <w:rFonts w:eastAsiaTheme="minorEastAsia"/>
          <w:sz w:val="22"/>
          <w:szCs w:val="22"/>
        </w:rPr>
        <w:t xml:space="preserve">= </w:t>
      </w:r>
      <w:r w:rsidRPr="007A1C70">
        <w:rPr>
          <w:rFonts w:eastAsiaTheme="minorEastAsia"/>
        </w:rPr>
        <w:t xml:space="preserve">---------------------------------------------------------------- x 100% x </w:t>
      </w:r>
      <w:r w:rsidR="002A6FA4" w:rsidRPr="007A1C70">
        <w:rPr>
          <w:rFonts w:eastAsiaTheme="minorEastAsia"/>
          <w:color w:val="C45911" w:themeColor="accent2" w:themeShade="BF"/>
        </w:rPr>
        <w:t>8</w:t>
      </w:r>
      <w:r w:rsidRPr="007A1C70">
        <w:rPr>
          <w:rFonts w:eastAsiaTheme="minorEastAsia"/>
          <w:color w:val="C45911" w:themeColor="accent2" w:themeShade="BF"/>
        </w:rPr>
        <w:t>0%</w:t>
      </w:r>
    </w:p>
    <w:p w14:paraId="6468AA2E" w14:textId="77777777" w:rsidR="00D9081F" w:rsidRPr="007A1C70" w:rsidRDefault="00D9081F" w:rsidP="00E006A5">
      <w:pPr>
        <w:spacing w:before="240" w:beforeAutospacing="0" w:after="240" w:afterAutospacing="0" w:line="360" w:lineRule="auto"/>
        <w:rPr>
          <w:rFonts w:eastAsiaTheme="minorEastAsia"/>
          <w:sz w:val="22"/>
          <w:szCs w:val="22"/>
        </w:rPr>
      </w:pPr>
      <w:r w:rsidRPr="007A1C70">
        <w:rPr>
          <w:rFonts w:eastAsiaTheme="minorEastAsia"/>
          <w:sz w:val="22"/>
          <w:szCs w:val="22"/>
        </w:rPr>
        <w:t xml:space="preserve">                                    </w:t>
      </w:r>
      <w:r w:rsidRPr="007A1C70">
        <w:rPr>
          <w:rFonts w:eastAsiaTheme="minorEastAsia"/>
        </w:rPr>
        <w:t>Highest number of points earned in the tender</w:t>
      </w:r>
    </w:p>
    <w:p w14:paraId="69E214E4" w14:textId="30350AC7" w:rsidR="00B11C94" w:rsidRPr="007A1C70" w:rsidRDefault="00B11C94" w:rsidP="00FA5E20">
      <w:pPr>
        <w:spacing w:before="240" w:beforeAutospacing="0" w:after="240" w:afterAutospacing="0"/>
        <w:rPr>
          <w:rFonts w:eastAsiaTheme="minorEastAsia"/>
        </w:rPr>
      </w:pPr>
      <w:r w:rsidRPr="007A1C70">
        <w:rPr>
          <w:rFonts w:eastAsiaTheme="minorEastAsia"/>
        </w:rPr>
        <w:lastRenderedPageBreak/>
        <w:t xml:space="preserve">Consequently, the </w:t>
      </w:r>
      <w:r w:rsidR="00B66328" w:rsidRPr="007A1C70">
        <w:rPr>
          <w:rFonts w:eastAsiaTheme="minorEastAsia"/>
        </w:rPr>
        <w:t>Contract</w:t>
      </w:r>
      <w:r w:rsidRPr="007A1C70">
        <w:rPr>
          <w:rFonts w:eastAsiaTheme="minorEastAsia"/>
        </w:rPr>
        <w:t xml:space="preserve"> will be awarded to the tenderer who submits the offer with the highest final weighted score.</w:t>
      </w:r>
    </w:p>
    <w:p w14:paraId="2AF21832" w14:textId="2B5C31D7" w:rsidR="00272137" w:rsidRPr="007A1C70" w:rsidRDefault="0017592D" w:rsidP="008872F6">
      <w:pPr>
        <w:pStyle w:val="Heading1"/>
        <w:spacing w:after="240" w:afterAutospacing="0"/>
        <w:rPr>
          <w:rFonts w:eastAsia="Times New Roman" w:cs="Times New Roman"/>
        </w:rPr>
      </w:pPr>
      <w:bookmarkStart w:id="56" w:name="_Toc189230579"/>
      <w:r w:rsidRPr="007A1C70">
        <w:rPr>
          <w:rFonts w:eastAsia="Times New Roman" w:cs="Times New Roman"/>
        </w:rPr>
        <w:t>Form and content of the submissions</w:t>
      </w:r>
      <w:bookmarkEnd w:id="56"/>
    </w:p>
    <w:p w14:paraId="4C1FA31A" w14:textId="6E5CEA42" w:rsidR="00272137" w:rsidRPr="007A1C70" w:rsidRDefault="00272137" w:rsidP="00282F82">
      <w:pPr>
        <w:pStyle w:val="Heading2"/>
        <w:numPr>
          <w:ilvl w:val="1"/>
          <w:numId w:val="26"/>
        </w:numPr>
        <w:ind w:left="936" w:hanging="576"/>
      </w:pPr>
      <w:bookmarkStart w:id="57" w:name="_Toc189230580"/>
      <w:r w:rsidRPr="007A1C70">
        <w:t>Form of the submissions: how to submit the request to participate/tender</w:t>
      </w:r>
      <w:bookmarkEnd w:id="57"/>
    </w:p>
    <w:p w14:paraId="2A64784E" w14:textId="4D1BC9E4" w:rsidR="004D1CB2" w:rsidRPr="007A1C70" w:rsidRDefault="004D1CB2"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offer and the documentation relating to the procedure must be submitted exclusively through the </w:t>
      </w:r>
      <w:r w:rsidR="00DD23E7" w:rsidRPr="007A1C70">
        <w:rPr>
          <w:rFonts w:eastAsiaTheme="minorHAnsi"/>
          <w:lang w:eastAsia="en-US"/>
          <w14:ligatures w14:val="standardContextual"/>
        </w:rPr>
        <w:t>Platform</w:t>
      </w:r>
      <w:r w:rsidRPr="007A1C70">
        <w:rPr>
          <w:rFonts w:eastAsiaTheme="minorHAnsi"/>
          <w:lang w:eastAsia="en-US"/>
          <w14:ligatures w14:val="standardContextual"/>
        </w:rPr>
        <w:t xml:space="preserve">. Offers submitted using methods other than those provided for in these specifications </w:t>
      </w:r>
      <w:r w:rsidR="00331080" w:rsidRPr="007A1C70">
        <w:rPr>
          <w:rFonts w:eastAsiaTheme="minorHAnsi"/>
          <w:lang w:eastAsia="en-US"/>
          <w14:ligatures w14:val="standardContextual"/>
        </w:rPr>
        <w:t xml:space="preserve">will </w:t>
      </w:r>
      <w:r w:rsidRPr="007A1C70">
        <w:rPr>
          <w:rFonts w:eastAsiaTheme="minorHAnsi"/>
          <w:lang w:eastAsia="en-US"/>
          <w14:ligatures w14:val="standardContextual"/>
        </w:rPr>
        <w:t xml:space="preserve">not </w:t>
      </w:r>
      <w:r w:rsidR="00331080" w:rsidRPr="007A1C70">
        <w:rPr>
          <w:rFonts w:eastAsiaTheme="minorHAnsi"/>
          <w:lang w:eastAsia="en-US"/>
          <w14:ligatures w14:val="standardContextual"/>
        </w:rPr>
        <w:t xml:space="preserve">be </w:t>
      </w:r>
      <w:r w:rsidRPr="007A1C70">
        <w:rPr>
          <w:rFonts w:eastAsiaTheme="minorHAnsi"/>
          <w:lang w:eastAsia="en-US"/>
          <w14:ligatures w14:val="standardContextual"/>
        </w:rPr>
        <w:t xml:space="preserve">considered valid. The offer must be digitally signed or </w:t>
      </w:r>
      <w:r w:rsidR="00B5729B" w:rsidRPr="007A1C70">
        <w:rPr>
          <w:rFonts w:eastAsiaTheme="minorHAnsi"/>
          <w:lang w:eastAsia="en-US"/>
          <w14:ligatures w14:val="standardContextual"/>
        </w:rPr>
        <w:t>have another</w:t>
      </w:r>
      <w:r w:rsidRPr="007A1C70">
        <w:rPr>
          <w:rFonts w:eastAsiaTheme="minorHAnsi"/>
          <w:lang w:eastAsia="en-US"/>
          <w14:ligatures w14:val="standardContextual"/>
        </w:rPr>
        <w:t xml:space="preserve"> qualified electronic signature or advanced electronic signature.</w:t>
      </w:r>
    </w:p>
    <w:p w14:paraId="11B80F45" w14:textId="3E1D1BCD" w:rsidR="004D1CB2" w:rsidRPr="007A1C70" w:rsidRDefault="004D1CB2" w:rsidP="00FA5E20">
      <w:pPr>
        <w:spacing w:before="240" w:beforeAutospacing="0" w:after="240" w:afterAutospacing="0"/>
        <w:rPr>
          <w:rFonts w:eastAsiaTheme="minorEastAsia"/>
        </w:rPr>
      </w:pPr>
      <w:r w:rsidRPr="007A1C70">
        <w:rPr>
          <w:rFonts w:eastAsiaTheme="minorEastAsia"/>
        </w:rPr>
        <w:t xml:space="preserve">The documentation presented in copy </w:t>
      </w:r>
      <w:r w:rsidR="00331080" w:rsidRPr="007A1C70">
        <w:rPr>
          <w:rFonts w:eastAsiaTheme="minorEastAsia"/>
        </w:rPr>
        <w:t xml:space="preserve">must be </w:t>
      </w:r>
      <w:r w:rsidRPr="007A1C70">
        <w:rPr>
          <w:rFonts w:eastAsiaTheme="minorEastAsia"/>
        </w:rPr>
        <w:t xml:space="preserve">accompanied by a declaration of conformity to the original pursuant to law </w:t>
      </w:r>
      <w:r w:rsidR="00BD30D0" w:rsidRPr="007A1C70">
        <w:rPr>
          <w:rFonts w:eastAsia="Calibri"/>
          <w:color w:val="0000FF"/>
        </w:rPr>
        <w:t>[</w:t>
      </w:r>
      <w:r w:rsidR="00782CC0" w:rsidRPr="007A1C70">
        <w:rPr>
          <w:rFonts w:eastAsia="Calibri"/>
          <w:i/>
          <w:iCs/>
          <w:color w:val="0000FF"/>
        </w:rPr>
        <w:t>indicate reference to</w:t>
      </w:r>
      <w:r w:rsidR="00BD30D0" w:rsidRPr="007A1C70">
        <w:rPr>
          <w:rFonts w:eastAsia="Calibri"/>
          <w:i/>
          <w:iCs/>
          <w:color w:val="0000FF"/>
        </w:rPr>
        <w:t xml:space="preserve"> relevant </w:t>
      </w:r>
      <w:r w:rsidR="00467D86" w:rsidRPr="007A1C70">
        <w:rPr>
          <w:rFonts w:eastAsia="Calibri"/>
          <w:i/>
          <w:iCs/>
          <w:color w:val="0000FF"/>
        </w:rPr>
        <w:t xml:space="preserve">applicable </w:t>
      </w:r>
      <w:r w:rsidR="00FF3A39" w:rsidRPr="007A1C70">
        <w:rPr>
          <w:rFonts w:eastAsia="Calibri"/>
          <w:i/>
          <w:iCs/>
          <w:color w:val="0000FF"/>
        </w:rPr>
        <w:t xml:space="preserve">national </w:t>
      </w:r>
      <w:r w:rsidR="00BD30D0" w:rsidRPr="007A1C70">
        <w:rPr>
          <w:rFonts w:eastAsia="Calibri"/>
          <w:i/>
          <w:iCs/>
          <w:color w:val="0000FF"/>
        </w:rPr>
        <w:t>law</w:t>
      </w:r>
      <w:r w:rsidR="00BD30D0" w:rsidRPr="007A1C70">
        <w:rPr>
          <w:rFonts w:eastAsia="Calibri"/>
          <w:color w:val="0000FF"/>
        </w:rPr>
        <w:t>]</w:t>
      </w:r>
      <w:r w:rsidRPr="007A1C70">
        <w:rPr>
          <w:rFonts w:eastAsiaTheme="minorEastAsia"/>
        </w:rPr>
        <w:t>.</w:t>
      </w:r>
    </w:p>
    <w:p w14:paraId="5B2B93D3" w14:textId="5680A064" w:rsidR="004D1CB2" w:rsidRPr="007A1C70" w:rsidRDefault="004D1CB2"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Offers will have to be submitted </w:t>
      </w:r>
      <w:r w:rsidRPr="007A1C70">
        <w:rPr>
          <w:rFonts w:eastAsiaTheme="minorHAnsi"/>
          <w:b/>
          <w:bCs/>
          <w:lang w:eastAsia="en-US"/>
          <w14:ligatures w14:val="standardContextual"/>
        </w:rPr>
        <w:t xml:space="preserve">within the following established deadline: </w:t>
      </w:r>
      <w:r w:rsidR="00226B32" w:rsidRPr="007A1C70">
        <w:rPr>
          <w:color w:val="C45911" w:themeColor="accent2" w:themeShade="BF"/>
        </w:rPr>
        <w:t>[</w:t>
      </w:r>
      <w:r w:rsidR="00226B32" w:rsidRPr="007A1C70">
        <w:rPr>
          <w:i/>
          <w:iCs/>
          <w:color w:val="C45911" w:themeColor="accent2" w:themeShade="BF"/>
        </w:rPr>
        <w:t xml:space="preserve">complete with </w:t>
      </w:r>
      <w:r w:rsidR="009932BF" w:rsidRPr="007A1C70">
        <w:rPr>
          <w:i/>
          <w:iCs/>
          <w:color w:val="C45911" w:themeColor="accent2" w:themeShade="BF"/>
        </w:rPr>
        <w:t xml:space="preserve">the date </w:t>
      </w:r>
      <w:r w:rsidR="005C5C7F" w:rsidRPr="007A1C70">
        <w:rPr>
          <w:i/>
          <w:iCs/>
          <w:color w:val="C45911" w:themeColor="accent2" w:themeShade="BF"/>
        </w:rPr>
        <w:t xml:space="preserve">in </w:t>
      </w:r>
      <w:r w:rsidR="009932BF" w:rsidRPr="007A1C70">
        <w:rPr>
          <w:i/>
          <w:iCs/>
          <w:color w:val="C45911" w:themeColor="accent2" w:themeShade="BF"/>
        </w:rPr>
        <w:t>format dd/mm/yyyy</w:t>
      </w:r>
      <w:r w:rsidR="00226B32" w:rsidRPr="007A1C70">
        <w:rPr>
          <w:color w:val="C45911" w:themeColor="accent2" w:themeShade="BF"/>
        </w:rPr>
        <w:t>]</w:t>
      </w:r>
      <w:r w:rsidRPr="007A1C70">
        <w:rPr>
          <w:rFonts w:eastAsiaTheme="minorHAnsi"/>
          <w:color w:val="C45911" w:themeColor="accent2" w:themeShade="BF"/>
        </w:rPr>
        <w:t xml:space="preserve"> </w:t>
      </w:r>
      <w:r w:rsidRPr="007A1C70">
        <w:rPr>
          <w:rFonts w:eastAsiaTheme="minorHAnsi"/>
          <w:b/>
          <w:bCs/>
          <w:lang w:eastAsia="en-US"/>
          <w14:ligatures w14:val="standardContextual"/>
        </w:rPr>
        <w:t xml:space="preserve">by </w:t>
      </w:r>
      <w:r w:rsidRPr="007A1C70">
        <w:rPr>
          <w:rFonts w:eastAsiaTheme="minorHAnsi"/>
          <w:b/>
          <w:lang w:eastAsia="en-US"/>
          <w14:ligatures w14:val="standardContextual"/>
        </w:rPr>
        <w:t>hour</w:t>
      </w:r>
      <w:r w:rsidRPr="007A1C70">
        <w:rPr>
          <w:rFonts w:eastAsiaTheme="minorHAnsi"/>
          <w:b/>
          <w:bCs/>
          <w:lang w:eastAsia="en-US"/>
          <w14:ligatures w14:val="standardContextual"/>
        </w:rPr>
        <w:t xml:space="preserve"> </w:t>
      </w:r>
      <w:r w:rsidR="00491160" w:rsidRPr="007A1C70">
        <w:rPr>
          <w:color w:val="C45911" w:themeColor="accent2" w:themeShade="BF"/>
        </w:rPr>
        <w:t>[</w:t>
      </w:r>
      <w:r w:rsidR="00491160" w:rsidRPr="007A1C70">
        <w:rPr>
          <w:i/>
          <w:iCs/>
          <w:color w:val="C45911" w:themeColor="accent2" w:themeShade="BF"/>
        </w:rPr>
        <w:t xml:space="preserve">complete with the hour </w:t>
      </w:r>
      <w:r w:rsidR="005C5C7F" w:rsidRPr="007A1C70">
        <w:rPr>
          <w:i/>
          <w:iCs/>
          <w:color w:val="C45911" w:themeColor="accent2" w:themeShade="BF"/>
        </w:rPr>
        <w:t xml:space="preserve">in </w:t>
      </w:r>
      <w:r w:rsidR="00491160" w:rsidRPr="007A1C70">
        <w:rPr>
          <w:i/>
          <w:iCs/>
          <w:color w:val="C45911" w:themeColor="accent2" w:themeShade="BF"/>
        </w:rPr>
        <w:t xml:space="preserve">format </w:t>
      </w:r>
      <w:r w:rsidR="00ED251A" w:rsidRPr="007A1C70">
        <w:rPr>
          <w:i/>
          <w:iCs/>
          <w:color w:val="C45911" w:themeColor="accent2" w:themeShade="BF"/>
        </w:rPr>
        <w:t>hh:mm</w:t>
      </w:r>
      <w:r w:rsidR="00491160" w:rsidRPr="007A1C70">
        <w:rPr>
          <w:color w:val="C45911" w:themeColor="accent2" w:themeShade="BF"/>
        </w:rPr>
        <w:t>]</w:t>
      </w:r>
      <w:r w:rsidRPr="007A1C70">
        <w:rPr>
          <w:rFonts w:eastAsiaTheme="minorHAnsi"/>
          <w:lang w:eastAsia="en-US"/>
          <w14:ligatures w14:val="standardContextual"/>
        </w:rPr>
        <w:t xml:space="preserve">, under penalty of inadmissibility. The </w:t>
      </w:r>
      <w:r w:rsidR="00DD23E7" w:rsidRPr="007A1C70">
        <w:rPr>
          <w:rFonts w:eastAsiaTheme="minorHAnsi"/>
          <w:lang w:eastAsia="en-US"/>
          <w14:ligatures w14:val="standardContextual"/>
        </w:rPr>
        <w:t>Platform</w:t>
      </w:r>
      <w:r w:rsidRPr="007A1C70">
        <w:rPr>
          <w:rFonts w:eastAsiaTheme="minorHAnsi"/>
          <w:lang w:eastAsia="en-US"/>
          <w14:ligatures w14:val="standardContextual"/>
        </w:rPr>
        <w:t xml:space="preserve"> does not accept offers submitted after the date and time established as the deadline for submitting the offer.</w:t>
      </w:r>
    </w:p>
    <w:p w14:paraId="31D2D9F3" w14:textId="3BB7D2FC" w:rsidR="004D1CB2" w:rsidRPr="007A1C70" w:rsidRDefault="00E90DD4"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time </w:t>
      </w:r>
      <w:r w:rsidRPr="007A1C70">
        <w:rPr>
          <w:rFonts w:eastAsiaTheme="minorEastAsia"/>
        </w:rPr>
        <w:t>recorded</w:t>
      </w:r>
      <w:r w:rsidRPr="007A1C70">
        <w:rPr>
          <w:rFonts w:eastAsiaTheme="minorHAnsi"/>
          <w:lang w:eastAsia="en-US"/>
          <w14:ligatures w14:val="standardContextual"/>
        </w:rPr>
        <w:t xml:space="preserve"> by the Platform confirms the offer's date and time of arrival</w:t>
      </w:r>
      <w:r w:rsidR="004D1CB2" w:rsidRPr="007A1C70">
        <w:rPr>
          <w:rFonts w:eastAsiaTheme="minorHAnsi"/>
          <w:lang w:eastAsia="en-US"/>
          <w14:ligatures w14:val="standardContextual"/>
        </w:rPr>
        <w:t>.</w:t>
      </w:r>
    </w:p>
    <w:p w14:paraId="01000005" w14:textId="05D2F666" w:rsidR="004D1CB2" w:rsidRPr="007A1C70" w:rsidRDefault="004D1CB2"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document submission operations on the </w:t>
      </w:r>
      <w:r w:rsidR="00DD23E7" w:rsidRPr="007A1C70">
        <w:rPr>
          <w:rFonts w:eastAsiaTheme="minorHAnsi"/>
          <w:lang w:eastAsia="en-US"/>
          <w14:ligatures w14:val="standardContextual"/>
        </w:rPr>
        <w:t>Platform</w:t>
      </w:r>
      <w:r w:rsidRPr="007A1C70">
        <w:rPr>
          <w:rFonts w:eastAsiaTheme="minorHAnsi"/>
          <w:lang w:eastAsia="en-US"/>
          <w14:ligatures w14:val="standardContextual"/>
        </w:rPr>
        <w:t xml:space="preserve"> are at </w:t>
      </w:r>
      <w:r w:rsidR="00D15787" w:rsidRPr="007A1C70">
        <w:rPr>
          <w:rFonts w:eastAsiaTheme="minorHAnsi"/>
          <w:lang w:eastAsia="en-US"/>
          <w14:ligatures w14:val="standardContextual"/>
        </w:rPr>
        <w:t xml:space="preserve">the </w:t>
      </w:r>
      <w:r w:rsidR="000C5370" w:rsidRPr="007A1C70">
        <w:rPr>
          <w:rFonts w:eastAsiaTheme="minorHAnsi"/>
          <w:lang w:eastAsia="en-US"/>
          <w14:ligatures w14:val="standardContextual"/>
        </w:rPr>
        <w:t>tenderer’s</w:t>
      </w:r>
      <w:r w:rsidRPr="007A1C70">
        <w:rPr>
          <w:rFonts w:eastAsiaTheme="minorHAnsi"/>
          <w:lang w:eastAsia="en-US"/>
          <w14:ligatures w14:val="standardContextual"/>
        </w:rPr>
        <w:t xml:space="preserve"> sole risk. Hence, </w:t>
      </w:r>
      <w:r w:rsidR="003E1BE3" w:rsidRPr="007A1C70">
        <w:rPr>
          <w:rFonts w:eastAsiaTheme="minorHAnsi"/>
          <w:lang w:eastAsia="en-US"/>
          <w14:ligatures w14:val="standardContextual"/>
        </w:rPr>
        <w:t>tenderers</w:t>
      </w:r>
      <w:r w:rsidRPr="007A1C70">
        <w:rPr>
          <w:rFonts w:eastAsiaTheme="minorHAnsi"/>
          <w:lang w:eastAsia="en-US"/>
          <w14:ligatures w14:val="standardContextual"/>
        </w:rPr>
        <w:t xml:space="preserve"> are invited to begin the activities before the deadline </w:t>
      </w:r>
      <w:r w:rsidR="00D15787" w:rsidRPr="007A1C70">
        <w:rPr>
          <w:rFonts w:eastAsiaTheme="minorHAnsi"/>
          <w:lang w:eastAsia="en-US"/>
          <w14:ligatures w14:val="standardContextual"/>
        </w:rPr>
        <w:t>to</w:t>
      </w:r>
      <w:r w:rsidRPr="007A1C70">
        <w:rPr>
          <w:rFonts w:eastAsiaTheme="minorHAnsi"/>
          <w:lang w:eastAsia="en-US"/>
          <w14:ligatures w14:val="standardContextual"/>
        </w:rPr>
        <w:t xml:space="preserve"> avoid incomplete and</w:t>
      </w:r>
      <w:r w:rsidR="00D15787" w:rsidRPr="007A1C70">
        <w:rPr>
          <w:rFonts w:eastAsiaTheme="minorHAnsi"/>
          <w:lang w:eastAsia="en-US"/>
          <w14:ligatures w14:val="standardContextual"/>
        </w:rPr>
        <w:t>,</w:t>
      </w:r>
      <w:r w:rsidRPr="007A1C70">
        <w:rPr>
          <w:rFonts w:eastAsiaTheme="minorHAnsi"/>
          <w:lang w:eastAsia="en-US"/>
          <w14:ligatures w14:val="standardContextual"/>
        </w:rPr>
        <w:t xml:space="preserve"> </w:t>
      </w:r>
      <w:r w:rsidRPr="007A1C70">
        <w:rPr>
          <w:rFonts w:eastAsiaTheme="minorEastAsia"/>
        </w:rPr>
        <w:t>consequently</w:t>
      </w:r>
      <w:r w:rsidR="00D15787" w:rsidRPr="007A1C70">
        <w:rPr>
          <w:rFonts w:eastAsiaTheme="minorHAnsi"/>
          <w:lang w:eastAsia="en-US"/>
          <w14:ligatures w14:val="standardContextual"/>
        </w:rPr>
        <w:t>,</w:t>
      </w:r>
      <w:r w:rsidRPr="007A1C70">
        <w:rPr>
          <w:rFonts w:eastAsiaTheme="minorHAnsi"/>
          <w:lang w:eastAsia="en-US"/>
          <w14:ligatures w14:val="standardContextual"/>
        </w:rPr>
        <w:t xml:space="preserve"> non-transmission of the offer within the set deadline.</w:t>
      </w:r>
    </w:p>
    <w:p w14:paraId="780D70E4" w14:textId="5BDB7778" w:rsidR="004D1CB2" w:rsidRPr="007A1C70" w:rsidRDefault="004D1CB2"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In </w:t>
      </w:r>
      <w:r w:rsidRPr="007A1C70">
        <w:rPr>
          <w:rFonts w:eastAsiaTheme="minorEastAsia"/>
        </w:rPr>
        <w:t>case</w:t>
      </w:r>
      <w:r w:rsidRPr="007A1C70">
        <w:rPr>
          <w:rFonts w:eastAsiaTheme="minorHAnsi"/>
          <w:lang w:eastAsia="en-US"/>
          <w14:ligatures w14:val="standardContextual"/>
        </w:rPr>
        <w:t xml:space="preserve"> of failure or malfunctioning of the </w:t>
      </w:r>
      <w:r w:rsidR="00DD23E7" w:rsidRPr="007A1C70">
        <w:rPr>
          <w:rFonts w:eastAsiaTheme="minorHAnsi"/>
          <w:lang w:eastAsia="en-US"/>
          <w14:ligatures w14:val="standardContextual"/>
        </w:rPr>
        <w:t>Platform</w:t>
      </w:r>
      <w:r w:rsidRPr="007A1C70">
        <w:rPr>
          <w:rFonts w:eastAsiaTheme="minorHAnsi"/>
          <w:lang w:eastAsia="en-US"/>
          <w14:ligatures w14:val="standardContextual"/>
        </w:rPr>
        <w:t xml:space="preserve"> </w:t>
      </w:r>
      <w:r w:rsidR="00331080" w:rsidRPr="007A1C70">
        <w:rPr>
          <w:rFonts w:eastAsiaTheme="minorHAnsi"/>
          <w:lang w:eastAsia="en-US"/>
          <w14:ligatures w14:val="standardContextual"/>
        </w:rPr>
        <w:t xml:space="preserve">and </w:t>
      </w:r>
      <w:r w:rsidR="004376A0" w:rsidRPr="007A1C70">
        <w:rPr>
          <w:rFonts w:eastAsiaTheme="minorHAnsi"/>
          <w:lang w:eastAsia="en-US"/>
          <w14:ligatures w14:val="standardContextual"/>
        </w:rPr>
        <w:t>to</w:t>
      </w:r>
      <w:r w:rsidRPr="007A1C70">
        <w:rPr>
          <w:rFonts w:eastAsiaTheme="minorHAnsi"/>
          <w:lang w:eastAsia="en-US"/>
          <w14:ligatures w14:val="standardContextual"/>
        </w:rPr>
        <w:t xml:space="preserve"> ensure maximum participation, the </w:t>
      </w:r>
      <w:r w:rsidR="00FE5BD2" w:rsidRPr="007A1C70">
        <w:rPr>
          <w:rFonts w:eastAsiaTheme="minorHAnsi"/>
          <w:lang w:eastAsia="en-US"/>
          <w14:ligatures w14:val="standardContextual"/>
        </w:rPr>
        <w:t>CA</w:t>
      </w:r>
      <w:r w:rsidRPr="007A1C70">
        <w:rPr>
          <w:rFonts w:eastAsiaTheme="minorHAnsi"/>
          <w:lang w:eastAsia="en-US"/>
          <w14:ligatures w14:val="standardContextual"/>
        </w:rPr>
        <w:t xml:space="preserve"> may suspend the deadline for submitting offers for </w:t>
      </w:r>
      <w:r w:rsidR="0086708B" w:rsidRPr="007A1C70">
        <w:rPr>
          <w:rFonts w:eastAsiaTheme="minorHAnsi"/>
          <w:lang w:eastAsia="en-US"/>
          <w14:ligatures w14:val="standardContextual"/>
        </w:rPr>
        <w:t>the</w:t>
      </w:r>
      <w:r w:rsidRPr="007A1C70">
        <w:rPr>
          <w:rFonts w:eastAsiaTheme="minorHAnsi"/>
          <w:lang w:eastAsia="en-US"/>
          <w14:ligatures w14:val="standardContextual"/>
        </w:rPr>
        <w:t xml:space="preserve"> period of time necessary to restore the normal </w:t>
      </w:r>
      <w:r w:rsidRPr="007A1C70">
        <w:rPr>
          <w:rFonts w:eastAsiaTheme="minorEastAsia"/>
        </w:rPr>
        <w:t>functioning</w:t>
      </w:r>
      <w:r w:rsidRPr="007A1C70">
        <w:rPr>
          <w:rFonts w:eastAsiaTheme="minorHAnsi"/>
          <w:lang w:eastAsia="en-US"/>
          <w14:ligatures w14:val="standardContextual"/>
        </w:rPr>
        <w:t xml:space="preserve"> of the </w:t>
      </w:r>
      <w:r w:rsidR="00DD23E7" w:rsidRPr="007A1C70">
        <w:rPr>
          <w:rFonts w:eastAsiaTheme="minorHAnsi"/>
          <w:lang w:eastAsia="en-US"/>
          <w14:ligatures w14:val="standardContextual"/>
        </w:rPr>
        <w:t>Platform</w:t>
      </w:r>
      <w:r w:rsidRPr="007A1C70">
        <w:rPr>
          <w:rFonts w:eastAsiaTheme="minorHAnsi"/>
          <w:lang w:eastAsia="en-US"/>
          <w14:ligatures w14:val="standardContextual"/>
        </w:rPr>
        <w:t xml:space="preserve"> and </w:t>
      </w:r>
      <w:r w:rsidR="00C5402C" w:rsidRPr="007A1C70">
        <w:rPr>
          <w:rFonts w:eastAsiaTheme="minorHAnsi"/>
          <w:lang w:eastAsia="en-US"/>
          <w14:ligatures w14:val="standardContextual"/>
        </w:rPr>
        <w:t xml:space="preserve">subsequently </w:t>
      </w:r>
      <w:r w:rsidRPr="007A1C70">
        <w:rPr>
          <w:rFonts w:eastAsiaTheme="minorHAnsi"/>
          <w:lang w:eastAsia="en-US"/>
          <w14:ligatures w14:val="standardContextual"/>
        </w:rPr>
        <w:t xml:space="preserve">extend the deadline for a </w:t>
      </w:r>
      <w:r w:rsidR="00C5402C" w:rsidRPr="007A1C70">
        <w:rPr>
          <w:rFonts w:eastAsiaTheme="minorHAnsi"/>
          <w:lang w:eastAsia="en-US"/>
          <w14:ligatures w14:val="standardContextual"/>
        </w:rPr>
        <w:t xml:space="preserve">period </w:t>
      </w:r>
      <w:r w:rsidRPr="007A1C70">
        <w:rPr>
          <w:rFonts w:eastAsiaTheme="minorHAnsi"/>
          <w:lang w:eastAsia="en-US"/>
          <w14:ligatures w14:val="standardContextual"/>
        </w:rPr>
        <w:t xml:space="preserve">proportional to the duration of the failure or </w:t>
      </w:r>
      <w:r w:rsidR="00003569" w:rsidRPr="007A1C70">
        <w:rPr>
          <w:rFonts w:eastAsiaTheme="minorHAnsi"/>
          <w:lang w:eastAsia="en-US"/>
          <w14:ligatures w14:val="standardContextual"/>
        </w:rPr>
        <w:t>mal</w:t>
      </w:r>
      <w:r w:rsidRPr="007A1C70">
        <w:rPr>
          <w:rFonts w:eastAsiaTheme="minorHAnsi"/>
          <w:lang w:eastAsia="en-US"/>
          <w14:ligatures w14:val="standardContextual"/>
        </w:rPr>
        <w:t>functioning.</w:t>
      </w:r>
    </w:p>
    <w:p w14:paraId="36B0DA0F" w14:textId="0D832591" w:rsidR="004D1CB2" w:rsidRPr="007A1C70" w:rsidRDefault="004D1CB2"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For </w:t>
      </w:r>
      <w:r w:rsidRPr="007A1C70">
        <w:rPr>
          <w:rFonts w:eastAsiaTheme="minorEastAsia"/>
        </w:rPr>
        <w:t>the</w:t>
      </w:r>
      <w:r w:rsidRPr="007A1C70">
        <w:rPr>
          <w:rFonts w:eastAsiaTheme="minorHAnsi"/>
          <w:lang w:eastAsia="en-US"/>
          <w14:ligatures w14:val="standardContextual"/>
        </w:rPr>
        <w:t xml:space="preserve"> submission of offers, each economic operator has the following maximum total file size available:</w:t>
      </w:r>
      <w:r w:rsidR="00FC591C" w:rsidRPr="007A1C70">
        <w:rPr>
          <w:color w:val="C45911" w:themeColor="accent2" w:themeShade="BF"/>
        </w:rPr>
        <w:t xml:space="preserve"> [</w:t>
      </w:r>
      <w:r w:rsidR="00842722" w:rsidRPr="007A1C70">
        <w:rPr>
          <w:i/>
          <w:iCs/>
          <w:color w:val="C45911" w:themeColor="accent2" w:themeShade="BF"/>
        </w:rPr>
        <w:t xml:space="preserve">indicate </w:t>
      </w:r>
      <w:r w:rsidR="00782CC0" w:rsidRPr="007A1C70">
        <w:rPr>
          <w:i/>
          <w:iCs/>
          <w:color w:val="C45911" w:themeColor="accent2" w:themeShade="BF"/>
        </w:rPr>
        <w:t>file size</w:t>
      </w:r>
      <w:r w:rsidR="00FC591C" w:rsidRPr="007A1C70">
        <w:rPr>
          <w:color w:val="C45911" w:themeColor="accent2" w:themeShade="BF"/>
        </w:rPr>
        <w:t xml:space="preserve">] </w:t>
      </w:r>
      <w:r w:rsidRPr="007A1C70">
        <w:rPr>
          <w:rFonts w:eastAsiaTheme="minorHAnsi"/>
        </w:rPr>
        <w:t>GB</w:t>
      </w:r>
      <w:r w:rsidRPr="007A1C70">
        <w:rPr>
          <w:rFonts w:eastAsiaTheme="minorHAnsi"/>
          <w:lang w:eastAsia="en-US"/>
          <w14:ligatures w14:val="standardContextual"/>
        </w:rPr>
        <w:t xml:space="preserve">. The </w:t>
      </w:r>
      <w:r w:rsidR="00DD23E7" w:rsidRPr="007A1C70">
        <w:rPr>
          <w:rFonts w:eastAsiaTheme="minorHAnsi"/>
          <w:lang w:eastAsia="en-US"/>
          <w14:ligatures w14:val="standardContextual"/>
        </w:rPr>
        <w:t>Platform</w:t>
      </w:r>
      <w:r w:rsidRPr="007A1C70">
        <w:rPr>
          <w:rFonts w:eastAsiaTheme="minorHAnsi"/>
          <w:lang w:eastAsia="en-US"/>
          <w14:ligatures w14:val="standardContextual"/>
        </w:rPr>
        <w:t xml:space="preserve"> </w:t>
      </w:r>
      <w:r w:rsidR="00156FB2" w:rsidRPr="007A1C70">
        <w:rPr>
          <w:rFonts w:eastAsiaTheme="minorHAnsi"/>
          <w:lang w:eastAsia="en-US"/>
          <w14:ligatures w14:val="standardContextual"/>
        </w:rPr>
        <w:t>exclusively</w:t>
      </w:r>
      <w:r w:rsidRPr="007A1C70">
        <w:rPr>
          <w:rFonts w:eastAsiaTheme="minorHAnsi"/>
          <w:lang w:eastAsia="en-US"/>
          <w14:ligatures w14:val="standardContextual"/>
        </w:rPr>
        <w:t xml:space="preserve"> accepts files in the following formats: </w:t>
      </w:r>
      <w:r w:rsidR="00FC591C" w:rsidRPr="007A1C70">
        <w:rPr>
          <w:color w:val="C45911" w:themeColor="accent2" w:themeShade="BF"/>
        </w:rPr>
        <w:t>[</w:t>
      </w:r>
      <w:r w:rsidR="00782CC0" w:rsidRPr="007A1C70">
        <w:rPr>
          <w:i/>
          <w:iCs/>
          <w:color w:val="C45911" w:themeColor="accent2" w:themeShade="BF"/>
        </w:rPr>
        <w:t>list acceptable formats</w:t>
      </w:r>
      <w:r w:rsidR="00FC591C" w:rsidRPr="007A1C70">
        <w:rPr>
          <w:color w:val="C45911" w:themeColor="accent2" w:themeShade="BF"/>
        </w:rPr>
        <w:t>]</w:t>
      </w:r>
      <w:r w:rsidRPr="007A1C70">
        <w:rPr>
          <w:rFonts w:eastAsiaTheme="minorHAnsi"/>
          <w:lang w:eastAsia="en-US"/>
          <w14:ligatures w14:val="standardContextual"/>
        </w:rPr>
        <w:t>.</w:t>
      </w:r>
    </w:p>
    <w:p w14:paraId="7BCAA55F" w14:textId="5E81803F" w:rsidR="00535BE4" w:rsidRPr="007A1C70" w:rsidRDefault="00272137" w:rsidP="00282F82">
      <w:pPr>
        <w:pStyle w:val="Heading2"/>
        <w:numPr>
          <w:ilvl w:val="1"/>
          <w:numId w:val="26"/>
        </w:numPr>
        <w:ind w:left="936" w:hanging="576"/>
      </w:pPr>
      <w:bookmarkStart w:id="58" w:name="_Toc189230581"/>
      <w:r w:rsidRPr="007A1C70">
        <w:t xml:space="preserve">Content of the submissions: documents </w:t>
      </w:r>
      <w:r w:rsidR="00524015" w:rsidRPr="007A1C70">
        <w:t xml:space="preserve">to </w:t>
      </w:r>
      <w:r w:rsidR="00B27D6A" w:rsidRPr="007A1C70">
        <w:t>be submitted</w:t>
      </w:r>
      <w:r w:rsidRPr="007A1C70">
        <w:t xml:space="preserve"> with the request to participate/tender</w:t>
      </w:r>
      <w:bookmarkEnd w:id="58"/>
    </w:p>
    <w:p w14:paraId="0F8E9F50" w14:textId="57EC53BC" w:rsidR="008F13B3" w:rsidRPr="007A1C70" w:rsidRDefault="008F13B3" w:rsidP="00FA5E20">
      <w:pPr>
        <w:spacing w:before="240" w:beforeAutospacing="0" w:after="240" w:afterAutospacing="0"/>
        <w:rPr>
          <w:rFonts w:eastAsiaTheme="minorHAnsi"/>
          <w:lang w:eastAsia="en-US"/>
          <w14:ligatures w14:val="standardContextual"/>
        </w:rPr>
      </w:pPr>
      <w:r w:rsidRPr="007A1C70">
        <w:rPr>
          <w:rFonts w:eastAsiaTheme="minorEastAsia"/>
        </w:rPr>
        <w:t>Without</w:t>
      </w:r>
      <w:r w:rsidRPr="007A1C70">
        <w:rPr>
          <w:rFonts w:eastAsiaTheme="minorHAnsi"/>
          <w:lang w:eastAsia="en-US"/>
          <w14:ligatures w14:val="standardContextual"/>
        </w:rPr>
        <w:t xml:space="preserve"> prejudice to the technical indications reported in </w:t>
      </w:r>
      <w:r w:rsidR="00595CF8" w:rsidRPr="007A1C70">
        <w:rPr>
          <w:rFonts w:eastAsiaTheme="minorHAnsi"/>
          <w:lang w:eastAsia="en-US"/>
          <w14:ligatures w14:val="standardContextual"/>
        </w:rPr>
        <w:t xml:space="preserve">article </w:t>
      </w:r>
      <w:r w:rsidRPr="007A1C70">
        <w:rPr>
          <w:rFonts w:eastAsiaTheme="minorHAnsi"/>
          <w:lang w:eastAsia="en-US"/>
          <w14:ligatures w14:val="standardContextual"/>
        </w:rPr>
        <w:t>6.1</w:t>
      </w:r>
      <w:r w:rsidRPr="007A1C70">
        <w:rPr>
          <w:rFonts w:eastAsiaTheme="minorHAnsi"/>
          <w:i/>
          <w:iCs/>
          <w:lang w:eastAsia="en-US"/>
          <w14:ligatures w14:val="standardContextual"/>
        </w:rPr>
        <w:t xml:space="preserve">, </w:t>
      </w:r>
      <w:r w:rsidRPr="007A1C70">
        <w:rPr>
          <w:rFonts w:eastAsiaTheme="minorHAnsi"/>
          <w:lang w:eastAsia="en-US"/>
          <w14:ligatures w14:val="standardContextual"/>
        </w:rPr>
        <w:t xml:space="preserve">the methods to submit the complete offer on the </w:t>
      </w:r>
      <w:r w:rsidR="00DD23E7" w:rsidRPr="007A1C70">
        <w:rPr>
          <w:rFonts w:eastAsiaTheme="minorHAnsi"/>
          <w:lang w:eastAsia="en-US"/>
          <w14:ligatures w14:val="standardContextual"/>
        </w:rPr>
        <w:t>Platform</w:t>
      </w:r>
      <w:r w:rsidR="00B27D6A" w:rsidRPr="007A1C70">
        <w:rPr>
          <w:rFonts w:eastAsiaTheme="minorHAnsi"/>
          <w:lang w:eastAsia="en-US"/>
          <w14:ligatures w14:val="standardContextual"/>
        </w:rPr>
        <w:t xml:space="preserve"> are listed below</w:t>
      </w:r>
      <w:r w:rsidRPr="007A1C70">
        <w:rPr>
          <w:rFonts w:eastAsiaTheme="minorHAnsi"/>
          <w:lang w:eastAsia="en-US"/>
          <w14:ligatures w14:val="standardContextual"/>
        </w:rPr>
        <w:t>.</w:t>
      </w:r>
    </w:p>
    <w:p w14:paraId="6D826839" w14:textId="0DDB8E94" w:rsidR="008F13B3" w:rsidRPr="007A1C70" w:rsidRDefault="008F13B3" w:rsidP="008872F6">
      <w:pPr>
        <w:spacing w:before="160" w:beforeAutospacing="0" w:after="160" w:afterAutospacing="0" w:line="276" w:lineRule="auto"/>
        <w:rPr>
          <w:rFonts w:eastAsiaTheme="minorHAnsi"/>
          <w:lang w:eastAsia="en-US"/>
          <w14:ligatures w14:val="standardContextual"/>
        </w:rPr>
      </w:pPr>
      <w:r w:rsidRPr="007A1C70">
        <w:rPr>
          <w:rFonts w:eastAsiaTheme="minorEastAsia"/>
        </w:rPr>
        <w:t>The</w:t>
      </w:r>
      <w:r w:rsidRPr="007A1C70">
        <w:rPr>
          <w:rFonts w:eastAsiaTheme="minorHAnsi"/>
          <w:lang w:eastAsia="en-US"/>
          <w14:ligatures w14:val="standardContextual"/>
        </w:rPr>
        <w:t xml:space="preserve"> </w:t>
      </w:r>
      <w:r w:rsidRPr="007A1C70">
        <w:rPr>
          <w:rFonts w:eastAsiaTheme="minorHAnsi"/>
          <w:b/>
          <w:bCs/>
          <w:lang w:eastAsia="en-US"/>
          <w14:ligatures w14:val="standardContextual"/>
        </w:rPr>
        <w:t xml:space="preserve">OFFER </w:t>
      </w:r>
      <w:r w:rsidRPr="007A1C70">
        <w:rPr>
          <w:rFonts w:eastAsiaTheme="minorHAnsi"/>
          <w:lang w:eastAsia="en-US"/>
          <w14:ligatures w14:val="standardContextual"/>
        </w:rPr>
        <w:t xml:space="preserve">is </w:t>
      </w:r>
      <w:r w:rsidRPr="007A1C70">
        <w:rPr>
          <w:rFonts w:eastAsiaTheme="minorEastAsia"/>
        </w:rPr>
        <w:t>made</w:t>
      </w:r>
      <w:r w:rsidRPr="007A1C70">
        <w:rPr>
          <w:rFonts w:eastAsiaTheme="minorHAnsi"/>
          <w:lang w:eastAsia="en-US"/>
          <w14:ligatures w14:val="standardContextual"/>
        </w:rPr>
        <w:t xml:space="preserve"> up of:</w:t>
      </w:r>
    </w:p>
    <w:p w14:paraId="7AFBB0CF" w14:textId="77777777" w:rsidR="008F13B3" w:rsidRPr="007A1C70" w:rsidRDefault="008F13B3" w:rsidP="000B1A78">
      <w:pPr>
        <w:pStyle w:val="ListParagraph"/>
        <w:numPr>
          <w:ilvl w:val="0"/>
          <w:numId w:val="7"/>
        </w:numPr>
        <w:autoSpaceDE w:val="0"/>
        <w:autoSpaceDN w:val="0"/>
        <w:adjustRightInd w:val="0"/>
        <w:spacing w:before="160" w:beforeAutospacing="0" w:after="160" w:afterAutospacing="0" w:line="276" w:lineRule="auto"/>
        <w:ind w:left="576" w:hanging="576"/>
        <w:rPr>
          <w:rFonts w:eastAsiaTheme="minorHAnsi"/>
          <w:lang w:eastAsia="en-US"/>
          <w14:ligatures w14:val="standardContextual"/>
        </w:rPr>
      </w:pPr>
      <w:r w:rsidRPr="007A1C70">
        <w:rPr>
          <w:rFonts w:eastAsiaTheme="minorHAnsi"/>
          <w:lang w:eastAsia="en-US"/>
          <w14:ligatures w14:val="standardContextual"/>
        </w:rPr>
        <w:lastRenderedPageBreak/>
        <w:t>Administrative documents</w:t>
      </w:r>
    </w:p>
    <w:p w14:paraId="24BADE8D" w14:textId="374E01F4" w:rsidR="008F13B3" w:rsidRPr="007A1C70" w:rsidRDefault="008F13B3" w:rsidP="000B1A78">
      <w:pPr>
        <w:pStyle w:val="ListParagraph"/>
        <w:numPr>
          <w:ilvl w:val="0"/>
          <w:numId w:val="7"/>
        </w:numPr>
        <w:autoSpaceDE w:val="0"/>
        <w:autoSpaceDN w:val="0"/>
        <w:adjustRightInd w:val="0"/>
        <w:spacing w:before="240" w:beforeAutospacing="0" w:after="240" w:afterAutospacing="0"/>
        <w:ind w:left="578" w:hanging="578"/>
        <w:rPr>
          <w:rFonts w:eastAsiaTheme="minorHAnsi"/>
          <w:lang w:eastAsia="en-US"/>
          <w14:ligatures w14:val="standardContextual"/>
        </w:rPr>
      </w:pPr>
      <w:r w:rsidRPr="007A1C70">
        <w:rPr>
          <w:rFonts w:eastAsiaTheme="minorHAnsi"/>
          <w:lang w:eastAsia="en-US"/>
          <w14:ligatures w14:val="standardContextual"/>
        </w:rPr>
        <w:t xml:space="preserve">Technical </w:t>
      </w:r>
      <w:r w:rsidR="00156FB2" w:rsidRPr="007A1C70">
        <w:rPr>
          <w:rFonts w:eastAsiaTheme="minorHAnsi"/>
          <w:lang w:eastAsia="en-US"/>
          <w14:ligatures w14:val="standardContextual"/>
        </w:rPr>
        <w:t>O</w:t>
      </w:r>
      <w:r w:rsidRPr="007A1C70">
        <w:rPr>
          <w:rFonts w:eastAsiaTheme="minorHAnsi"/>
          <w:lang w:eastAsia="en-US"/>
          <w14:ligatures w14:val="standardContextual"/>
        </w:rPr>
        <w:t>ffer</w:t>
      </w:r>
      <w:r w:rsidR="00B24DA6" w:rsidRPr="007A1C70">
        <w:rPr>
          <w:rFonts w:eastAsiaTheme="minorHAnsi"/>
          <w:lang w:eastAsia="en-US"/>
          <w14:ligatures w14:val="standardContextual"/>
        </w:rPr>
        <w:t xml:space="preserve"> </w:t>
      </w:r>
      <w:r w:rsidR="00B24DA6" w:rsidRPr="007A1C70">
        <w:rPr>
          <w:rFonts w:eastAsiaTheme="minorHAnsi"/>
          <w:color w:val="C45911" w:themeColor="accent2" w:themeShade="BF"/>
          <w:lang w:eastAsia="en-US"/>
          <w14:ligatures w14:val="standardContextual"/>
        </w:rPr>
        <w:t>[</w:t>
      </w:r>
      <w:r w:rsidR="00B24DA6" w:rsidRPr="001B4448">
        <w:rPr>
          <w:rFonts w:eastAsiaTheme="minorHAnsi"/>
          <w:i/>
          <w:iCs/>
          <w:color w:val="C45911" w:themeColor="accent2" w:themeShade="BF"/>
          <w:lang w:eastAsia="en-US"/>
          <w14:ligatures w14:val="standardContextual"/>
        </w:rPr>
        <w:t>I</w:t>
      </w:r>
      <w:r w:rsidR="00B24DA6" w:rsidRPr="007A1C70">
        <w:rPr>
          <w:rFonts w:eastAsiaTheme="minorHAnsi"/>
          <w:i/>
          <w:color w:val="C45911" w:themeColor="accent2" w:themeShade="BF"/>
          <w:lang w:eastAsia="en-US"/>
          <w14:ligatures w14:val="standardContextual"/>
        </w:rPr>
        <w:t xml:space="preserve">n </w:t>
      </w:r>
      <w:r w:rsidR="00156FB2" w:rsidRPr="007A1C70">
        <w:rPr>
          <w:rFonts w:eastAsiaTheme="minorHAnsi"/>
          <w:i/>
          <w:color w:val="C45911" w:themeColor="accent2" w:themeShade="BF"/>
          <w:lang w:eastAsia="en-US"/>
          <w14:ligatures w14:val="standardContextual"/>
        </w:rPr>
        <w:t>the</w:t>
      </w:r>
      <w:r w:rsidR="00B24DA6" w:rsidRPr="007A1C70">
        <w:rPr>
          <w:rFonts w:eastAsiaTheme="minorHAnsi"/>
          <w:i/>
          <w:color w:val="C45911" w:themeColor="accent2" w:themeShade="BF"/>
          <w:lang w:eastAsia="en-US"/>
          <w14:ligatures w14:val="standardContextual"/>
        </w:rPr>
        <w:t xml:space="preserve"> case of division into lots</w:t>
      </w:r>
      <w:r w:rsidR="005B5509">
        <w:rPr>
          <w:rFonts w:eastAsiaTheme="minorHAnsi"/>
          <w:i/>
          <w:color w:val="C45911" w:themeColor="accent2" w:themeShade="BF"/>
          <w:lang w:eastAsia="en-US"/>
          <w14:ligatures w14:val="standardContextual"/>
        </w:rPr>
        <w:t>,</w:t>
      </w:r>
      <w:r w:rsidR="00B24DA6" w:rsidRPr="007A1C70">
        <w:rPr>
          <w:rFonts w:eastAsiaTheme="minorHAnsi"/>
          <w:i/>
          <w:color w:val="C45911" w:themeColor="accent2" w:themeShade="BF"/>
          <w:lang w:eastAsia="en-US"/>
          <w14:ligatures w14:val="standardContextual"/>
        </w:rPr>
        <w:t xml:space="preserve"> the tenderer shall submit one offer for each lot for which it intends to participate</w:t>
      </w:r>
      <w:r w:rsidR="00B24DA6" w:rsidRPr="007A1C70">
        <w:rPr>
          <w:rFonts w:eastAsiaTheme="minorHAnsi"/>
          <w:color w:val="C45911" w:themeColor="accent2" w:themeShade="BF"/>
          <w:lang w:eastAsia="en-US"/>
          <w14:ligatures w14:val="standardContextual"/>
        </w:rPr>
        <w:t>]</w:t>
      </w:r>
    </w:p>
    <w:p w14:paraId="2FF889AF" w14:textId="10FBEBB1" w:rsidR="008F13B3" w:rsidRPr="007A1C70" w:rsidRDefault="008F13B3" w:rsidP="000B1A78">
      <w:pPr>
        <w:pStyle w:val="ListParagraph"/>
        <w:numPr>
          <w:ilvl w:val="0"/>
          <w:numId w:val="7"/>
        </w:numPr>
        <w:autoSpaceDE w:val="0"/>
        <w:autoSpaceDN w:val="0"/>
        <w:adjustRightInd w:val="0"/>
        <w:spacing w:before="240" w:beforeAutospacing="0" w:after="240" w:afterAutospacing="0"/>
        <w:ind w:left="578" w:hanging="578"/>
        <w:rPr>
          <w:rFonts w:eastAsiaTheme="minorHAnsi"/>
          <w:lang w:eastAsia="en-US"/>
          <w14:ligatures w14:val="standardContextual"/>
        </w:rPr>
      </w:pPr>
      <w:r w:rsidRPr="007A1C70">
        <w:rPr>
          <w:rFonts w:eastAsiaTheme="minorHAnsi"/>
          <w:lang w:eastAsia="en-US"/>
          <w14:ligatures w14:val="standardContextual"/>
        </w:rPr>
        <w:t xml:space="preserve">Economic </w:t>
      </w:r>
      <w:r w:rsidR="00156FB2" w:rsidRPr="007A1C70">
        <w:rPr>
          <w:rFonts w:eastAsiaTheme="minorHAnsi"/>
          <w:lang w:eastAsia="en-US"/>
          <w14:ligatures w14:val="standardContextual"/>
        </w:rPr>
        <w:t>O</w:t>
      </w:r>
      <w:r w:rsidRPr="007A1C70">
        <w:rPr>
          <w:rFonts w:eastAsiaTheme="minorHAnsi"/>
          <w:lang w:eastAsia="en-US"/>
          <w14:ligatures w14:val="standardContextual"/>
        </w:rPr>
        <w:t>ffer</w:t>
      </w:r>
      <w:r w:rsidR="007E6ACE" w:rsidRPr="007A1C70">
        <w:rPr>
          <w:rFonts w:eastAsiaTheme="minorHAnsi"/>
          <w:lang w:eastAsia="en-US"/>
          <w14:ligatures w14:val="standardContextual"/>
        </w:rPr>
        <w:t xml:space="preserve"> </w:t>
      </w:r>
      <w:r w:rsidR="007E6ACE" w:rsidRPr="007A1C70">
        <w:rPr>
          <w:rFonts w:eastAsiaTheme="minorHAnsi"/>
          <w:color w:val="C45911" w:themeColor="accent2" w:themeShade="BF"/>
          <w:lang w:eastAsia="en-US"/>
          <w14:ligatures w14:val="standardContextual"/>
        </w:rPr>
        <w:t>[</w:t>
      </w:r>
      <w:r w:rsidR="007E6ACE" w:rsidRPr="001B4448">
        <w:rPr>
          <w:rFonts w:eastAsiaTheme="minorHAnsi"/>
          <w:i/>
          <w:iCs/>
          <w:color w:val="C45911" w:themeColor="accent2" w:themeShade="BF"/>
          <w:lang w:eastAsia="en-US"/>
          <w14:ligatures w14:val="standardContextual"/>
        </w:rPr>
        <w:t>I</w:t>
      </w:r>
      <w:r w:rsidR="007E6ACE" w:rsidRPr="007A1C70">
        <w:rPr>
          <w:rFonts w:eastAsiaTheme="minorHAnsi"/>
          <w:i/>
          <w:color w:val="C45911" w:themeColor="accent2" w:themeShade="BF"/>
          <w:lang w:eastAsia="en-US"/>
          <w14:ligatures w14:val="standardContextual"/>
        </w:rPr>
        <w:t xml:space="preserve">n </w:t>
      </w:r>
      <w:r w:rsidR="00156FB2" w:rsidRPr="007A1C70">
        <w:rPr>
          <w:rFonts w:eastAsiaTheme="minorHAnsi"/>
          <w:i/>
          <w:color w:val="C45911" w:themeColor="accent2" w:themeShade="BF"/>
          <w:lang w:eastAsia="en-US"/>
          <w14:ligatures w14:val="standardContextual"/>
        </w:rPr>
        <w:t>the</w:t>
      </w:r>
      <w:r w:rsidR="007E6ACE" w:rsidRPr="007A1C70">
        <w:rPr>
          <w:rFonts w:eastAsiaTheme="minorHAnsi"/>
          <w:i/>
          <w:color w:val="C45911" w:themeColor="accent2" w:themeShade="BF"/>
          <w:lang w:eastAsia="en-US"/>
          <w14:ligatures w14:val="standardContextual"/>
        </w:rPr>
        <w:t xml:space="preserve"> case of division into lots</w:t>
      </w:r>
      <w:r w:rsidR="005B5509">
        <w:rPr>
          <w:rFonts w:eastAsiaTheme="minorHAnsi"/>
          <w:i/>
          <w:color w:val="C45911" w:themeColor="accent2" w:themeShade="BF"/>
          <w:lang w:eastAsia="en-US"/>
          <w14:ligatures w14:val="standardContextual"/>
        </w:rPr>
        <w:t>,</w:t>
      </w:r>
      <w:r w:rsidR="007E6ACE" w:rsidRPr="007A1C70">
        <w:rPr>
          <w:rFonts w:eastAsiaTheme="minorHAnsi"/>
          <w:i/>
          <w:color w:val="C45911" w:themeColor="accent2" w:themeShade="BF"/>
          <w:lang w:eastAsia="en-US"/>
          <w14:ligatures w14:val="standardContextual"/>
        </w:rPr>
        <w:t xml:space="preserve"> the tenderer shall submit one offer for each lot for which it intends to participate</w:t>
      </w:r>
      <w:r w:rsidR="007E6ACE" w:rsidRPr="007A1C70">
        <w:rPr>
          <w:rFonts w:eastAsiaTheme="minorHAnsi"/>
          <w:color w:val="C45911" w:themeColor="accent2" w:themeShade="BF"/>
          <w:lang w:eastAsia="en-US"/>
          <w14:ligatures w14:val="standardContextual"/>
        </w:rPr>
        <w:t>]</w:t>
      </w:r>
    </w:p>
    <w:p w14:paraId="5A768384" w14:textId="20553F0C" w:rsidR="00896B55" w:rsidRPr="007A1C70" w:rsidRDefault="00896B55"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w:t>
      </w:r>
      <w:r w:rsidRPr="007A1C70">
        <w:rPr>
          <w:rFonts w:eastAsiaTheme="minorEastAsia"/>
        </w:rPr>
        <w:t>offer</w:t>
      </w:r>
      <w:r w:rsidRPr="007A1C70">
        <w:rPr>
          <w:rFonts w:eastAsiaTheme="minorHAnsi"/>
          <w:lang w:eastAsia="en-US"/>
          <w14:ligatures w14:val="standardContextual"/>
        </w:rPr>
        <w:t xml:space="preserve"> must have a clear and concise structure and must include all documents required for the evaluation of tenders based on the award criteria and in accordance with the relevant Tender and Technical Specifications. In the absence of these documents the </w:t>
      </w:r>
      <w:r w:rsidR="00FE5BD2" w:rsidRPr="007A1C70">
        <w:rPr>
          <w:rFonts w:eastAsiaTheme="minorHAnsi"/>
          <w:lang w:eastAsia="en-US"/>
          <w14:ligatures w14:val="standardContextual"/>
        </w:rPr>
        <w:t>CA</w:t>
      </w:r>
      <w:r w:rsidRPr="007A1C70">
        <w:rPr>
          <w:rFonts w:eastAsiaTheme="minorHAnsi"/>
          <w:lang w:eastAsia="en-US"/>
          <w14:ligatures w14:val="standardContextual"/>
        </w:rPr>
        <w:t xml:space="preserve"> may evaluate rejection of the tender from the award procedure for the </w:t>
      </w:r>
      <w:r w:rsidR="00B66328" w:rsidRPr="007A1C70">
        <w:rPr>
          <w:rFonts w:eastAsiaTheme="minorHAnsi"/>
          <w:lang w:eastAsia="en-US"/>
          <w14:ligatures w14:val="standardContextual"/>
        </w:rPr>
        <w:t>Contract</w:t>
      </w:r>
      <w:r w:rsidRPr="007A1C70">
        <w:rPr>
          <w:rFonts w:eastAsiaTheme="minorHAnsi"/>
          <w:lang w:eastAsia="en-US"/>
          <w14:ligatures w14:val="standardContextual"/>
        </w:rPr>
        <w:t>.</w:t>
      </w:r>
    </w:p>
    <w:p w14:paraId="2412C48D" w14:textId="64861E04" w:rsidR="008F13B3" w:rsidRPr="007A1C70" w:rsidRDefault="008F13B3"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w:t>
      </w:r>
      <w:r w:rsidRPr="007A1C70">
        <w:rPr>
          <w:rFonts w:eastAsiaTheme="minorEastAsia"/>
        </w:rPr>
        <w:t>economic</w:t>
      </w:r>
      <w:r w:rsidRPr="007A1C70">
        <w:rPr>
          <w:rFonts w:eastAsiaTheme="minorHAnsi"/>
          <w:lang w:eastAsia="en-US"/>
          <w14:ligatures w14:val="standardContextual"/>
        </w:rPr>
        <w:t xml:space="preserve"> operator has the option to submit </w:t>
      </w:r>
      <w:r w:rsidR="009D5625" w:rsidRPr="007A1C70">
        <w:rPr>
          <w:rFonts w:eastAsiaTheme="minorHAnsi"/>
          <w:lang w:eastAsia="en-US"/>
          <w14:ligatures w14:val="standardContextual"/>
        </w:rPr>
        <w:t xml:space="preserve">subsequent offers </w:t>
      </w:r>
      <w:r w:rsidRPr="007A1C70">
        <w:rPr>
          <w:rFonts w:eastAsiaTheme="minorHAnsi"/>
          <w:lang w:eastAsia="en-US"/>
          <w14:ligatures w14:val="standardContextual"/>
        </w:rPr>
        <w:t xml:space="preserve">on the Platform following the previous one or withdraw the submitted offer </w:t>
      </w:r>
      <w:r w:rsidR="009D5625" w:rsidRPr="007A1C70">
        <w:rPr>
          <w:rFonts w:eastAsiaTheme="minorHAnsi"/>
          <w:lang w:eastAsia="en-US"/>
          <w14:ligatures w14:val="standardContextual"/>
        </w:rPr>
        <w:t>within</w:t>
      </w:r>
      <w:r w:rsidRPr="007A1C70">
        <w:rPr>
          <w:rFonts w:eastAsiaTheme="minorHAnsi"/>
          <w:lang w:eastAsia="en-US"/>
          <w14:ligatures w14:val="standardContextual"/>
        </w:rPr>
        <w:t xml:space="preserve"> the timeframe between the start and end dates of the offer submission phase. The </w:t>
      </w:r>
      <w:r w:rsidR="00FE5BD2" w:rsidRPr="007A1C70">
        <w:rPr>
          <w:rFonts w:eastAsiaTheme="minorHAnsi"/>
          <w:lang w:eastAsia="en-US"/>
          <w14:ligatures w14:val="standardContextual"/>
        </w:rPr>
        <w:t>CA</w:t>
      </w:r>
      <w:r w:rsidRPr="007A1C70">
        <w:rPr>
          <w:rFonts w:eastAsiaTheme="minorHAnsi"/>
          <w:lang w:eastAsia="en-US"/>
          <w14:ligatures w14:val="standardContextual"/>
        </w:rPr>
        <w:t xml:space="preserve"> exclusively </w:t>
      </w:r>
      <w:r w:rsidR="00EE7598" w:rsidRPr="007A1C70">
        <w:rPr>
          <w:rFonts w:eastAsiaTheme="minorHAnsi"/>
          <w:lang w:eastAsia="en-US"/>
          <w14:ligatures w14:val="standardContextual"/>
        </w:rPr>
        <w:t xml:space="preserve">considers </w:t>
      </w:r>
      <w:r w:rsidRPr="007A1C70">
        <w:rPr>
          <w:rFonts w:eastAsiaTheme="minorHAnsi"/>
          <w:lang w:eastAsia="en-US"/>
          <w14:ligatures w14:val="standardContextual"/>
        </w:rPr>
        <w:t>the last offer submitted. The following aspects are also highlighted:</w:t>
      </w:r>
    </w:p>
    <w:p w14:paraId="7F0B21B9" w14:textId="2E2CD35F" w:rsidR="008F13B3" w:rsidRPr="007A1C70" w:rsidRDefault="007C5822" w:rsidP="000B1A78">
      <w:pPr>
        <w:pStyle w:val="ListParagraph"/>
        <w:numPr>
          <w:ilvl w:val="0"/>
          <w:numId w:val="14"/>
        </w:numPr>
        <w:spacing w:before="240" w:beforeAutospacing="0" w:after="120" w:afterAutospacing="0"/>
        <w:ind w:left="578" w:hanging="578"/>
        <w:rPr>
          <w:rFonts w:eastAsiaTheme="minorHAnsi"/>
          <w:lang w:eastAsia="en-US"/>
          <w14:ligatures w14:val="standardContextual"/>
        </w:rPr>
      </w:pPr>
      <w:r>
        <w:rPr>
          <w:rFonts w:eastAsiaTheme="minorHAnsi"/>
          <w:lang w:eastAsia="en-US"/>
          <w14:ligatures w14:val="standardContextual"/>
        </w:rPr>
        <w:t>T</w:t>
      </w:r>
      <w:r w:rsidR="008F13B3" w:rsidRPr="007A1C70">
        <w:rPr>
          <w:rFonts w:eastAsiaTheme="minorHAnsi"/>
          <w:lang w:eastAsia="en-US"/>
          <w14:ligatures w14:val="standardContextual"/>
        </w:rPr>
        <w:t xml:space="preserve">he offer is binding for the </w:t>
      </w:r>
      <w:r w:rsidR="003E1BE3" w:rsidRPr="007A1C70">
        <w:rPr>
          <w:rFonts w:eastAsiaTheme="minorHAnsi"/>
          <w:lang w:eastAsia="en-US"/>
          <w14:ligatures w14:val="standardContextual"/>
        </w:rPr>
        <w:t>tenderer</w:t>
      </w:r>
      <w:r w:rsidR="008F13B3" w:rsidRPr="007A1C70">
        <w:rPr>
          <w:rFonts w:eastAsiaTheme="minorHAnsi"/>
          <w:lang w:eastAsia="en-US"/>
          <w14:ligatures w14:val="standardContextual"/>
        </w:rPr>
        <w:t>;</w:t>
      </w:r>
    </w:p>
    <w:p w14:paraId="6919A181" w14:textId="3BE0DD64" w:rsidR="008F13B3" w:rsidRPr="007A1C70" w:rsidRDefault="007C5822" w:rsidP="000B1A78">
      <w:pPr>
        <w:pStyle w:val="ListParagraph"/>
        <w:numPr>
          <w:ilvl w:val="0"/>
          <w:numId w:val="14"/>
        </w:numPr>
        <w:spacing w:before="240" w:beforeAutospacing="0" w:after="120" w:afterAutospacing="0"/>
        <w:ind w:left="578" w:hanging="578"/>
        <w:rPr>
          <w:rFonts w:eastAsiaTheme="minorHAnsi"/>
          <w:lang w:eastAsia="en-US"/>
          <w14:ligatures w14:val="standardContextual"/>
        </w:rPr>
      </w:pPr>
      <w:r>
        <w:rPr>
          <w:rFonts w:eastAsiaTheme="minorHAnsi"/>
          <w:lang w:eastAsia="en-US"/>
          <w14:ligatures w14:val="standardContextual"/>
        </w:rPr>
        <w:t>B</w:t>
      </w:r>
      <w:r w:rsidR="008F13B3" w:rsidRPr="007A1C70">
        <w:rPr>
          <w:rFonts w:eastAsiaTheme="minorHAnsi"/>
          <w:lang w:eastAsia="en-US"/>
          <w14:ligatures w14:val="standardContextual"/>
        </w:rPr>
        <w:t xml:space="preserve">y submitting the offer, the </w:t>
      </w:r>
      <w:r w:rsidR="003E1BE3" w:rsidRPr="007A1C70">
        <w:rPr>
          <w:rFonts w:eastAsiaTheme="minorHAnsi"/>
          <w:lang w:eastAsia="en-US"/>
          <w14:ligatures w14:val="standardContextual"/>
        </w:rPr>
        <w:t>tenderer</w:t>
      </w:r>
      <w:r w:rsidR="008F13B3" w:rsidRPr="007A1C70">
        <w:rPr>
          <w:rFonts w:eastAsiaTheme="minorHAnsi"/>
          <w:lang w:eastAsia="en-US"/>
          <w14:ligatures w14:val="standardContextual"/>
        </w:rPr>
        <w:t xml:space="preserve"> accepts all tender documentation, attachments and </w:t>
      </w:r>
      <w:r w:rsidR="008F13B3" w:rsidRPr="007A1C70">
        <w:rPr>
          <w:rFonts w:eastAsiaTheme="minorHAnsi"/>
        </w:rPr>
        <w:t>clarifications</w:t>
      </w:r>
      <w:r w:rsidR="008F13B3" w:rsidRPr="007A1C70">
        <w:rPr>
          <w:rFonts w:eastAsiaTheme="minorHAnsi"/>
          <w:lang w:eastAsia="en-US"/>
          <w14:ligatures w14:val="standardContextual"/>
        </w:rPr>
        <w:t xml:space="preserve"> included.</w:t>
      </w:r>
    </w:p>
    <w:p w14:paraId="1755AFE7" w14:textId="083A79AA" w:rsidR="008F13B3" w:rsidRPr="007A1C70" w:rsidRDefault="008F13B3"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Upon </w:t>
      </w:r>
      <w:r w:rsidRPr="007A1C70">
        <w:rPr>
          <w:rFonts w:eastAsiaTheme="minorEastAsia"/>
        </w:rPr>
        <w:t>receipt</w:t>
      </w:r>
      <w:r w:rsidRPr="007A1C70">
        <w:rPr>
          <w:rFonts w:eastAsiaTheme="minorHAnsi"/>
          <w:lang w:eastAsia="en-US"/>
          <w14:ligatures w14:val="standardContextual"/>
        </w:rPr>
        <w:t xml:space="preserve"> of the offers, each </w:t>
      </w:r>
      <w:r w:rsidR="0052433C" w:rsidRPr="007A1C70">
        <w:rPr>
          <w:rFonts w:eastAsiaTheme="minorHAnsi"/>
          <w:lang w:eastAsia="en-US"/>
          <w14:ligatures w14:val="standardContextual"/>
        </w:rPr>
        <w:t xml:space="preserve">tenderer is notified </w:t>
      </w:r>
      <w:r w:rsidRPr="007A1C70">
        <w:rPr>
          <w:rFonts w:eastAsiaTheme="minorHAnsi"/>
          <w:lang w:eastAsia="en-US"/>
          <w14:ligatures w14:val="standardContextual"/>
        </w:rPr>
        <w:t>of the correct receipt of the documentation sent via certified email confirming the successful upload.</w:t>
      </w:r>
    </w:p>
    <w:p w14:paraId="4D49E2D2" w14:textId="531CE49A" w:rsidR="008F13B3" w:rsidRPr="007A1C70" w:rsidRDefault="008F13B3"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w:t>
      </w:r>
      <w:r w:rsidR="00DD23E7" w:rsidRPr="007A1C70">
        <w:rPr>
          <w:rFonts w:eastAsiaTheme="minorEastAsia"/>
        </w:rPr>
        <w:t>Platform</w:t>
      </w:r>
      <w:r w:rsidRPr="007A1C70">
        <w:rPr>
          <w:rFonts w:eastAsiaTheme="minorHAnsi"/>
          <w:lang w:eastAsia="en-US"/>
          <w14:ligatures w14:val="standardContextual"/>
        </w:rPr>
        <w:t xml:space="preserve"> allows the </w:t>
      </w:r>
      <w:r w:rsidR="003E1BE3" w:rsidRPr="007A1C70">
        <w:rPr>
          <w:rFonts w:eastAsiaTheme="minorHAnsi"/>
          <w:lang w:eastAsia="en-US"/>
          <w14:ligatures w14:val="standardContextual"/>
        </w:rPr>
        <w:t>tenderer</w:t>
      </w:r>
      <w:r w:rsidRPr="007A1C70">
        <w:rPr>
          <w:rFonts w:eastAsiaTheme="minorHAnsi"/>
          <w:lang w:eastAsia="en-US"/>
          <w14:ligatures w14:val="standardContextual"/>
        </w:rPr>
        <w:t xml:space="preserve"> to verify the correct transmission of the offer. The </w:t>
      </w:r>
      <w:r w:rsidR="003E1BE3" w:rsidRPr="007A1C70">
        <w:rPr>
          <w:rFonts w:eastAsiaTheme="minorHAnsi"/>
          <w:lang w:eastAsia="en-US"/>
          <w14:ligatures w14:val="standardContextual"/>
        </w:rPr>
        <w:t>tenderer</w:t>
      </w:r>
      <w:r w:rsidRPr="007A1C70">
        <w:rPr>
          <w:rFonts w:eastAsiaTheme="minorHAnsi"/>
          <w:lang w:eastAsia="en-US"/>
          <w14:ligatures w14:val="standardContextual"/>
        </w:rPr>
        <w:t xml:space="preserve"> who </w:t>
      </w:r>
      <w:r w:rsidRPr="007A1C70">
        <w:rPr>
          <w:rFonts w:eastAsiaTheme="minorEastAsia"/>
        </w:rPr>
        <w:t>intends</w:t>
      </w:r>
      <w:r w:rsidRPr="007A1C70">
        <w:rPr>
          <w:rFonts w:eastAsiaTheme="minorHAnsi"/>
          <w:lang w:eastAsia="en-US"/>
          <w14:ligatures w14:val="standardContextual"/>
        </w:rPr>
        <w:t xml:space="preserve"> to participate as a joint entity has to indicate the participation form and list the </w:t>
      </w:r>
      <w:r w:rsidR="00C91E32" w:rsidRPr="007A1C70">
        <w:rPr>
          <w:rFonts w:eastAsiaTheme="minorHAnsi"/>
          <w:lang w:eastAsia="en-US"/>
          <w14:ligatures w14:val="standardContextual"/>
        </w:rPr>
        <w:t>members that</w:t>
      </w:r>
      <w:r w:rsidRPr="007A1C70">
        <w:rPr>
          <w:rFonts w:eastAsiaTheme="minorHAnsi"/>
          <w:lang w:eastAsia="en-US"/>
          <w14:ligatures w14:val="standardContextual"/>
        </w:rPr>
        <w:t xml:space="preserve"> form the consortium or </w:t>
      </w:r>
      <w:r w:rsidR="00C91E32" w:rsidRPr="007A1C70">
        <w:rPr>
          <w:rFonts w:eastAsiaTheme="minorHAnsi"/>
          <w:lang w:eastAsia="en-US"/>
          <w14:ligatures w14:val="standardContextual"/>
        </w:rPr>
        <w:t>joint tender</w:t>
      </w:r>
      <w:r w:rsidRPr="007A1C70">
        <w:rPr>
          <w:rFonts w:eastAsiaTheme="minorHAnsi"/>
          <w:lang w:eastAsia="en-US"/>
          <w14:ligatures w14:val="standardContextual"/>
        </w:rPr>
        <w:t>.</w:t>
      </w:r>
    </w:p>
    <w:p w14:paraId="268F6B15" w14:textId="6E5D8056" w:rsidR="008F13B3" w:rsidRPr="007A1C70" w:rsidRDefault="008F13B3"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declarations for the request to participate (Annex 1.) are available at the following web </w:t>
      </w:r>
      <w:r w:rsidRPr="007A1C70">
        <w:rPr>
          <w:rFonts w:eastAsiaTheme="minorEastAsia"/>
        </w:rPr>
        <w:t>address</w:t>
      </w:r>
      <w:r w:rsidRPr="007A1C70">
        <w:rPr>
          <w:rFonts w:eastAsiaTheme="minorHAnsi"/>
          <w:lang w:eastAsia="en-US"/>
          <w14:ligatures w14:val="standardContextual"/>
        </w:rPr>
        <w:t xml:space="preserve">: </w:t>
      </w:r>
      <w:r w:rsidR="00FC591C" w:rsidRPr="007A1C70">
        <w:rPr>
          <w:color w:val="C45911" w:themeColor="accent2" w:themeShade="BF"/>
        </w:rPr>
        <w:t>[</w:t>
      </w:r>
      <w:r w:rsidR="00C93DE7" w:rsidRPr="007A1C70">
        <w:rPr>
          <w:i/>
          <w:iCs/>
          <w:color w:val="C45911" w:themeColor="accent2" w:themeShade="BF"/>
        </w:rPr>
        <w:t>indicate web address</w:t>
      </w:r>
      <w:r w:rsidR="00FC591C" w:rsidRPr="007A1C70">
        <w:rPr>
          <w:color w:val="C45911" w:themeColor="accent2" w:themeShade="BF"/>
        </w:rPr>
        <w:t>]</w:t>
      </w:r>
      <w:r w:rsidRPr="007A1C70">
        <w:rPr>
          <w:rFonts w:eastAsiaTheme="minorHAnsi"/>
          <w:lang w:eastAsia="en-US"/>
          <w14:ligatures w14:val="standardContextual"/>
        </w:rPr>
        <w:t>.</w:t>
      </w:r>
    </w:p>
    <w:p w14:paraId="490A0551" w14:textId="7DBFCE62" w:rsidR="008F13B3" w:rsidRPr="007A1C70" w:rsidRDefault="008F13B3"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All </w:t>
      </w:r>
      <w:r w:rsidRPr="007A1C70">
        <w:rPr>
          <w:rFonts w:eastAsiaTheme="minorEastAsia"/>
        </w:rPr>
        <w:t>the</w:t>
      </w:r>
      <w:r w:rsidRPr="007A1C70">
        <w:rPr>
          <w:rFonts w:eastAsiaTheme="minorHAnsi"/>
          <w:lang w:eastAsia="en-US"/>
          <w14:ligatures w14:val="standardContextual"/>
        </w:rPr>
        <w:t xml:space="preserve"> documentation forming the offer must be in </w:t>
      </w:r>
      <w:r w:rsidR="00FC591C" w:rsidRPr="007A1C70">
        <w:rPr>
          <w:color w:val="C45911" w:themeColor="accent2" w:themeShade="BF"/>
        </w:rPr>
        <w:t>[</w:t>
      </w:r>
      <w:r w:rsidR="00C93DE7" w:rsidRPr="007A1C70">
        <w:rPr>
          <w:i/>
          <w:iCs/>
          <w:color w:val="C45911" w:themeColor="accent2" w:themeShade="BF"/>
        </w:rPr>
        <w:t>indicate language</w:t>
      </w:r>
      <w:r w:rsidR="00FC591C" w:rsidRPr="007A1C70">
        <w:rPr>
          <w:color w:val="C45911" w:themeColor="accent2" w:themeShade="BF"/>
        </w:rPr>
        <w:t>]</w:t>
      </w:r>
      <w:r w:rsidRPr="007A1C70">
        <w:rPr>
          <w:rFonts w:eastAsiaTheme="minorHAnsi"/>
          <w:color w:val="C45911" w:themeColor="accent2" w:themeShade="BF"/>
        </w:rPr>
        <w:t xml:space="preserve"> </w:t>
      </w:r>
      <w:r w:rsidRPr="007A1C70">
        <w:rPr>
          <w:rFonts w:eastAsiaTheme="minorHAnsi"/>
          <w:lang w:eastAsia="en-US"/>
          <w14:ligatures w14:val="standardContextual"/>
        </w:rPr>
        <w:t>language.</w:t>
      </w:r>
    </w:p>
    <w:p w14:paraId="23FEDFCD" w14:textId="51A665D7" w:rsidR="00447D90" w:rsidRPr="007A1C70" w:rsidRDefault="00447D90"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In case of absence, incompleteness or irregularity of </w:t>
      </w:r>
      <w:r w:rsidR="00B86105" w:rsidRPr="007A1C70">
        <w:rPr>
          <w:rFonts w:eastAsiaTheme="minorHAnsi"/>
          <w:lang w:eastAsia="en-US"/>
          <w14:ligatures w14:val="standardContextual"/>
        </w:rPr>
        <w:t xml:space="preserve">the </w:t>
      </w:r>
      <w:r w:rsidRPr="007A1C70">
        <w:rPr>
          <w:rFonts w:eastAsiaTheme="minorHAnsi"/>
          <w:lang w:eastAsia="en-US"/>
          <w14:ligatures w14:val="standardContextual"/>
        </w:rPr>
        <w:t>translate</w:t>
      </w:r>
      <w:r w:rsidR="00B86105" w:rsidRPr="007A1C70">
        <w:rPr>
          <w:rFonts w:eastAsiaTheme="minorHAnsi"/>
          <w:lang w:eastAsia="en-US"/>
          <w14:ligatures w14:val="standardContextual"/>
        </w:rPr>
        <w:t>d</w:t>
      </w:r>
      <w:r w:rsidRPr="007A1C70">
        <w:rPr>
          <w:rFonts w:eastAsiaTheme="minorHAnsi"/>
          <w:lang w:eastAsia="en-US"/>
          <w14:ligatures w14:val="standardContextual"/>
        </w:rPr>
        <w:t xml:space="preserve"> administrative documentation, the </w:t>
      </w:r>
      <w:r w:rsidR="00FE5BD2" w:rsidRPr="007A1C70">
        <w:rPr>
          <w:rFonts w:eastAsiaTheme="minorEastAsia"/>
        </w:rPr>
        <w:t>CA</w:t>
      </w:r>
      <w:r w:rsidRPr="007A1C70">
        <w:rPr>
          <w:rFonts w:eastAsiaTheme="minorHAnsi"/>
          <w:lang w:eastAsia="en-US"/>
          <w14:ligatures w14:val="standardContextual"/>
        </w:rPr>
        <w:t xml:space="preserve"> may evaluate </w:t>
      </w:r>
      <w:bookmarkStart w:id="59" w:name="_Hlk161780089"/>
      <w:r w:rsidR="008F77FF" w:rsidRPr="007A1C70">
        <w:rPr>
          <w:rFonts w:eastAsiaTheme="minorHAnsi"/>
          <w:lang w:eastAsia="en-US"/>
          <w14:ligatures w14:val="standardContextual"/>
        </w:rPr>
        <w:t xml:space="preserve">the </w:t>
      </w:r>
      <w:r w:rsidRPr="007A1C70">
        <w:rPr>
          <w:rFonts w:eastAsiaTheme="minorHAnsi"/>
          <w:lang w:eastAsia="en-US"/>
          <w14:ligatures w14:val="standardContextual"/>
        </w:rPr>
        <w:t xml:space="preserve">rejection of the tender from the award procedure for the </w:t>
      </w:r>
      <w:bookmarkEnd w:id="59"/>
      <w:r w:rsidR="00B66328" w:rsidRPr="007A1C70">
        <w:rPr>
          <w:rFonts w:eastAsiaTheme="minorHAnsi"/>
          <w:lang w:eastAsia="en-US"/>
          <w14:ligatures w14:val="standardContextual"/>
        </w:rPr>
        <w:t>Contract</w:t>
      </w:r>
      <w:r w:rsidR="00E22641" w:rsidRPr="007A1C70">
        <w:rPr>
          <w:rFonts w:eastAsiaTheme="minorHAnsi"/>
          <w:lang w:eastAsia="en-US"/>
          <w14:ligatures w14:val="standardContextual"/>
        </w:rPr>
        <w:t>.</w:t>
      </w:r>
    </w:p>
    <w:p w14:paraId="6706F1DC" w14:textId="2C313BE0" w:rsidR="00D57804" w:rsidRPr="007A1C70" w:rsidRDefault="00D57804" w:rsidP="00FA5E20">
      <w:pPr>
        <w:spacing w:before="240" w:beforeAutospacing="0" w:after="240" w:afterAutospacing="0"/>
      </w:pPr>
      <w:r w:rsidRPr="007A1C70">
        <w:t xml:space="preserve">For all documents that </w:t>
      </w:r>
      <w:r w:rsidR="008F77FF" w:rsidRPr="007A1C70">
        <w:t>are required</w:t>
      </w:r>
      <w:r w:rsidRPr="007A1C70">
        <w:t xml:space="preserve"> to be signed, the signature must be a qualified electronic </w:t>
      </w:r>
      <w:r w:rsidRPr="007A1C70">
        <w:rPr>
          <w:rFonts w:eastAsiaTheme="minorEastAsia"/>
        </w:rPr>
        <w:t>signature</w:t>
      </w:r>
      <w:r w:rsidRPr="007A1C70">
        <w:t xml:space="preserve"> as defined in Regulation (EU) No 910/2014 on electronic </w:t>
      </w:r>
      <w:r w:rsidR="00F74B78">
        <w:t>ID</w:t>
      </w:r>
      <w:r w:rsidRPr="007A1C70">
        <w:t xml:space="preserve">entification </w:t>
      </w:r>
      <w:r w:rsidR="00F74B78">
        <w:t>A</w:t>
      </w:r>
      <w:r w:rsidRPr="007A1C70">
        <w:t xml:space="preserve">nd trust </w:t>
      </w:r>
      <w:r w:rsidR="00F74B78">
        <w:t>S</w:t>
      </w:r>
      <w:r w:rsidRPr="007A1C70">
        <w:t>ervices</w:t>
      </w:r>
      <w:r w:rsidR="00F74B78">
        <w:t xml:space="preserve"> (eIDAS)</w:t>
      </w:r>
      <w:r w:rsidRPr="007A1C70">
        <w:t xml:space="preserve"> for electronic transactions in the internal market (eIDAS Regulation).</w:t>
      </w:r>
    </w:p>
    <w:p w14:paraId="2B22CB23" w14:textId="1BDFE3BD" w:rsidR="00BF2A09" w:rsidRPr="007A1C70" w:rsidRDefault="00BF2A09" w:rsidP="00FA5E20">
      <w:pPr>
        <w:spacing w:before="240" w:beforeAutospacing="0" w:after="240" w:afterAutospacing="0"/>
      </w:pPr>
      <w:r w:rsidRPr="007A1C70">
        <w:t xml:space="preserve">The </w:t>
      </w:r>
      <w:r w:rsidRPr="007A1C70">
        <w:rPr>
          <w:rFonts w:eastAsiaTheme="minorEastAsia"/>
        </w:rPr>
        <w:t>documents</w:t>
      </w:r>
      <w:r w:rsidRPr="007A1C70">
        <w:t xml:space="preserve"> will have to be signed by the appointed signatories (when individuals) or by their duly </w:t>
      </w:r>
      <w:r w:rsidRPr="007A1C70">
        <w:rPr>
          <w:rFonts w:eastAsiaTheme="minorEastAsia"/>
        </w:rPr>
        <w:t>authori</w:t>
      </w:r>
      <w:r w:rsidR="00857A11" w:rsidRPr="007A1C70">
        <w:rPr>
          <w:rFonts w:eastAsiaTheme="minorEastAsia"/>
        </w:rPr>
        <w:t>s</w:t>
      </w:r>
      <w:r w:rsidRPr="007A1C70">
        <w:rPr>
          <w:rFonts w:eastAsiaTheme="minorEastAsia"/>
        </w:rPr>
        <w:t>ed</w:t>
      </w:r>
      <w:r w:rsidRPr="007A1C70">
        <w:t xml:space="preserve"> representatives. </w:t>
      </w:r>
    </w:p>
    <w:p w14:paraId="28E023D6" w14:textId="77307B1C" w:rsidR="00120FBD" w:rsidRPr="007A1C70" w:rsidRDefault="00120FBD" w:rsidP="00FA5E20">
      <w:pPr>
        <w:spacing w:before="240" w:beforeAutospacing="0" w:after="240" w:afterAutospacing="0"/>
      </w:pPr>
      <w:r w:rsidRPr="007A1C70">
        <w:t xml:space="preserve">For </w:t>
      </w:r>
      <w:r w:rsidRPr="007A1C70">
        <w:rPr>
          <w:rFonts w:eastAsiaTheme="minorEastAsia"/>
        </w:rPr>
        <w:t>the</w:t>
      </w:r>
      <w:r w:rsidRPr="007A1C70">
        <w:t xml:space="preserve"> following documents, when signed by representatives, </w:t>
      </w:r>
      <w:r w:rsidR="003E1BE3" w:rsidRPr="007A1C70">
        <w:t>tenderers</w:t>
      </w:r>
      <w:r w:rsidRPr="007A1C70">
        <w:t xml:space="preserve"> must provide evidence for the </w:t>
      </w:r>
      <w:r w:rsidRPr="007A1C70">
        <w:rPr>
          <w:rFonts w:eastAsiaTheme="minorEastAsia"/>
        </w:rPr>
        <w:t>delegation</w:t>
      </w:r>
      <w:r w:rsidRPr="007A1C70">
        <w:t xml:space="preserve"> of the authori</w:t>
      </w:r>
      <w:r w:rsidR="00857A11" w:rsidRPr="007A1C70">
        <w:t>s</w:t>
      </w:r>
      <w:r w:rsidRPr="007A1C70">
        <w:t>ation to sign:</w:t>
      </w:r>
    </w:p>
    <w:p w14:paraId="14F0272E" w14:textId="0711A9C3" w:rsidR="00B74036" w:rsidRPr="007A1C70" w:rsidRDefault="000C5370" w:rsidP="00282F82">
      <w:pPr>
        <w:pStyle w:val="ListParagraph"/>
        <w:numPr>
          <w:ilvl w:val="0"/>
          <w:numId w:val="14"/>
        </w:numPr>
        <w:spacing w:before="160" w:beforeAutospacing="0" w:after="160" w:afterAutospacing="0" w:line="276" w:lineRule="auto"/>
        <w:ind w:left="576" w:hanging="576"/>
      </w:pPr>
      <w:r w:rsidRPr="007A1C70">
        <w:lastRenderedPageBreak/>
        <w:t>Tenderers’</w:t>
      </w:r>
      <w:r w:rsidR="008D60EF" w:rsidRPr="007A1C70">
        <w:t xml:space="preserve"> </w:t>
      </w:r>
      <w:r w:rsidR="00B74036" w:rsidRPr="007A1C70">
        <w:t>Declaration on Hono</w:t>
      </w:r>
      <w:r w:rsidR="00B86F35" w:rsidRPr="007A1C70">
        <w:t>u</w:t>
      </w:r>
      <w:r w:rsidR="00B74036" w:rsidRPr="007A1C70">
        <w:t xml:space="preserve">r </w:t>
      </w:r>
      <w:r w:rsidR="00F01379" w:rsidRPr="007A1C70">
        <w:t>(</w:t>
      </w:r>
      <w:r w:rsidR="004F7E38" w:rsidRPr="007A1C70">
        <w:t xml:space="preserve">Annex </w:t>
      </w:r>
      <w:r w:rsidR="00B27ACA" w:rsidRPr="007A1C70">
        <w:t>2</w:t>
      </w:r>
      <w:r w:rsidR="00F01379" w:rsidRPr="007A1C70">
        <w:t>)</w:t>
      </w:r>
      <w:r w:rsidR="00B74036" w:rsidRPr="007A1C70">
        <w:rPr>
          <w:b/>
        </w:rPr>
        <w:t xml:space="preserve"> </w:t>
      </w:r>
      <w:r w:rsidR="00C9222E" w:rsidRPr="007A1C70">
        <w:rPr>
          <w:color w:val="C45911" w:themeColor="accent2" w:themeShade="BF"/>
        </w:rPr>
        <w:t>[</w:t>
      </w:r>
      <w:r w:rsidR="00C9222E" w:rsidRPr="007A1C70">
        <w:rPr>
          <w:i/>
          <w:iCs/>
          <w:color w:val="C45911" w:themeColor="accent2" w:themeShade="BF"/>
        </w:rPr>
        <w:t>Insert if applicable in the case of joint tender</w:t>
      </w:r>
      <w:r w:rsidR="00C9222E" w:rsidRPr="007A1C70">
        <w:rPr>
          <w:color w:val="C45911" w:themeColor="accent2" w:themeShade="BF"/>
        </w:rPr>
        <w:t xml:space="preserve">: </w:t>
      </w:r>
      <w:r w:rsidR="00B74036" w:rsidRPr="007A1C70">
        <w:rPr>
          <w:color w:val="C45911" w:themeColor="accent2" w:themeShade="BF"/>
        </w:rPr>
        <w:t>Declarations on Hono</w:t>
      </w:r>
      <w:r w:rsidR="00B86F35" w:rsidRPr="007A1C70">
        <w:rPr>
          <w:color w:val="C45911" w:themeColor="accent2" w:themeShade="BF"/>
        </w:rPr>
        <w:t>u</w:t>
      </w:r>
      <w:r w:rsidR="00B74036" w:rsidRPr="007A1C70">
        <w:rPr>
          <w:color w:val="C45911" w:themeColor="accent2" w:themeShade="BF"/>
        </w:rPr>
        <w:t>r of all members</w:t>
      </w:r>
      <w:r w:rsidR="00216C59" w:rsidRPr="007A1C70">
        <w:rPr>
          <w:color w:val="C45911" w:themeColor="accent2" w:themeShade="BF"/>
        </w:rPr>
        <w:t xml:space="preserve"> constituting the </w:t>
      </w:r>
      <w:r w:rsidR="00240C53" w:rsidRPr="007A1C70">
        <w:rPr>
          <w:color w:val="C45911" w:themeColor="accent2" w:themeShade="BF"/>
        </w:rPr>
        <w:t>group</w:t>
      </w:r>
      <w:r w:rsidR="00C9222E" w:rsidRPr="007A1C70">
        <w:rPr>
          <w:color w:val="C45911" w:themeColor="accent2" w:themeShade="BF"/>
        </w:rPr>
        <w:t>]</w:t>
      </w:r>
      <w:r w:rsidR="004F575C" w:rsidRPr="007A1C70">
        <w:rPr>
          <w:color w:val="C45911" w:themeColor="accent2" w:themeShade="BF"/>
        </w:rPr>
        <w:t xml:space="preserve"> </w:t>
      </w:r>
      <w:r w:rsidR="004F575C" w:rsidRPr="007A1C70">
        <w:rPr>
          <w:rStyle w:val="normaltextrun"/>
          <w:color w:val="0000FF"/>
          <w:shd w:val="clear" w:color="auto" w:fill="FFFFFF"/>
        </w:rPr>
        <w:t>[or alternatively, applicable ESPD corresponding document as per national regulation]</w:t>
      </w:r>
      <w:r w:rsidR="00B74036" w:rsidRPr="007A1C70">
        <w:t>;</w:t>
      </w:r>
      <w:r w:rsidR="00B74036" w:rsidRPr="007A1C70">
        <w:rPr>
          <w:color w:val="C45911" w:themeColor="accent2" w:themeShade="BF"/>
        </w:rPr>
        <w:t xml:space="preserve"> </w:t>
      </w:r>
    </w:p>
    <w:p w14:paraId="5C1BD11F" w14:textId="01A30383" w:rsidR="00B74036" w:rsidRPr="007A1C70" w:rsidRDefault="00C9222E" w:rsidP="00282F82">
      <w:pPr>
        <w:pStyle w:val="Default"/>
        <w:numPr>
          <w:ilvl w:val="0"/>
          <w:numId w:val="10"/>
        </w:numPr>
        <w:spacing w:before="160" w:after="160" w:line="276" w:lineRule="auto"/>
        <w:ind w:left="576" w:hanging="576"/>
        <w:jc w:val="both"/>
        <w:rPr>
          <w:color w:val="C45911" w:themeColor="accent2" w:themeShade="BF"/>
          <w:lang w:val="en-GB"/>
        </w:rPr>
      </w:pPr>
      <w:r w:rsidRPr="007A1C70">
        <w:rPr>
          <w:color w:val="C45911" w:themeColor="accent2" w:themeShade="BF"/>
          <w:lang w:val="en-GB"/>
        </w:rPr>
        <w:t>[</w:t>
      </w:r>
      <w:r w:rsidRPr="007A1C70">
        <w:rPr>
          <w:i/>
          <w:iCs/>
          <w:color w:val="C45911" w:themeColor="accent2" w:themeShade="BF"/>
          <w:lang w:val="en-GB"/>
        </w:rPr>
        <w:t>I</w:t>
      </w:r>
      <w:r w:rsidRPr="007A1C70">
        <w:rPr>
          <w:i/>
          <w:color w:val="C45911" w:themeColor="accent2" w:themeShade="BF"/>
          <w:lang w:val="en-GB"/>
        </w:rPr>
        <w:t>nsert if</w:t>
      </w:r>
      <w:r w:rsidR="00B74036" w:rsidRPr="007A1C70">
        <w:rPr>
          <w:i/>
          <w:iCs/>
          <w:color w:val="C45911" w:themeColor="accent2" w:themeShade="BF"/>
          <w:lang w:val="en-GB"/>
        </w:rPr>
        <w:t xml:space="preserve"> applicable in the case of joint tender</w:t>
      </w:r>
      <w:r w:rsidRPr="007A1C70">
        <w:rPr>
          <w:i/>
          <w:iCs/>
          <w:color w:val="C45911" w:themeColor="accent2" w:themeShade="BF"/>
          <w:lang w:val="en-GB"/>
        </w:rPr>
        <w:t>:</w:t>
      </w:r>
      <w:r w:rsidR="00B74036" w:rsidRPr="007A1C70">
        <w:rPr>
          <w:color w:val="C45911" w:themeColor="accent2" w:themeShade="BF"/>
          <w:lang w:val="en-GB"/>
        </w:rPr>
        <w:t xml:space="preserve"> </w:t>
      </w:r>
      <w:r w:rsidRPr="007A1C70">
        <w:rPr>
          <w:color w:val="C45911" w:themeColor="accent2" w:themeShade="BF"/>
          <w:lang w:val="en-GB"/>
        </w:rPr>
        <w:t>T</w:t>
      </w:r>
      <w:r w:rsidR="00B74036" w:rsidRPr="007A1C70">
        <w:rPr>
          <w:color w:val="C45911" w:themeColor="accent2" w:themeShade="BF"/>
          <w:lang w:val="en-GB"/>
        </w:rPr>
        <w:t xml:space="preserve">he power(s) of attorney </w:t>
      </w:r>
      <w:r w:rsidR="008C366F" w:rsidRPr="007A1C70">
        <w:rPr>
          <w:color w:val="C45911" w:themeColor="accent2" w:themeShade="BF"/>
          <w:lang w:val="en-GB"/>
        </w:rPr>
        <w:t xml:space="preserve">using the </w:t>
      </w:r>
      <w:r w:rsidR="00B74036" w:rsidRPr="007A1C70">
        <w:rPr>
          <w:color w:val="C45911" w:themeColor="accent2" w:themeShade="BF"/>
          <w:lang w:val="en-GB"/>
        </w:rPr>
        <w:t>model attached in Annex 3</w:t>
      </w:r>
      <w:r w:rsidRPr="007A1C70">
        <w:rPr>
          <w:color w:val="C45911" w:themeColor="accent2" w:themeShade="BF"/>
          <w:lang w:val="en-GB"/>
        </w:rPr>
        <w:t>]</w:t>
      </w:r>
      <w:r w:rsidR="00B74036" w:rsidRPr="007A1C70">
        <w:rPr>
          <w:color w:val="C45911" w:themeColor="accent2" w:themeShade="BF"/>
          <w:lang w:val="en-GB"/>
        </w:rPr>
        <w:t xml:space="preserve">. </w:t>
      </w:r>
    </w:p>
    <w:p w14:paraId="1ABB6A49" w14:textId="465A2C0D" w:rsidR="001B5FF3" w:rsidRPr="007A1C70" w:rsidRDefault="003041EC" w:rsidP="00FA5E20">
      <w:pPr>
        <w:spacing w:before="240" w:beforeAutospacing="0" w:after="240" w:afterAutospacing="0"/>
        <w:rPr>
          <w:rFonts w:eastAsiaTheme="minorHAnsi"/>
          <w:lang w:eastAsia="en-US"/>
          <w14:ligatures w14:val="standardContextual"/>
        </w:rPr>
      </w:pPr>
      <w:r w:rsidRPr="007A1C70">
        <w:t xml:space="preserve">Proper </w:t>
      </w:r>
      <w:r w:rsidR="008C5BB3" w:rsidRPr="007A1C70">
        <w:t xml:space="preserve">written evidence </w:t>
      </w:r>
      <w:r w:rsidR="00302180" w:rsidRPr="007A1C70">
        <w:t>must complement t</w:t>
      </w:r>
      <w:r w:rsidR="001B5FF3" w:rsidRPr="007A1C70">
        <w:t xml:space="preserve">he delegation of the </w:t>
      </w:r>
      <w:r w:rsidR="001429D8" w:rsidRPr="007A1C70">
        <w:t>authori</w:t>
      </w:r>
      <w:r w:rsidR="00857A11" w:rsidRPr="007A1C70">
        <w:t>s</w:t>
      </w:r>
      <w:r w:rsidR="001429D8" w:rsidRPr="007A1C70">
        <w:t>ation</w:t>
      </w:r>
      <w:r w:rsidR="001B5FF3" w:rsidRPr="007A1C70">
        <w:t xml:space="preserve"> to sign on behalf of the </w:t>
      </w:r>
      <w:r w:rsidR="004D793B" w:rsidRPr="007A1C70">
        <w:rPr>
          <w:rFonts w:eastAsiaTheme="minorEastAsia"/>
        </w:rPr>
        <w:t>signing</w:t>
      </w:r>
      <w:r w:rsidR="004D793B" w:rsidRPr="007A1C70">
        <w:t xml:space="preserve"> </w:t>
      </w:r>
      <w:r w:rsidR="00C044B7" w:rsidRPr="007A1C70">
        <w:t>part</w:t>
      </w:r>
      <w:r w:rsidR="00E342AB" w:rsidRPr="007A1C70">
        <w:t>ies</w:t>
      </w:r>
      <w:r w:rsidR="00302180" w:rsidRPr="007A1C70">
        <w:t xml:space="preserve">. In this regard, the </w:t>
      </w:r>
      <w:r w:rsidR="009B72E5" w:rsidRPr="007A1C70">
        <w:t>acceptable</w:t>
      </w:r>
      <w:r w:rsidR="00302180" w:rsidRPr="007A1C70">
        <w:t xml:space="preserve"> evidence </w:t>
      </w:r>
      <w:r w:rsidR="00FC44A2" w:rsidRPr="007A1C70">
        <w:t xml:space="preserve">can be </w:t>
      </w:r>
      <w:r w:rsidR="007F6830" w:rsidRPr="007A1C70">
        <w:t>a</w:t>
      </w:r>
      <w:r w:rsidR="00FC44A2" w:rsidRPr="007A1C70">
        <w:t xml:space="preserve"> </w:t>
      </w:r>
      <w:r w:rsidR="00322F15" w:rsidRPr="007A1C70">
        <w:t xml:space="preserve">power of attorney, </w:t>
      </w:r>
      <w:r w:rsidR="00FC44A2" w:rsidRPr="007A1C70">
        <w:t xml:space="preserve">a </w:t>
      </w:r>
      <w:r w:rsidR="001B5FF3" w:rsidRPr="007A1C70">
        <w:t xml:space="preserve">copy of the notice of appointment of the persons </w:t>
      </w:r>
      <w:r w:rsidR="00857A11" w:rsidRPr="007A1C70">
        <w:t>authorise</w:t>
      </w:r>
      <w:r w:rsidR="001429D8" w:rsidRPr="007A1C70">
        <w:t>d</w:t>
      </w:r>
      <w:r w:rsidR="001B5FF3" w:rsidRPr="007A1C70">
        <w:t xml:space="preserve"> to represent the legal entity in signing contracts, or a copy of the publication of such </w:t>
      </w:r>
      <w:r w:rsidR="007F6830" w:rsidRPr="007A1C70">
        <w:t>an</w:t>
      </w:r>
      <w:r w:rsidR="001B5FF3" w:rsidRPr="007A1C70">
        <w:t xml:space="preserve"> appointment. </w:t>
      </w:r>
    </w:p>
    <w:p w14:paraId="4D61A2DD" w14:textId="2F99D1F1" w:rsidR="008F13B3" w:rsidRPr="007A1C70" w:rsidRDefault="008F13B3"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submitted offer is binding for the </w:t>
      </w:r>
      <w:r w:rsidR="003E1BE3" w:rsidRPr="007A1C70">
        <w:rPr>
          <w:rFonts w:eastAsiaTheme="minorHAnsi"/>
          <w:lang w:eastAsia="en-US"/>
          <w14:ligatures w14:val="standardContextual"/>
        </w:rPr>
        <w:t>tenderer</w:t>
      </w:r>
      <w:r w:rsidRPr="007A1C70">
        <w:rPr>
          <w:rFonts w:eastAsiaTheme="minorHAnsi"/>
          <w:lang w:eastAsia="en-US"/>
          <w14:ligatures w14:val="standardContextual"/>
        </w:rPr>
        <w:t xml:space="preserve"> for a period of </w:t>
      </w:r>
      <w:r w:rsidRPr="007A1C70">
        <w:rPr>
          <w:rFonts w:eastAsiaTheme="minorHAnsi"/>
          <w:color w:val="C45911" w:themeColor="accent2" w:themeShade="BF"/>
          <w:lang w:eastAsia="en-US"/>
          <w14:ligatures w14:val="standardContextual"/>
        </w:rPr>
        <w:t xml:space="preserve">180 days </w:t>
      </w:r>
      <w:r w:rsidR="00DF423D" w:rsidRPr="007A1C70">
        <w:rPr>
          <w:rFonts w:eastAsiaTheme="minorHAnsi"/>
          <w:color w:val="C45911" w:themeColor="accent2" w:themeShade="BF"/>
          <w:lang w:eastAsia="en-US"/>
          <w14:ligatures w14:val="standardContextual"/>
        </w:rPr>
        <w:t>[</w:t>
      </w:r>
      <w:r w:rsidR="00D92FE0" w:rsidRPr="007A1C70">
        <w:rPr>
          <w:rFonts w:eastAsiaTheme="minorHAnsi"/>
          <w:i/>
          <w:iCs/>
          <w:color w:val="C45911" w:themeColor="accent2" w:themeShade="BF"/>
          <w:lang w:eastAsia="en-US"/>
          <w14:ligatures w14:val="standardContextual"/>
        </w:rPr>
        <w:t xml:space="preserve">or </w:t>
      </w:r>
      <w:r w:rsidR="00B61E6A" w:rsidRPr="007A1C70">
        <w:rPr>
          <w:rFonts w:eastAsiaTheme="minorHAnsi"/>
          <w:i/>
          <w:iCs/>
          <w:color w:val="C45911" w:themeColor="accent2" w:themeShade="BF"/>
          <w:lang w:eastAsia="en-US"/>
          <w14:ligatures w14:val="standardContextual"/>
        </w:rPr>
        <w:t xml:space="preserve">insert </w:t>
      </w:r>
      <w:r w:rsidR="00842722" w:rsidRPr="007A1C70">
        <w:rPr>
          <w:rFonts w:eastAsiaTheme="minorHAnsi"/>
          <w:i/>
          <w:iCs/>
          <w:color w:val="C45911" w:themeColor="accent2" w:themeShade="BF"/>
          <w:lang w:eastAsia="en-US"/>
          <w14:ligatures w14:val="standardContextual"/>
        </w:rPr>
        <w:t>alternative term</w:t>
      </w:r>
      <w:r w:rsidR="00DF423D" w:rsidRPr="007A1C70">
        <w:rPr>
          <w:rFonts w:eastAsiaTheme="minorHAnsi"/>
          <w:color w:val="C45911" w:themeColor="accent2" w:themeShade="BF"/>
          <w:lang w:eastAsia="en-US"/>
          <w14:ligatures w14:val="standardContextual"/>
        </w:rPr>
        <w:t>]</w:t>
      </w:r>
      <w:r w:rsidRPr="007A1C70">
        <w:rPr>
          <w:rFonts w:eastAsiaTheme="minorHAnsi"/>
          <w:color w:val="C45911" w:themeColor="accent2" w:themeShade="BF"/>
          <w:lang w:eastAsia="en-US"/>
          <w14:ligatures w14:val="standardContextual"/>
        </w:rPr>
        <w:t xml:space="preserve"> </w:t>
      </w:r>
      <w:r w:rsidRPr="007A1C70">
        <w:rPr>
          <w:rFonts w:eastAsiaTheme="minorHAnsi"/>
          <w:lang w:eastAsia="en-US"/>
          <w14:ligatures w14:val="standardContextual"/>
        </w:rPr>
        <w:t xml:space="preserve">from </w:t>
      </w:r>
      <w:r w:rsidRPr="007A1C70">
        <w:rPr>
          <w:rFonts w:eastAsiaTheme="minorEastAsia"/>
        </w:rPr>
        <w:t>the</w:t>
      </w:r>
      <w:r w:rsidRPr="007A1C70">
        <w:rPr>
          <w:rFonts w:eastAsiaTheme="minorHAnsi"/>
          <w:lang w:eastAsia="en-US"/>
          <w14:ligatures w14:val="standardContextual"/>
        </w:rPr>
        <w:t xml:space="preserve"> offer submission deadline.</w:t>
      </w:r>
    </w:p>
    <w:p w14:paraId="35B1E54F" w14:textId="0C58B888" w:rsidR="008F13B3" w:rsidRPr="007A1C70" w:rsidRDefault="008F13B3"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In the </w:t>
      </w:r>
      <w:r w:rsidRPr="007A1C70">
        <w:rPr>
          <w:rFonts w:eastAsiaTheme="minorEastAsia"/>
        </w:rPr>
        <w:t>event</w:t>
      </w:r>
      <w:r w:rsidRPr="007A1C70">
        <w:rPr>
          <w:rFonts w:eastAsiaTheme="minorHAnsi"/>
          <w:lang w:eastAsia="en-US"/>
          <w14:ligatures w14:val="standardContextual"/>
        </w:rPr>
        <w:t xml:space="preserve"> that tender operations are still in progress on the </w:t>
      </w:r>
      <w:r w:rsidR="008379E8" w:rsidRPr="007A1C70">
        <w:rPr>
          <w:rFonts w:eastAsiaTheme="minorHAnsi"/>
          <w:lang w:eastAsia="en-US"/>
          <w14:ligatures w14:val="standardContextual"/>
        </w:rPr>
        <w:t xml:space="preserve">expiration </w:t>
      </w:r>
      <w:r w:rsidRPr="007A1C70">
        <w:rPr>
          <w:rFonts w:eastAsiaTheme="minorHAnsi"/>
          <w:lang w:eastAsia="en-US"/>
          <w14:ligatures w14:val="standardContextual"/>
        </w:rPr>
        <w:t xml:space="preserve">date of the validity of the offers, </w:t>
      </w:r>
      <w:r w:rsidR="003E1BE3" w:rsidRPr="007A1C70">
        <w:rPr>
          <w:rFonts w:eastAsiaTheme="minorHAnsi"/>
          <w:lang w:eastAsia="en-US"/>
          <w14:ligatures w14:val="standardContextual"/>
        </w:rPr>
        <w:t>tenderers</w:t>
      </w:r>
      <w:r w:rsidRPr="007A1C70">
        <w:rPr>
          <w:rFonts w:eastAsiaTheme="minorHAnsi"/>
          <w:lang w:eastAsia="en-US"/>
          <w14:ligatures w14:val="standardContextual"/>
        </w:rPr>
        <w:t xml:space="preserve"> will be asked to confirm the validity of the</w:t>
      </w:r>
      <w:r w:rsidR="008379E8" w:rsidRPr="007A1C70">
        <w:rPr>
          <w:rFonts w:eastAsiaTheme="minorHAnsi"/>
          <w:lang w:eastAsia="en-US"/>
          <w14:ligatures w14:val="standardContextual"/>
        </w:rPr>
        <w:t>ir</w:t>
      </w:r>
      <w:r w:rsidRPr="007A1C70">
        <w:rPr>
          <w:rFonts w:eastAsiaTheme="minorHAnsi"/>
          <w:lang w:eastAsia="en-US"/>
          <w14:ligatures w14:val="standardContextual"/>
        </w:rPr>
        <w:t xml:space="preserve"> offer until the indicated date. Failure to respond to the </w:t>
      </w:r>
      <w:r w:rsidR="000C5370" w:rsidRPr="007A1C70">
        <w:rPr>
          <w:rFonts w:eastAsiaTheme="minorHAnsi"/>
          <w:lang w:eastAsia="en-US"/>
          <w14:ligatures w14:val="standardContextual"/>
        </w:rPr>
        <w:t>CA’s</w:t>
      </w:r>
      <w:r w:rsidRPr="007A1C70">
        <w:rPr>
          <w:rFonts w:eastAsiaTheme="minorHAnsi"/>
          <w:lang w:eastAsia="en-US"/>
          <w14:ligatures w14:val="standardContextual"/>
        </w:rPr>
        <w:t xml:space="preserve"> request within the deadline set by the latter will be considered as the </w:t>
      </w:r>
      <w:r w:rsidR="000C5370" w:rsidRPr="007A1C70">
        <w:rPr>
          <w:rFonts w:eastAsiaTheme="minorHAnsi"/>
          <w:lang w:eastAsia="en-US"/>
          <w14:ligatures w14:val="standardContextual"/>
        </w:rPr>
        <w:t>tenderer’s</w:t>
      </w:r>
      <w:r w:rsidRPr="007A1C70">
        <w:rPr>
          <w:rFonts w:eastAsiaTheme="minorHAnsi"/>
          <w:lang w:eastAsia="en-US"/>
          <w14:ligatures w14:val="standardContextual"/>
        </w:rPr>
        <w:t xml:space="preserve"> renunciation of participation in the tender. </w:t>
      </w:r>
    </w:p>
    <w:p w14:paraId="04B6C632" w14:textId="77777777" w:rsidR="008F13B3" w:rsidRPr="007A1C70" w:rsidRDefault="008F13B3"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For </w:t>
      </w:r>
      <w:r w:rsidRPr="007A1C70">
        <w:rPr>
          <w:rFonts w:eastAsiaTheme="minorEastAsia"/>
        </w:rPr>
        <w:t>awarding</w:t>
      </w:r>
      <w:r w:rsidRPr="007A1C70">
        <w:rPr>
          <w:rFonts w:eastAsiaTheme="minorHAnsi"/>
          <w:lang w:eastAsia="en-US"/>
          <w14:ligatures w14:val="standardContextual"/>
        </w:rPr>
        <w:t xml:space="preserve"> purposes, action will be taken even in the presence of a single valid offer.</w:t>
      </w:r>
    </w:p>
    <w:p w14:paraId="53AEF10C" w14:textId="79242C76" w:rsidR="00272137" w:rsidRPr="007A1C70" w:rsidRDefault="00272137"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Administrative offer</w:t>
      </w:r>
    </w:p>
    <w:p w14:paraId="75BD13D9" w14:textId="2ACCC1E6" w:rsidR="000443F0" w:rsidRPr="007A1C70" w:rsidRDefault="000443F0" w:rsidP="00FA5E20">
      <w:pPr>
        <w:spacing w:before="240" w:beforeAutospacing="0" w:after="240" w:afterAutospacing="0"/>
        <w:rPr>
          <w:rFonts w:eastAsiaTheme="minorEastAsia"/>
        </w:rPr>
      </w:pPr>
      <w:r w:rsidRPr="007A1C70">
        <w:rPr>
          <w:rFonts w:eastAsiaTheme="minorEastAsia"/>
        </w:rPr>
        <w:t xml:space="preserve">The economic operator submits the following documentation on the </w:t>
      </w:r>
      <w:r w:rsidR="00DD23E7" w:rsidRPr="007A1C70">
        <w:rPr>
          <w:rFonts w:eastAsiaTheme="minorEastAsia"/>
        </w:rPr>
        <w:t>Platform</w:t>
      </w:r>
      <w:r w:rsidRPr="007A1C70">
        <w:rPr>
          <w:rFonts w:eastAsiaTheme="minorEastAsia"/>
        </w:rPr>
        <w:t xml:space="preserve"> in the relevant section:</w:t>
      </w:r>
    </w:p>
    <w:p w14:paraId="71AF5A93" w14:textId="77777777" w:rsidR="000443F0" w:rsidRPr="007A1C70" w:rsidRDefault="000443F0" w:rsidP="000B1A78">
      <w:pPr>
        <w:pStyle w:val="ListParagraph"/>
        <w:numPr>
          <w:ilvl w:val="0"/>
          <w:numId w:val="14"/>
        </w:numPr>
        <w:spacing w:before="160" w:beforeAutospacing="0" w:after="160" w:afterAutospacing="0" w:line="276" w:lineRule="auto"/>
        <w:ind w:left="578" w:hanging="578"/>
        <w:rPr>
          <w:rFonts w:eastAsiaTheme="minorEastAsia"/>
        </w:rPr>
      </w:pPr>
      <w:r w:rsidRPr="007A1C70">
        <w:rPr>
          <w:rFonts w:eastAsiaTheme="minorEastAsia"/>
        </w:rPr>
        <w:t>Request for participation and declarations (with possible power of attorney);</w:t>
      </w:r>
    </w:p>
    <w:p w14:paraId="6F32A539" w14:textId="444D5739" w:rsidR="000443F0" w:rsidRPr="007A1C70" w:rsidRDefault="00842722" w:rsidP="000B1A78">
      <w:pPr>
        <w:pStyle w:val="ListParagraph"/>
        <w:numPr>
          <w:ilvl w:val="0"/>
          <w:numId w:val="14"/>
        </w:numPr>
        <w:spacing w:before="160" w:beforeAutospacing="0" w:after="160" w:afterAutospacing="0" w:line="276" w:lineRule="auto"/>
        <w:ind w:left="578" w:hanging="578"/>
        <w:rPr>
          <w:rFonts w:eastAsiaTheme="minorEastAsia"/>
        </w:rPr>
      </w:pPr>
      <w:r w:rsidRPr="007A1C70">
        <w:rPr>
          <w:rFonts w:eastAsiaTheme="minorEastAsia"/>
        </w:rPr>
        <w:t>ESPD</w:t>
      </w:r>
      <w:r w:rsidR="000443F0" w:rsidRPr="007A1C70">
        <w:rPr>
          <w:rFonts w:eastAsiaTheme="minorEastAsia"/>
        </w:rPr>
        <w:t>;</w:t>
      </w:r>
    </w:p>
    <w:p w14:paraId="6E871441" w14:textId="3FD811DE" w:rsidR="000443F0" w:rsidRPr="007A1C70" w:rsidRDefault="000443F0" w:rsidP="000B1A78">
      <w:pPr>
        <w:pStyle w:val="ListParagraph"/>
        <w:numPr>
          <w:ilvl w:val="0"/>
          <w:numId w:val="14"/>
        </w:numPr>
        <w:spacing w:before="160" w:beforeAutospacing="0" w:after="160" w:afterAutospacing="0" w:line="276" w:lineRule="auto"/>
        <w:ind w:left="578" w:hanging="578"/>
        <w:rPr>
          <w:rFonts w:eastAsiaTheme="minorEastAsia"/>
        </w:rPr>
      </w:pPr>
      <w:r w:rsidRPr="007A1C70">
        <w:rPr>
          <w:rFonts w:eastAsiaTheme="minorEastAsia"/>
        </w:rPr>
        <w:t>any further documentation in relation to the form of participation in the tender.</w:t>
      </w:r>
    </w:p>
    <w:p w14:paraId="4F21063C" w14:textId="7192AFB3" w:rsidR="000443F0" w:rsidRPr="007A1C70" w:rsidRDefault="000443F0" w:rsidP="00FA5E20">
      <w:pPr>
        <w:spacing w:before="240" w:beforeAutospacing="0" w:after="240" w:afterAutospacing="0"/>
        <w:rPr>
          <w:rFonts w:eastAsiaTheme="minorEastAsia"/>
          <w:sz w:val="12"/>
          <w:szCs w:val="12"/>
        </w:rPr>
      </w:pPr>
      <w:r w:rsidRPr="007A1C70">
        <w:rPr>
          <w:rFonts w:eastAsiaTheme="minorEastAsia"/>
        </w:rPr>
        <w:t xml:space="preserve">The </w:t>
      </w:r>
      <w:r w:rsidR="000C5370" w:rsidRPr="007A1C70">
        <w:rPr>
          <w:rFonts w:eastAsiaTheme="minorEastAsia"/>
        </w:rPr>
        <w:t>“</w:t>
      </w:r>
      <w:r w:rsidRPr="007A1C70">
        <w:rPr>
          <w:rFonts w:eastAsiaTheme="minorEastAsia"/>
        </w:rPr>
        <w:t>Request for participation and declarations</w:t>
      </w:r>
      <w:r w:rsidR="000C5370" w:rsidRPr="007A1C70">
        <w:rPr>
          <w:rFonts w:eastAsiaTheme="minorEastAsia"/>
        </w:rPr>
        <w:t>”</w:t>
      </w:r>
      <w:r w:rsidRPr="007A1C70">
        <w:rPr>
          <w:rFonts w:eastAsiaTheme="minorEastAsia"/>
        </w:rPr>
        <w:t xml:space="preserve"> .pdf files, the </w:t>
      </w:r>
      <w:r w:rsidR="000C5370" w:rsidRPr="007A1C70">
        <w:rPr>
          <w:rFonts w:eastAsiaTheme="minorEastAsia"/>
        </w:rPr>
        <w:t>“</w:t>
      </w:r>
      <w:r w:rsidR="00842722" w:rsidRPr="007A1C70">
        <w:rPr>
          <w:rFonts w:eastAsiaTheme="minorEastAsia"/>
        </w:rPr>
        <w:t>ESPD</w:t>
      </w:r>
      <w:r w:rsidR="000C5370" w:rsidRPr="007A1C70">
        <w:rPr>
          <w:rFonts w:eastAsiaTheme="minorEastAsia"/>
        </w:rPr>
        <w:t>”</w:t>
      </w:r>
      <w:r w:rsidR="00570F87">
        <w:rPr>
          <w:rFonts w:eastAsiaTheme="minorEastAsia"/>
        </w:rPr>
        <w:t>,</w:t>
      </w:r>
      <w:r w:rsidRPr="007A1C70">
        <w:rPr>
          <w:rFonts w:eastAsiaTheme="minorEastAsia"/>
        </w:rPr>
        <w:t xml:space="preserve"> and any other document for which </w:t>
      </w:r>
      <w:r w:rsidR="00582431" w:rsidRPr="007A1C70">
        <w:rPr>
          <w:rFonts w:eastAsiaTheme="minorEastAsia"/>
        </w:rPr>
        <w:t xml:space="preserve">a </w:t>
      </w:r>
      <w:r w:rsidRPr="007A1C70">
        <w:rPr>
          <w:rFonts w:eastAsiaTheme="minorEastAsia"/>
        </w:rPr>
        <w:t>signature is required as specified in the tender documentation must be digitally signed.</w:t>
      </w:r>
    </w:p>
    <w:p w14:paraId="683BD236" w14:textId="42ABE9A9" w:rsidR="00272137" w:rsidRPr="007A1C70" w:rsidRDefault="00272137"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 xml:space="preserve">Technical </w:t>
      </w:r>
      <w:r w:rsidR="00FB105C" w:rsidRPr="007A1C70">
        <w:rPr>
          <w:rFonts w:eastAsia="Times New Roman" w:cs="Times New Roman"/>
        </w:rPr>
        <w:t>O</w:t>
      </w:r>
      <w:r w:rsidRPr="007A1C70">
        <w:rPr>
          <w:rFonts w:eastAsia="Times New Roman" w:cs="Times New Roman"/>
        </w:rPr>
        <w:t>ffer</w:t>
      </w:r>
    </w:p>
    <w:p w14:paraId="360E6F3D" w14:textId="3D7E9B05" w:rsidR="0090708A" w:rsidRPr="007A1C70" w:rsidRDefault="0090708A"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w:t>
      </w:r>
      <w:r w:rsidR="001F3A4D" w:rsidRPr="007A1C70">
        <w:rPr>
          <w:rFonts w:eastAsiaTheme="minorEastAsia"/>
        </w:rPr>
        <w:t>T</w:t>
      </w:r>
      <w:r w:rsidRPr="007A1C70">
        <w:rPr>
          <w:rFonts w:eastAsiaTheme="minorEastAsia"/>
        </w:rPr>
        <w:t>echnical</w:t>
      </w:r>
      <w:r w:rsidRPr="007A1C70">
        <w:rPr>
          <w:rFonts w:eastAsiaTheme="minorHAnsi"/>
          <w:lang w:eastAsia="en-US"/>
          <w14:ligatures w14:val="standardContextual"/>
        </w:rPr>
        <w:t xml:space="preserve"> </w:t>
      </w:r>
      <w:r w:rsidR="001F3A4D" w:rsidRPr="007A1C70">
        <w:rPr>
          <w:rFonts w:eastAsiaTheme="minorHAnsi"/>
          <w:lang w:eastAsia="en-US"/>
          <w14:ligatures w14:val="standardContextual"/>
        </w:rPr>
        <w:t>O</w:t>
      </w:r>
      <w:r w:rsidR="006B39CF" w:rsidRPr="007A1C70">
        <w:rPr>
          <w:rFonts w:eastAsiaTheme="minorHAnsi"/>
          <w:lang w:eastAsia="en-US"/>
          <w14:ligatures w14:val="standardContextual"/>
        </w:rPr>
        <w:t>ffer</w:t>
      </w:r>
      <w:r w:rsidRPr="007A1C70">
        <w:rPr>
          <w:rFonts w:eastAsiaTheme="minorHAnsi"/>
          <w:lang w:eastAsia="en-US"/>
          <w14:ligatures w14:val="standardContextual"/>
        </w:rPr>
        <w:t xml:space="preserve"> </w:t>
      </w:r>
      <w:r w:rsidR="006B39CF" w:rsidRPr="007A1C70">
        <w:rPr>
          <w:rFonts w:eastAsiaTheme="minorHAnsi"/>
          <w:lang w:eastAsia="en-US"/>
          <w14:ligatures w14:val="standardContextual"/>
        </w:rPr>
        <w:t xml:space="preserve">must </w:t>
      </w:r>
      <w:r w:rsidRPr="007A1C70">
        <w:rPr>
          <w:rFonts w:eastAsiaTheme="minorHAnsi"/>
          <w:lang w:eastAsia="en-US"/>
          <w14:ligatures w14:val="standardContextual"/>
        </w:rPr>
        <w:t xml:space="preserve">be </w:t>
      </w:r>
      <w:r w:rsidR="006B39CF" w:rsidRPr="007A1C70">
        <w:rPr>
          <w:rFonts w:eastAsiaTheme="minorHAnsi"/>
          <w:lang w:eastAsia="en-US"/>
          <w14:ligatures w14:val="standardContextual"/>
        </w:rPr>
        <w:t>compliant</w:t>
      </w:r>
      <w:r w:rsidRPr="007A1C70">
        <w:rPr>
          <w:rFonts w:eastAsiaTheme="minorHAnsi"/>
          <w:lang w:eastAsia="en-US"/>
          <w14:ligatures w14:val="standardContextual"/>
        </w:rPr>
        <w:t xml:space="preserve"> with the Technical Specifications</w:t>
      </w:r>
      <w:r w:rsidR="00CF26CF" w:rsidRPr="007A1C70">
        <w:rPr>
          <w:rFonts w:eastAsiaTheme="minorHAnsi"/>
          <w:lang w:eastAsia="en-US"/>
          <w14:ligatures w14:val="standardContextual"/>
        </w:rPr>
        <w:t>.</w:t>
      </w:r>
    </w:p>
    <w:p w14:paraId="5C4849AB" w14:textId="5C0283AC" w:rsidR="0072353C" w:rsidRPr="007A1C70" w:rsidRDefault="0072353C"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economic operator submits the documents comprising the </w:t>
      </w:r>
      <w:r w:rsidR="00565857" w:rsidRPr="007A1C70">
        <w:rPr>
          <w:rFonts w:eastAsiaTheme="minorHAnsi"/>
          <w:lang w:eastAsia="en-US"/>
          <w14:ligatures w14:val="standardContextual"/>
        </w:rPr>
        <w:t>T</w:t>
      </w:r>
      <w:r w:rsidRPr="007A1C70">
        <w:rPr>
          <w:rFonts w:eastAsiaTheme="minorHAnsi"/>
          <w:lang w:eastAsia="en-US"/>
          <w14:ligatures w14:val="standardContextual"/>
        </w:rPr>
        <w:t xml:space="preserve">echnical </w:t>
      </w:r>
      <w:r w:rsidR="00565857" w:rsidRPr="007A1C70">
        <w:rPr>
          <w:rFonts w:eastAsiaTheme="minorHAnsi"/>
          <w:lang w:eastAsia="en-US"/>
          <w14:ligatures w14:val="standardContextual"/>
        </w:rPr>
        <w:t>O</w:t>
      </w:r>
      <w:r w:rsidRPr="007A1C70">
        <w:rPr>
          <w:rFonts w:eastAsiaTheme="minorHAnsi"/>
          <w:lang w:eastAsia="en-US"/>
          <w14:ligatures w14:val="standardContextual"/>
        </w:rPr>
        <w:t xml:space="preserve">ffer on the </w:t>
      </w:r>
      <w:r w:rsidR="00DD23E7" w:rsidRPr="007A1C70">
        <w:rPr>
          <w:rFonts w:eastAsiaTheme="minorHAnsi"/>
          <w:lang w:eastAsia="en-US"/>
          <w14:ligatures w14:val="standardContextual"/>
        </w:rPr>
        <w:t>Platform</w:t>
      </w:r>
      <w:r w:rsidRPr="007A1C70">
        <w:rPr>
          <w:rFonts w:eastAsiaTheme="minorHAnsi"/>
          <w:lang w:eastAsia="en-US"/>
          <w14:ligatures w14:val="standardContextual"/>
        </w:rPr>
        <w:t xml:space="preserve"> in the </w:t>
      </w:r>
      <w:r w:rsidRPr="007A1C70">
        <w:rPr>
          <w:rFonts w:eastAsiaTheme="minorEastAsia"/>
        </w:rPr>
        <w:t>relevant</w:t>
      </w:r>
      <w:r w:rsidRPr="007A1C70">
        <w:rPr>
          <w:rFonts w:eastAsiaTheme="minorHAnsi"/>
          <w:lang w:eastAsia="en-US"/>
          <w14:ligatures w14:val="standardContextual"/>
        </w:rPr>
        <w:t xml:space="preserve"> </w:t>
      </w:r>
      <w:r w:rsidRPr="007A1C70">
        <w:rPr>
          <w:rFonts w:eastAsiaTheme="minorEastAsia"/>
        </w:rPr>
        <w:t xml:space="preserve">dedicated </w:t>
      </w:r>
      <w:r w:rsidRPr="007A1C70">
        <w:rPr>
          <w:rFonts w:eastAsiaTheme="minorHAnsi"/>
          <w:lang w:eastAsia="en-US"/>
          <w14:ligatures w14:val="standardContextual"/>
        </w:rPr>
        <w:t>section. The digitally signed offer, in compliance with the provisions of article 6.</w:t>
      </w:r>
      <w:r w:rsidR="00D15990" w:rsidRPr="007A1C70">
        <w:rPr>
          <w:rFonts w:eastAsiaTheme="minorHAnsi"/>
          <w:lang w:eastAsia="en-US"/>
          <w14:ligatures w14:val="standardContextual"/>
        </w:rPr>
        <w:t>1</w:t>
      </w:r>
      <w:r w:rsidRPr="007A1C70">
        <w:rPr>
          <w:rFonts w:eastAsiaTheme="minorHAnsi"/>
          <w:lang w:eastAsia="en-US"/>
          <w14:ligatures w14:val="standardContextual"/>
        </w:rPr>
        <w:t xml:space="preserve">, must contain, under penalty of exclusion, the technical proposal report </w:t>
      </w:r>
      <w:r w:rsidR="00D531BB" w:rsidRPr="007A1C70">
        <w:rPr>
          <w:rFonts w:eastAsiaTheme="minorHAnsi"/>
          <w:lang w:eastAsia="en-US"/>
          <w14:ligatures w14:val="standardContextual"/>
        </w:rPr>
        <w:t>illustrating</w:t>
      </w:r>
      <w:r w:rsidRPr="007A1C70">
        <w:rPr>
          <w:rFonts w:eastAsiaTheme="minorHAnsi"/>
          <w:lang w:eastAsia="en-US"/>
          <w14:ligatures w14:val="standardContextual"/>
        </w:rPr>
        <w:t xml:space="preserve"> the contents of the </w:t>
      </w:r>
      <w:r w:rsidR="001F3A4D" w:rsidRPr="007A1C70">
        <w:rPr>
          <w:rFonts w:eastAsiaTheme="minorHAnsi"/>
          <w:lang w:eastAsia="en-US"/>
          <w14:ligatures w14:val="standardContextual"/>
        </w:rPr>
        <w:t>T</w:t>
      </w:r>
      <w:r w:rsidRPr="007A1C70">
        <w:rPr>
          <w:rFonts w:eastAsiaTheme="minorHAnsi"/>
          <w:lang w:eastAsia="en-US"/>
          <w14:ligatures w14:val="standardContextual"/>
        </w:rPr>
        <w:t xml:space="preserve">echnical </w:t>
      </w:r>
      <w:r w:rsidR="001F3A4D" w:rsidRPr="007A1C70">
        <w:rPr>
          <w:rFonts w:eastAsiaTheme="minorHAnsi"/>
          <w:lang w:eastAsia="en-US"/>
          <w14:ligatures w14:val="standardContextual"/>
        </w:rPr>
        <w:t>O</w:t>
      </w:r>
      <w:r w:rsidRPr="007A1C70">
        <w:rPr>
          <w:rFonts w:eastAsiaTheme="minorHAnsi"/>
          <w:lang w:eastAsia="en-US"/>
          <w14:ligatures w14:val="standardContextual"/>
        </w:rPr>
        <w:t>ffer.</w:t>
      </w:r>
    </w:p>
    <w:p w14:paraId="5C3F08B3" w14:textId="4F5C53A5" w:rsidR="0072353C" w:rsidRPr="007A1C70" w:rsidRDefault="0072353C"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lastRenderedPageBreak/>
        <w:t xml:space="preserve">With reference to the evaluation criteria and sub-criteria </w:t>
      </w:r>
      <w:r w:rsidR="00196B21" w:rsidRPr="007A1C70">
        <w:rPr>
          <w:rFonts w:eastAsiaTheme="minorHAnsi"/>
          <w:lang w:eastAsia="en-US"/>
          <w14:ligatures w14:val="standardContextual"/>
        </w:rPr>
        <w:t xml:space="preserve">listed </w:t>
      </w:r>
      <w:r w:rsidRPr="007A1C70">
        <w:rPr>
          <w:rFonts w:eastAsiaTheme="minorHAnsi"/>
          <w:lang w:eastAsia="en-US"/>
          <w14:ligatures w14:val="standardContextual"/>
        </w:rPr>
        <w:t xml:space="preserve">in Table </w:t>
      </w:r>
      <w:r w:rsidR="003467BC" w:rsidRPr="007A1C70">
        <w:rPr>
          <w:rFonts w:eastAsiaTheme="minorHAnsi"/>
          <w:lang w:eastAsia="en-US"/>
          <w14:ligatures w14:val="standardContextual"/>
        </w:rPr>
        <w:t>3</w:t>
      </w:r>
      <w:r w:rsidRPr="007A1C70">
        <w:rPr>
          <w:rFonts w:eastAsiaTheme="minorHAnsi"/>
          <w:lang w:eastAsia="en-US"/>
          <w14:ligatures w14:val="standardContextual"/>
        </w:rPr>
        <w:t xml:space="preserve"> of </w:t>
      </w:r>
      <w:r w:rsidR="0048655E" w:rsidRPr="007A1C70">
        <w:rPr>
          <w:rFonts w:eastAsiaTheme="minorHAnsi"/>
          <w:lang w:eastAsia="en-US"/>
          <w14:ligatures w14:val="standardContextual"/>
        </w:rPr>
        <w:t>Article</w:t>
      </w:r>
      <w:r w:rsidRPr="007A1C70">
        <w:rPr>
          <w:rFonts w:eastAsiaTheme="minorHAnsi"/>
          <w:lang w:eastAsia="en-US"/>
          <w14:ligatures w14:val="standardContextual"/>
        </w:rPr>
        <w:t xml:space="preserve"> </w:t>
      </w:r>
      <w:r w:rsidR="00196B21" w:rsidRPr="007A1C70">
        <w:rPr>
          <w:rFonts w:eastAsiaTheme="minorHAnsi"/>
          <w:lang w:eastAsia="en-US"/>
          <w14:ligatures w14:val="standardContextual"/>
        </w:rPr>
        <w:t>5.2.</w:t>
      </w:r>
      <w:r w:rsidR="00D15990" w:rsidRPr="007A1C70">
        <w:rPr>
          <w:rFonts w:eastAsiaTheme="minorHAnsi"/>
          <w:lang w:eastAsia="en-US"/>
          <w14:ligatures w14:val="standardContextual"/>
        </w:rPr>
        <w:t>1</w:t>
      </w:r>
      <w:r w:rsidRPr="007A1C70">
        <w:rPr>
          <w:rFonts w:eastAsiaTheme="minorHAnsi"/>
          <w:lang w:eastAsia="en-US"/>
          <w14:ligatures w14:val="standardContextual"/>
        </w:rPr>
        <w:t xml:space="preserve">, the </w:t>
      </w:r>
      <w:r w:rsidRPr="007A1C70">
        <w:rPr>
          <w:rFonts w:eastAsiaTheme="minorEastAsia"/>
        </w:rPr>
        <w:t>technical</w:t>
      </w:r>
      <w:r w:rsidRPr="007A1C70">
        <w:rPr>
          <w:rFonts w:eastAsiaTheme="minorHAnsi"/>
          <w:lang w:eastAsia="en-US"/>
          <w14:ligatures w14:val="standardContextual"/>
        </w:rPr>
        <w:t xml:space="preserve"> </w:t>
      </w:r>
      <w:r w:rsidRPr="007A1C70">
        <w:rPr>
          <w:rFonts w:eastAsiaTheme="minorEastAsia"/>
        </w:rPr>
        <w:t>proposal</w:t>
      </w:r>
      <w:r w:rsidRPr="007A1C70">
        <w:rPr>
          <w:rFonts w:eastAsiaTheme="minorHAnsi"/>
          <w:lang w:eastAsia="en-US"/>
          <w14:ligatures w14:val="standardContextual"/>
        </w:rPr>
        <w:t xml:space="preserve"> report must include the following elements:</w:t>
      </w:r>
    </w:p>
    <w:p w14:paraId="04D1277B" w14:textId="67824E40" w:rsidR="00D777CF" w:rsidRPr="007A1C70" w:rsidRDefault="00B3323C" w:rsidP="00282F82">
      <w:pPr>
        <w:pStyle w:val="ListParagraph"/>
        <w:numPr>
          <w:ilvl w:val="0"/>
          <w:numId w:val="14"/>
        </w:numPr>
        <w:spacing w:before="160" w:beforeAutospacing="0" w:after="160" w:afterAutospacing="0" w:line="276" w:lineRule="auto"/>
        <w:ind w:left="576" w:hanging="576"/>
        <w:rPr>
          <w:rFonts w:eastAsiaTheme="minorHAnsi"/>
          <w:lang w:eastAsia="en-US"/>
          <w14:ligatures w14:val="standardContextual"/>
        </w:rPr>
      </w:pPr>
      <w:r w:rsidRPr="007A1C70">
        <w:rPr>
          <w:rFonts w:eastAsiaTheme="minorHAnsi"/>
          <w:lang w:eastAsia="en-US"/>
          <w14:ligatures w14:val="standardContextual"/>
        </w:rPr>
        <w:t xml:space="preserve">Technical </w:t>
      </w:r>
      <w:r w:rsidR="00565857" w:rsidRPr="007A1C70">
        <w:rPr>
          <w:rFonts w:eastAsiaTheme="minorHAnsi"/>
        </w:rPr>
        <w:t>O</w:t>
      </w:r>
      <w:r w:rsidRPr="007A1C70">
        <w:rPr>
          <w:rFonts w:eastAsiaTheme="minorHAnsi"/>
        </w:rPr>
        <w:t>ffer</w:t>
      </w:r>
      <w:r w:rsidR="00255F42" w:rsidRPr="007A1C70">
        <w:rPr>
          <w:rFonts w:eastAsiaTheme="minorHAnsi"/>
          <w:lang w:eastAsia="en-US"/>
          <w14:ligatures w14:val="standardContextual"/>
        </w:rPr>
        <w:t xml:space="preserve">, duly filled </w:t>
      </w:r>
      <w:r w:rsidR="00565857" w:rsidRPr="007A1C70">
        <w:rPr>
          <w:rFonts w:eastAsiaTheme="minorHAnsi"/>
          <w:lang w:eastAsia="en-US"/>
          <w14:ligatures w14:val="standardContextual"/>
        </w:rPr>
        <w:t xml:space="preserve">in </w:t>
      </w:r>
      <w:r w:rsidR="00255F42" w:rsidRPr="007A1C70">
        <w:rPr>
          <w:rFonts w:eastAsiaTheme="minorHAnsi"/>
          <w:lang w:eastAsia="en-US"/>
          <w14:ligatures w14:val="standardContextual"/>
        </w:rPr>
        <w:t>and signed</w:t>
      </w:r>
      <w:r w:rsidR="00007605" w:rsidRPr="007A1C70">
        <w:rPr>
          <w:rFonts w:eastAsiaTheme="minorHAnsi"/>
          <w:lang w:eastAsia="en-US"/>
          <w14:ligatures w14:val="standardContextual"/>
        </w:rPr>
        <w:t xml:space="preserve"> </w:t>
      </w:r>
      <w:r w:rsidR="00007605" w:rsidRPr="007A1C70">
        <w:rPr>
          <w:rFonts w:eastAsiaTheme="minorHAnsi"/>
          <w:color w:val="C45911" w:themeColor="accent2" w:themeShade="BF"/>
          <w:lang w:eastAsia="en-US"/>
          <w14:ligatures w14:val="standardContextual"/>
        </w:rPr>
        <w:t>[</w:t>
      </w:r>
      <w:r w:rsidR="00007605" w:rsidRPr="007A1C70">
        <w:rPr>
          <w:rFonts w:eastAsiaTheme="minorHAnsi"/>
          <w:i/>
          <w:color w:val="C45911" w:themeColor="accent2" w:themeShade="BF"/>
          <w:lang w:eastAsia="en-US"/>
          <w14:ligatures w14:val="standardContextual"/>
        </w:rPr>
        <w:t>i</w:t>
      </w:r>
      <w:r w:rsidR="00007605" w:rsidRPr="007A1C70">
        <w:rPr>
          <w:rFonts w:eastAsiaTheme="minorHAnsi"/>
          <w:i/>
          <w:iCs/>
          <w:color w:val="C45911" w:themeColor="accent2" w:themeShade="BF"/>
          <w:lang w:eastAsia="en-US"/>
          <w14:ligatures w14:val="standardContextual"/>
        </w:rPr>
        <w:t xml:space="preserve">n </w:t>
      </w:r>
      <w:r w:rsidR="00565857" w:rsidRPr="007A1C70">
        <w:rPr>
          <w:rFonts w:eastAsiaTheme="minorHAnsi"/>
          <w:i/>
          <w:iCs/>
          <w:color w:val="C45911" w:themeColor="accent2" w:themeShade="BF"/>
          <w:lang w:eastAsia="en-US"/>
          <w14:ligatures w14:val="standardContextual"/>
        </w:rPr>
        <w:t xml:space="preserve">the </w:t>
      </w:r>
      <w:r w:rsidR="00007605" w:rsidRPr="007A1C70">
        <w:rPr>
          <w:rFonts w:eastAsiaTheme="minorHAnsi"/>
          <w:i/>
          <w:iCs/>
          <w:color w:val="C45911" w:themeColor="accent2" w:themeShade="BF"/>
          <w:lang w:eastAsia="en-US"/>
          <w14:ligatures w14:val="standardContextual"/>
        </w:rPr>
        <w:t>case of division into lots: the tenderer shall submit one offer for each lot for which it intends to participate</w:t>
      </w:r>
      <w:r w:rsidR="00007605" w:rsidRPr="007A1C70">
        <w:rPr>
          <w:rFonts w:eastAsiaTheme="minorHAnsi"/>
          <w:color w:val="C45911" w:themeColor="accent2" w:themeShade="BF"/>
          <w:lang w:eastAsia="en-US"/>
          <w14:ligatures w14:val="standardContextual"/>
        </w:rPr>
        <w:t>]</w:t>
      </w:r>
      <w:r w:rsidRPr="007A1C70">
        <w:rPr>
          <w:rFonts w:eastAsiaTheme="minorHAnsi"/>
          <w:lang w:eastAsia="en-US"/>
          <w14:ligatures w14:val="standardContextual"/>
        </w:rPr>
        <w:t>;</w:t>
      </w:r>
    </w:p>
    <w:p w14:paraId="00FC119E" w14:textId="42A3E212" w:rsidR="004F21C6" w:rsidRPr="007A1C70" w:rsidRDefault="004F21C6" w:rsidP="00BC34B2">
      <w:pPr>
        <w:pStyle w:val="ListParagraph"/>
        <w:numPr>
          <w:ilvl w:val="0"/>
          <w:numId w:val="14"/>
        </w:numPr>
        <w:autoSpaceDE w:val="0"/>
        <w:autoSpaceDN w:val="0"/>
        <w:adjustRightInd w:val="0"/>
        <w:spacing w:before="0" w:beforeAutospacing="0" w:after="240" w:afterAutospacing="0"/>
        <w:ind w:left="567" w:hanging="595"/>
        <w:rPr>
          <w:rFonts w:eastAsiaTheme="minorEastAsia"/>
          <w:lang w:eastAsia="en-US"/>
          <w14:ligatures w14:val="standardContextual"/>
        </w:rPr>
      </w:pPr>
      <w:r w:rsidRPr="007A1C70">
        <w:rPr>
          <w:rFonts w:eastAsiaTheme="minorEastAsia"/>
          <w:lang w:eastAsia="en-US"/>
          <w14:ligatures w14:val="standardContextual"/>
        </w:rPr>
        <w:t>in relation to criterion n. 1, sub-criteri</w:t>
      </w:r>
      <w:r w:rsidR="00152D22" w:rsidRPr="007A1C70">
        <w:rPr>
          <w:rFonts w:eastAsiaTheme="minorEastAsia"/>
          <w:lang w:eastAsia="en-US"/>
          <w14:ligatures w14:val="standardContextual"/>
        </w:rPr>
        <w:t>a</w:t>
      </w:r>
      <w:r w:rsidRPr="007A1C70">
        <w:rPr>
          <w:rFonts w:eastAsiaTheme="minorEastAsia"/>
          <w:lang w:eastAsia="en-US"/>
          <w14:ligatures w14:val="standardContextual"/>
        </w:rPr>
        <w:t xml:space="preserve"> G</w:t>
      </w:r>
      <w:r w:rsidR="00152D22" w:rsidRPr="007A1C70">
        <w:rPr>
          <w:rFonts w:eastAsiaTheme="minorEastAsia"/>
          <w:lang w:eastAsia="en-US"/>
          <w14:ligatures w14:val="standardContextual"/>
        </w:rPr>
        <w:t xml:space="preserve"> and H</w:t>
      </w:r>
      <w:r w:rsidRPr="007A1C70">
        <w:rPr>
          <w:rFonts w:eastAsiaTheme="minorEastAsia"/>
          <w:lang w:eastAsia="en-US"/>
          <w14:ligatures w14:val="standardContextual"/>
        </w:rPr>
        <w:t>, criteria n. 4 and n.5: declaration of possession of any relevant certifications (or, alternatively, copies of the certifications);</w:t>
      </w:r>
    </w:p>
    <w:p w14:paraId="440778C0" w14:textId="2221B824" w:rsidR="0072353C" w:rsidRPr="007A1C70" w:rsidRDefault="0072353C" w:rsidP="309A8C3C">
      <w:pPr>
        <w:pStyle w:val="ListParagraph"/>
        <w:numPr>
          <w:ilvl w:val="0"/>
          <w:numId w:val="14"/>
        </w:numPr>
        <w:spacing w:before="160" w:beforeAutospacing="0" w:after="160" w:afterAutospacing="0" w:line="276" w:lineRule="auto"/>
        <w:ind w:left="576" w:hanging="576"/>
        <w:rPr>
          <w:rFonts w:eastAsiaTheme="minorEastAsia"/>
          <w:lang w:eastAsia="en-US"/>
          <w14:ligatures w14:val="standardContextual"/>
        </w:rPr>
      </w:pPr>
      <w:r w:rsidRPr="007A1C70">
        <w:rPr>
          <w:rFonts w:eastAsiaTheme="minorEastAsia"/>
          <w:lang w:eastAsia="en-US"/>
          <w14:ligatures w14:val="standardContextual"/>
        </w:rPr>
        <w:t xml:space="preserve">in relation to criterion n. </w:t>
      </w:r>
      <w:r w:rsidR="006E52B0" w:rsidRPr="007A1C70">
        <w:rPr>
          <w:rFonts w:eastAsiaTheme="minorEastAsia"/>
          <w:lang w:eastAsia="en-US"/>
          <w14:ligatures w14:val="standardContextual"/>
        </w:rPr>
        <w:t>1</w:t>
      </w:r>
      <w:r w:rsidR="00735EF7" w:rsidRPr="007A1C70">
        <w:rPr>
          <w:rFonts w:eastAsiaTheme="minorEastAsia"/>
          <w:lang w:eastAsia="en-US"/>
          <w14:ligatures w14:val="standardContextual"/>
        </w:rPr>
        <w:t>,</w:t>
      </w:r>
      <w:r w:rsidR="006E52B0" w:rsidRPr="007A1C70">
        <w:rPr>
          <w:rFonts w:eastAsiaTheme="minorEastAsia"/>
          <w:lang w:eastAsia="en-US"/>
          <w14:ligatures w14:val="standardContextual"/>
        </w:rPr>
        <w:t xml:space="preserve"> sub-criteria A</w:t>
      </w:r>
      <w:r w:rsidR="00DF5A92" w:rsidRPr="007A1C70">
        <w:rPr>
          <w:rFonts w:eastAsiaTheme="minorEastAsia"/>
          <w:lang w:eastAsia="en-US"/>
          <w14:ligatures w14:val="standardContextual"/>
        </w:rPr>
        <w:t>, B, and D</w:t>
      </w:r>
      <w:r w:rsidR="004D3C0F" w:rsidRPr="007A1C70">
        <w:rPr>
          <w:rFonts w:eastAsiaTheme="minorEastAsia"/>
          <w:lang w:eastAsia="en-US"/>
          <w14:ligatures w14:val="standardContextual"/>
        </w:rPr>
        <w:t xml:space="preserve"> </w:t>
      </w:r>
      <w:r w:rsidR="00BC34B2" w:rsidRPr="007A1C70">
        <w:rPr>
          <w:rFonts w:eastAsiaTheme="minorEastAsia"/>
          <w:lang w:eastAsia="en-US"/>
          <w14:ligatures w14:val="standardContextual"/>
        </w:rPr>
        <w:t>through</w:t>
      </w:r>
      <w:r w:rsidR="004D3C0F" w:rsidRPr="007A1C70">
        <w:rPr>
          <w:rFonts w:eastAsiaTheme="minorEastAsia"/>
          <w:lang w:eastAsia="en-US"/>
          <w14:ligatures w14:val="standardContextual"/>
        </w:rPr>
        <w:t xml:space="preserve"> </w:t>
      </w:r>
      <w:r w:rsidR="00152D22" w:rsidRPr="007A1C70">
        <w:rPr>
          <w:rFonts w:eastAsiaTheme="minorEastAsia"/>
          <w:lang w:eastAsia="en-US"/>
          <w14:ligatures w14:val="standardContextual"/>
        </w:rPr>
        <w:t>F</w:t>
      </w:r>
      <w:r w:rsidR="46E0283A" w:rsidRPr="007A1C70">
        <w:rPr>
          <w:rFonts w:eastAsiaTheme="minorEastAsia"/>
          <w:lang w:eastAsia="en-US"/>
          <w14:ligatures w14:val="standardContextual"/>
        </w:rPr>
        <w:t>:</w:t>
      </w:r>
      <w:r w:rsidRPr="007A1C70">
        <w:rPr>
          <w:rFonts w:eastAsiaTheme="minorEastAsia"/>
          <w:lang w:eastAsia="en-US"/>
          <w14:ligatures w14:val="standardContextual"/>
        </w:rPr>
        <w:t xml:space="preserve"> description of the improved </w:t>
      </w:r>
      <w:r w:rsidR="00BF15E5" w:rsidRPr="007A1C70">
        <w:rPr>
          <w:rFonts w:eastAsiaTheme="minorEastAsia"/>
          <w:lang w:eastAsia="en-US"/>
          <w14:ligatures w14:val="standardContextual"/>
        </w:rPr>
        <w:t xml:space="preserve">cloud connection infrastructure applications </w:t>
      </w:r>
      <w:r w:rsidRPr="007A1C70">
        <w:rPr>
          <w:rFonts w:eastAsiaTheme="minorEastAsia"/>
          <w:lang w:eastAsia="en-US"/>
          <w14:ligatures w14:val="standardContextual"/>
        </w:rPr>
        <w:t>features</w:t>
      </w:r>
      <w:r w:rsidR="00490B9A" w:rsidRPr="007A1C70">
        <w:rPr>
          <w:rFonts w:eastAsiaTheme="minorEastAsia"/>
          <w:lang w:eastAsia="en-US"/>
          <w14:ligatures w14:val="standardContextual"/>
        </w:rPr>
        <w:t xml:space="preserve"> in relation to the minimum requirements</w:t>
      </w:r>
      <w:r w:rsidR="00272AE1" w:rsidRPr="007A1C70">
        <w:rPr>
          <w:rFonts w:eastAsiaTheme="minorEastAsia"/>
          <w:lang w:eastAsia="en-US"/>
          <w14:ligatures w14:val="standardContextual"/>
        </w:rPr>
        <w:t>;</w:t>
      </w:r>
    </w:p>
    <w:p w14:paraId="0105E930" w14:textId="62AAE860" w:rsidR="00196B21" w:rsidRPr="007A1C70" w:rsidRDefault="00272AE1" w:rsidP="00282F82">
      <w:pPr>
        <w:pStyle w:val="ListParagraph"/>
        <w:numPr>
          <w:ilvl w:val="0"/>
          <w:numId w:val="14"/>
        </w:numPr>
        <w:spacing w:before="160" w:beforeAutospacing="0" w:after="160" w:afterAutospacing="0" w:line="276" w:lineRule="auto"/>
        <w:ind w:left="576" w:hanging="576"/>
        <w:rPr>
          <w:rFonts w:eastAsiaTheme="minorHAnsi"/>
          <w:lang w:eastAsia="en-US"/>
          <w14:ligatures w14:val="standardContextual"/>
        </w:rPr>
      </w:pPr>
      <w:r w:rsidRPr="007A1C70">
        <w:rPr>
          <w:rFonts w:eastAsiaTheme="minorHAnsi"/>
          <w:lang w:eastAsia="en-US"/>
          <w14:ligatures w14:val="standardContextual"/>
        </w:rPr>
        <w:t>i</w:t>
      </w:r>
      <w:r w:rsidR="00196B21" w:rsidRPr="007A1C70">
        <w:rPr>
          <w:rFonts w:eastAsiaTheme="minorHAnsi"/>
          <w:lang w:eastAsia="en-US"/>
          <w14:ligatures w14:val="standardContextual"/>
        </w:rPr>
        <w:t xml:space="preserve">n </w:t>
      </w:r>
      <w:r w:rsidR="00196B21" w:rsidRPr="007A1C70">
        <w:rPr>
          <w:rFonts w:eastAsiaTheme="minorHAnsi"/>
        </w:rPr>
        <w:t>relation</w:t>
      </w:r>
      <w:r w:rsidR="00196B21" w:rsidRPr="007A1C70">
        <w:rPr>
          <w:rFonts w:eastAsiaTheme="minorHAnsi"/>
          <w:lang w:eastAsia="en-US"/>
          <w14:ligatures w14:val="standardContextual"/>
        </w:rPr>
        <w:t xml:space="preserve"> to </w:t>
      </w:r>
      <w:r w:rsidRPr="007A1C70">
        <w:rPr>
          <w:rFonts w:eastAsiaTheme="minorHAnsi"/>
          <w:lang w:eastAsia="en-US"/>
          <w14:ligatures w14:val="standardContextual"/>
        </w:rPr>
        <w:t xml:space="preserve">criterion </w:t>
      </w:r>
      <w:r w:rsidR="00B248FD" w:rsidRPr="007A1C70">
        <w:rPr>
          <w:rFonts w:eastAsiaTheme="minorHAnsi"/>
          <w:lang w:eastAsia="en-US"/>
          <w14:ligatures w14:val="standardContextual"/>
        </w:rPr>
        <w:t>3</w:t>
      </w:r>
      <w:r w:rsidR="00256E91" w:rsidRPr="007A1C70">
        <w:rPr>
          <w:rFonts w:eastAsiaTheme="minorHAnsi"/>
          <w:lang w:eastAsia="en-US"/>
          <w14:ligatures w14:val="standardContextual"/>
        </w:rPr>
        <w:t xml:space="preserve">, the tenderer </w:t>
      </w:r>
      <w:r w:rsidR="00841050" w:rsidRPr="007A1C70">
        <w:rPr>
          <w:rFonts w:eastAsiaTheme="minorHAnsi"/>
          <w:lang w:eastAsia="en-US"/>
          <w14:ligatures w14:val="standardContextual"/>
        </w:rPr>
        <w:t xml:space="preserve">that intends to offer a warranty extension service must indicate the NUMBER OF ADDITIONAL MONTHS offered beyond the </w:t>
      </w:r>
      <w:r w:rsidR="00841050" w:rsidRPr="007A1C70">
        <w:rPr>
          <w:rFonts w:eastAsiaTheme="minorHAnsi"/>
          <w:color w:val="C45911" w:themeColor="accent2" w:themeShade="BF"/>
          <w:lang w:eastAsia="en-US"/>
          <w14:ligatures w14:val="standardContextual"/>
        </w:rPr>
        <w:t>[</w:t>
      </w:r>
      <w:r w:rsidR="00841050" w:rsidRPr="007A1C70">
        <w:rPr>
          <w:rFonts w:eastAsiaTheme="minorHAnsi"/>
          <w:i/>
          <w:iCs/>
          <w:color w:val="C45911" w:themeColor="accent2" w:themeShade="BF"/>
          <w:lang w:eastAsia="en-US"/>
          <w14:ligatures w14:val="standardContextual"/>
        </w:rPr>
        <w:t>insert number of months</w:t>
      </w:r>
      <w:r w:rsidR="00841050" w:rsidRPr="007A1C70">
        <w:rPr>
          <w:rFonts w:eastAsiaTheme="minorHAnsi"/>
          <w:color w:val="C45911" w:themeColor="accent2" w:themeShade="BF"/>
          <w:lang w:eastAsia="en-US"/>
          <w14:ligatures w14:val="standardContextual"/>
        </w:rPr>
        <w:t>]</w:t>
      </w:r>
      <w:r w:rsidR="00841050" w:rsidRPr="007A1C70">
        <w:rPr>
          <w:rFonts w:eastAsiaTheme="minorHAnsi"/>
          <w:lang w:eastAsia="en-US"/>
          <w14:ligatures w14:val="standardContextual"/>
        </w:rPr>
        <w:t xml:space="preserve"> months under warranty envisaged in the call for tenders.</w:t>
      </w:r>
      <w:r w:rsidR="00D978FF" w:rsidRPr="007A1C70">
        <w:rPr>
          <w:rFonts w:eastAsiaTheme="minorHAnsi"/>
          <w:lang w:eastAsia="en-US"/>
          <w14:ligatures w14:val="standardContextual"/>
        </w:rPr>
        <w:t xml:space="preserve"> Hence, if the tenderer does not provide a warranty extension offer, that offer will still be considered valid </w:t>
      </w:r>
      <w:r w:rsidR="00F817A4" w:rsidRPr="007A1C70">
        <w:rPr>
          <w:rFonts w:eastAsiaTheme="minorHAnsi"/>
          <w:lang w:eastAsia="en-US"/>
          <w14:ligatures w14:val="standardContextual"/>
        </w:rPr>
        <w:t>and</w:t>
      </w:r>
      <w:r w:rsidR="00D978FF" w:rsidRPr="007A1C70">
        <w:rPr>
          <w:rFonts w:eastAsiaTheme="minorHAnsi"/>
          <w:lang w:eastAsia="en-US"/>
          <w14:ligatures w14:val="standardContextual"/>
        </w:rPr>
        <w:t xml:space="preserve"> will be assigned a score equal to zero (</w:t>
      </w:r>
      <w:r w:rsidR="003D2846" w:rsidRPr="007A1C70">
        <w:rPr>
          <w:rFonts w:eastAsiaTheme="minorHAnsi"/>
          <w:lang w:eastAsia="en-US"/>
          <w14:ligatures w14:val="standardContextual"/>
        </w:rPr>
        <w:t xml:space="preserve">i.e. </w:t>
      </w:r>
      <w:r w:rsidR="00D978FF" w:rsidRPr="007A1C70">
        <w:rPr>
          <w:rFonts w:eastAsiaTheme="minorHAnsi"/>
          <w:lang w:eastAsia="en-US"/>
          <w14:ligatures w14:val="standardContextual"/>
        </w:rPr>
        <w:t>zero days offered) with respect to the corresponding evaluation criterion.</w:t>
      </w:r>
    </w:p>
    <w:p w14:paraId="6DB03F74" w14:textId="7401D695" w:rsidR="0072353C" w:rsidRPr="007A1C70" w:rsidRDefault="0072353C"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w:t>
      </w:r>
      <w:r w:rsidR="003D2846" w:rsidRPr="007A1C70">
        <w:rPr>
          <w:rFonts w:eastAsiaTheme="minorEastAsia"/>
        </w:rPr>
        <w:t>T</w:t>
      </w:r>
      <w:r w:rsidRPr="007A1C70">
        <w:rPr>
          <w:rFonts w:eastAsiaTheme="minorEastAsia"/>
        </w:rPr>
        <w:t>echnical</w:t>
      </w:r>
      <w:r w:rsidRPr="007A1C70">
        <w:rPr>
          <w:rFonts w:eastAsiaTheme="minorHAnsi"/>
          <w:lang w:eastAsia="en-US"/>
          <w14:ligatures w14:val="standardContextual"/>
        </w:rPr>
        <w:t xml:space="preserve"> </w:t>
      </w:r>
      <w:r w:rsidR="003D2846" w:rsidRPr="007A1C70">
        <w:rPr>
          <w:rFonts w:eastAsiaTheme="minorHAnsi"/>
          <w:lang w:eastAsia="en-US"/>
          <w14:ligatures w14:val="standardContextual"/>
        </w:rPr>
        <w:t>O</w:t>
      </w:r>
      <w:r w:rsidRPr="007A1C70">
        <w:rPr>
          <w:rFonts w:eastAsiaTheme="minorHAnsi"/>
          <w:lang w:eastAsia="en-US"/>
          <w14:ligatures w14:val="standardContextual"/>
        </w:rPr>
        <w:t xml:space="preserve">ffer must meet the minimum requirements listed in the Technical Specifications under </w:t>
      </w:r>
      <w:r w:rsidRPr="007A1C70">
        <w:rPr>
          <w:rFonts w:eastAsiaTheme="minorEastAsia"/>
        </w:rPr>
        <w:t>penalty</w:t>
      </w:r>
      <w:r w:rsidRPr="007A1C70">
        <w:rPr>
          <w:rFonts w:eastAsiaTheme="minorHAnsi"/>
          <w:lang w:eastAsia="en-US"/>
          <w14:ligatures w14:val="standardContextual"/>
        </w:rPr>
        <w:t xml:space="preserve"> of exclusion from the call for tender.</w:t>
      </w:r>
    </w:p>
    <w:p w14:paraId="1D7F3FF3" w14:textId="18D99924" w:rsidR="0072353C" w:rsidRPr="007A1C70" w:rsidRDefault="0072353C" w:rsidP="00FA5E2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.pdf files constituting the </w:t>
      </w:r>
      <w:r w:rsidR="000C5370" w:rsidRPr="007A1C70">
        <w:rPr>
          <w:rFonts w:eastAsiaTheme="minorHAnsi"/>
          <w:lang w:eastAsia="en-US"/>
          <w14:ligatures w14:val="standardContextual"/>
        </w:rPr>
        <w:t>“</w:t>
      </w:r>
      <w:r w:rsidRPr="007A1C70">
        <w:rPr>
          <w:rFonts w:eastAsiaTheme="minorHAnsi"/>
          <w:lang w:eastAsia="en-US"/>
          <w14:ligatures w14:val="standardContextual"/>
        </w:rPr>
        <w:t>Technical Offer</w:t>
      </w:r>
      <w:r w:rsidR="000C5370" w:rsidRPr="007A1C70">
        <w:rPr>
          <w:rFonts w:eastAsiaTheme="minorHAnsi"/>
          <w:lang w:eastAsia="en-US"/>
          <w14:ligatures w14:val="standardContextual"/>
        </w:rPr>
        <w:t>”</w:t>
      </w:r>
      <w:r w:rsidRPr="007A1C70">
        <w:rPr>
          <w:rFonts w:eastAsiaTheme="minorHAnsi"/>
          <w:lang w:eastAsia="en-US"/>
          <w14:ligatures w14:val="standardContextual"/>
        </w:rPr>
        <w:t xml:space="preserve"> must be digitally signed by the subjects with </w:t>
      </w:r>
      <w:r w:rsidRPr="007A1C70">
        <w:rPr>
          <w:rFonts w:eastAsiaTheme="minorEastAsia"/>
        </w:rPr>
        <w:t>power</w:t>
      </w:r>
      <w:r w:rsidRPr="007A1C70">
        <w:rPr>
          <w:rFonts w:eastAsiaTheme="minorHAnsi"/>
          <w:lang w:eastAsia="en-US"/>
          <w14:ligatures w14:val="standardContextual"/>
        </w:rPr>
        <w:t xml:space="preserve"> of attorney, as per </w:t>
      </w:r>
      <w:r w:rsidR="00E42743" w:rsidRPr="007A1C70">
        <w:rPr>
          <w:rFonts w:eastAsiaTheme="minorHAnsi"/>
          <w:lang w:eastAsia="en-US"/>
          <w14:ligatures w14:val="standardContextual"/>
        </w:rPr>
        <w:t>Article</w:t>
      </w:r>
      <w:r w:rsidRPr="007A1C70">
        <w:rPr>
          <w:rFonts w:eastAsiaTheme="minorHAnsi"/>
          <w:lang w:eastAsia="en-US"/>
          <w14:ligatures w14:val="standardContextual"/>
        </w:rPr>
        <w:t xml:space="preserve"> 6.</w:t>
      </w:r>
      <w:r w:rsidR="00D15990" w:rsidRPr="007A1C70">
        <w:rPr>
          <w:rFonts w:eastAsiaTheme="minorHAnsi"/>
          <w:lang w:eastAsia="en-US"/>
          <w14:ligatures w14:val="standardContextual"/>
        </w:rPr>
        <w:t>1</w:t>
      </w:r>
      <w:r w:rsidRPr="007A1C70">
        <w:rPr>
          <w:rFonts w:eastAsiaTheme="minorHAnsi"/>
          <w:lang w:eastAsia="en-US"/>
          <w14:ligatures w14:val="standardContextual"/>
        </w:rPr>
        <w:t>.</w:t>
      </w:r>
    </w:p>
    <w:p w14:paraId="4897CE96" w14:textId="05920646" w:rsidR="00272137" w:rsidRPr="007A1C70" w:rsidRDefault="00272137"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 xml:space="preserve">Economic </w:t>
      </w:r>
      <w:r w:rsidR="003D2846" w:rsidRPr="007A1C70">
        <w:rPr>
          <w:rFonts w:eastAsia="Times New Roman" w:cs="Times New Roman"/>
        </w:rPr>
        <w:t>O</w:t>
      </w:r>
      <w:r w:rsidRPr="007A1C70">
        <w:rPr>
          <w:rFonts w:eastAsia="Times New Roman" w:cs="Times New Roman"/>
        </w:rPr>
        <w:t xml:space="preserve">ffer </w:t>
      </w:r>
    </w:p>
    <w:p w14:paraId="0C70211C" w14:textId="0935D9F6" w:rsidR="009B57C2" w:rsidRPr="007A1C70" w:rsidRDefault="009B57C2" w:rsidP="00D54C8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economic operator submits the documents comprising the </w:t>
      </w:r>
      <w:r w:rsidR="003D2846" w:rsidRPr="007A1C70">
        <w:rPr>
          <w:rFonts w:eastAsiaTheme="minorHAnsi"/>
          <w:lang w:eastAsia="en-US"/>
          <w14:ligatures w14:val="standardContextual"/>
        </w:rPr>
        <w:t>E</w:t>
      </w:r>
      <w:r w:rsidRPr="007A1C70">
        <w:rPr>
          <w:rFonts w:eastAsiaTheme="minorHAnsi"/>
          <w:lang w:eastAsia="en-US"/>
          <w14:ligatures w14:val="standardContextual"/>
        </w:rPr>
        <w:t xml:space="preserve">conomic </w:t>
      </w:r>
      <w:r w:rsidR="003D2846" w:rsidRPr="007A1C70">
        <w:rPr>
          <w:rFonts w:eastAsiaTheme="minorHAnsi"/>
          <w:lang w:eastAsia="en-US"/>
          <w14:ligatures w14:val="standardContextual"/>
        </w:rPr>
        <w:t>O</w:t>
      </w:r>
      <w:r w:rsidRPr="007A1C70">
        <w:rPr>
          <w:rFonts w:eastAsiaTheme="minorHAnsi"/>
          <w:lang w:eastAsia="en-US"/>
          <w14:ligatures w14:val="standardContextual"/>
        </w:rPr>
        <w:t xml:space="preserve">ffer on the </w:t>
      </w:r>
      <w:r w:rsidR="00DD23E7" w:rsidRPr="007A1C70">
        <w:rPr>
          <w:rFonts w:eastAsiaTheme="minorHAnsi"/>
          <w:lang w:eastAsia="en-US"/>
          <w14:ligatures w14:val="standardContextual"/>
        </w:rPr>
        <w:t>Platform</w:t>
      </w:r>
      <w:r w:rsidRPr="007A1C70">
        <w:rPr>
          <w:rFonts w:eastAsiaTheme="minorHAnsi"/>
          <w:lang w:eastAsia="en-US"/>
          <w14:ligatures w14:val="standardContextual"/>
        </w:rPr>
        <w:t xml:space="preserve"> </w:t>
      </w:r>
      <w:r w:rsidR="008F2592" w:rsidRPr="007A1C70">
        <w:rPr>
          <w:rFonts w:eastAsiaTheme="minorEastAsia"/>
          <w:color w:val="C45911" w:themeColor="accent2" w:themeShade="BF"/>
        </w:rPr>
        <w:t>[</w:t>
      </w:r>
      <w:r w:rsidR="000B374A" w:rsidRPr="007A1C70">
        <w:rPr>
          <w:rFonts w:eastAsiaTheme="minorEastAsia"/>
          <w:i/>
          <w:iCs/>
          <w:color w:val="C45911" w:themeColor="accent2" w:themeShade="BF"/>
        </w:rPr>
        <w:t>insert relevant</w:t>
      </w:r>
      <w:r w:rsidR="008F2592" w:rsidRPr="007A1C70">
        <w:rPr>
          <w:rFonts w:eastAsiaTheme="minorEastAsia"/>
          <w:i/>
          <w:iCs/>
          <w:color w:val="C45911" w:themeColor="accent2" w:themeShade="BF"/>
        </w:rPr>
        <w:t xml:space="preserve"> </w:t>
      </w:r>
      <w:r w:rsidR="00DD23E7" w:rsidRPr="007A1C70">
        <w:rPr>
          <w:rFonts w:eastAsiaTheme="minorEastAsia"/>
          <w:i/>
          <w:iCs/>
          <w:color w:val="C45911" w:themeColor="accent2" w:themeShade="BF"/>
        </w:rPr>
        <w:t>Platform</w:t>
      </w:r>
      <w:r w:rsidR="00F1398D" w:rsidRPr="007A1C70">
        <w:rPr>
          <w:rFonts w:eastAsiaTheme="minorEastAsia"/>
          <w:color w:val="C45911" w:themeColor="accent2" w:themeShade="BF"/>
        </w:rPr>
        <w:t>]</w:t>
      </w:r>
      <w:r w:rsidRPr="007A1C70">
        <w:rPr>
          <w:rFonts w:eastAsiaTheme="minorEastAsia"/>
          <w:i/>
          <w:color w:val="C45911" w:themeColor="accent2" w:themeShade="BF"/>
        </w:rPr>
        <w:t xml:space="preserve"> </w:t>
      </w:r>
      <w:r w:rsidRPr="007A1C70">
        <w:rPr>
          <w:rFonts w:eastAsiaTheme="minorHAnsi"/>
          <w:lang w:eastAsia="en-US"/>
          <w14:ligatures w14:val="standardContextual"/>
        </w:rPr>
        <w:t>in the dedicated section.</w:t>
      </w:r>
    </w:p>
    <w:p w14:paraId="44B2EC9D" w14:textId="3A86A717" w:rsidR="009B57C2" w:rsidRPr="007A1C70" w:rsidRDefault="009B57C2" w:rsidP="00D54C8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w:t>
      </w:r>
      <w:r w:rsidR="003D2846" w:rsidRPr="007A1C70">
        <w:rPr>
          <w:rFonts w:eastAsiaTheme="minorHAnsi"/>
          <w:lang w:eastAsia="en-US"/>
          <w14:ligatures w14:val="standardContextual"/>
        </w:rPr>
        <w:t>E</w:t>
      </w:r>
      <w:r w:rsidRPr="007A1C70">
        <w:rPr>
          <w:rFonts w:eastAsiaTheme="minorHAnsi"/>
          <w:lang w:eastAsia="en-US"/>
          <w14:ligatures w14:val="standardContextual"/>
        </w:rPr>
        <w:t xml:space="preserve">conomic </w:t>
      </w:r>
      <w:r w:rsidR="003D2846" w:rsidRPr="007A1C70">
        <w:rPr>
          <w:rFonts w:eastAsiaTheme="minorHAnsi"/>
          <w:lang w:eastAsia="en-US"/>
          <w14:ligatures w14:val="standardContextual"/>
        </w:rPr>
        <w:t>O</w:t>
      </w:r>
      <w:r w:rsidRPr="007A1C70">
        <w:rPr>
          <w:rFonts w:eastAsiaTheme="minorHAnsi"/>
          <w:lang w:eastAsia="en-US"/>
          <w14:ligatures w14:val="standardContextual"/>
        </w:rPr>
        <w:t>ffer must be signed pursuant to article 6.</w:t>
      </w:r>
      <w:r w:rsidR="00D15990" w:rsidRPr="007A1C70">
        <w:rPr>
          <w:rFonts w:eastAsiaTheme="minorHAnsi"/>
          <w:lang w:eastAsia="en-US"/>
          <w14:ligatures w14:val="standardContextual"/>
        </w:rPr>
        <w:t>1</w:t>
      </w:r>
      <w:r w:rsidRPr="007A1C70">
        <w:rPr>
          <w:rFonts w:eastAsiaTheme="minorHAnsi"/>
          <w:lang w:eastAsia="en-US"/>
          <w14:ligatures w14:val="standardContextual"/>
        </w:rPr>
        <w:t xml:space="preserve"> and must contain, under penalty of exclusion, the following elements:</w:t>
      </w:r>
    </w:p>
    <w:p w14:paraId="7A0C12AA" w14:textId="236B4A35" w:rsidR="009B57C2" w:rsidRPr="007A1C70" w:rsidRDefault="00570C7E" w:rsidP="00282F82">
      <w:pPr>
        <w:pStyle w:val="ListParagraph"/>
        <w:numPr>
          <w:ilvl w:val="0"/>
          <w:numId w:val="14"/>
        </w:numPr>
        <w:spacing w:before="160" w:beforeAutospacing="0" w:after="160" w:afterAutospacing="0" w:line="276" w:lineRule="auto"/>
        <w:ind w:left="576" w:hanging="576"/>
        <w:contextualSpacing w:val="0"/>
        <w:rPr>
          <w:rFonts w:eastAsiaTheme="minorHAnsi"/>
          <w:lang w:eastAsia="en-US"/>
          <w14:ligatures w14:val="standardContextual"/>
        </w:rPr>
      </w:pPr>
      <w:r w:rsidRPr="007A1C70">
        <w:rPr>
          <w:rFonts w:eastAsiaTheme="minorHAnsi"/>
          <w:b/>
        </w:rPr>
        <w:t>The</w:t>
      </w:r>
      <w:r w:rsidR="009B57C2" w:rsidRPr="007A1C70">
        <w:rPr>
          <w:rFonts w:eastAsiaTheme="minorHAnsi"/>
          <w:b/>
          <w:bCs/>
          <w:lang w:eastAsia="en-US"/>
          <w14:ligatures w14:val="standardContextual"/>
        </w:rPr>
        <w:t xml:space="preserve"> PER</w:t>
      </w:r>
      <w:r w:rsidR="00E62231">
        <w:rPr>
          <w:rFonts w:eastAsiaTheme="minorHAnsi"/>
          <w:b/>
          <w:bCs/>
          <w:lang w:eastAsia="en-US"/>
          <w14:ligatures w14:val="standardContextual"/>
        </w:rPr>
        <w:t xml:space="preserve"> </w:t>
      </w:r>
      <w:r w:rsidR="009B57C2" w:rsidRPr="007A1C70">
        <w:rPr>
          <w:rFonts w:eastAsiaTheme="minorHAnsi"/>
          <w:b/>
          <w:bCs/>
          <w:lang w:eastAsia="en-US"/>
          <w14:ligatures w14:val="standardContextual"/>
        </w:rPr>
        <w:t xml:space="preserve">CENT REDUCTION offered on the tender baseline amount </w:t>
      </w:r>
      <w:r w:rsidR="00570F87">
        <w:rPr>
          <w:rFonts w:eastAsiaTheme="minorHAnsi"/>
          <w:b/>
          <w:bCs/>
          <w:lang w:eastAsia="en-US"/>
          <w14:ligatures w14:val="standardContextual"/>
        </w:rPr>
        <w:t xml:space="preserve">is </w:t>
      </w:r>
      <w:r w:rsidR="009B57C2" w:rsidRPr="007A1C70">
        <w:rPr>
          <w:rFonts w:eastAsiaTheme="minorHAnsi"/>
          <w:b/>
          <w:bCs/>
          <w:lang w:eastAsia="en-US"/>
          <w14:ligatures w14:val="standardContextual"/>
        </w:rPr>
        <w:t xml:space="preserve">equal to € </w:t>
      </w:r>
      <w:r w:rsidR="008F2592" w:rsidRPr="007A1C70">
        <w:rPr>
          <w:rFonts w:eastAsiaTheme="minorHAnsi"/>
          <w:color w:val="C45911" w:themeColor="accent2" w:themeShade="BF"/>
          <w:lang w:eastAsia="en-US"/>
          <w14:ligatures w14:val="standardContextual"/>
        </w:rPr>
        <w:t>[</w:t>
      </w:r>
      <w:r w:rsidR="008F2592" w:rsidRPr="007A1C70">
        <w:rPr>
          <w:rFonts w:eastAsiaTheme="minorHAnsi"/>
          <w:i/>
          <w:iCs/>
          <w:color w:val="C45911" w:themeColor="accent2" w:themeShade="BF"/>
          <w:lang w:eastAsia="en-US"/>
          <w14:ligatures w14:val="standardContextual"/>
        </w:rPr>
        <w:t xml:space="preserve">insert </w:t>
      </w:r>
      <w:r w:rsidR="007D03B1" w:rsidRPr="007A1C70">
        <w:rPr>
          <w:rFonts w:eastAsiaTheme="minorHAnsi"/>
          <w:i/>
          <w:iCs/>
          <w:color w:val="C45911" w:themeColor="accent2" w:themeShade="BF"/>
          <w:lang w:eastAsia="en-US"/>
          <w14:ligatures w14:val="standardContextual"/>
        </w:rPr>
        <w:t xml:space="preserve">total </w:t>
      </w:r>
      <w:r w:rsidR="00C827F1" w:rsidRPr="007A1C70">
        <w:rPr>
          <w:rFonts w:eastAsiaTheme="minorHAnsi"/>
          <w:i/>
          <w:iCs/>
          <w:color w:val="C45911" w:themeColor="accent2" w:themeShade="BF"/>
          <w:lang w:eastAsia="en-US"/>
          <w14:ligatures w14:val="standardContextual"/>
        </w:rPr>
        <w:t>C</w:t>
      </w:r>
      <w:r w:rsidR="007D03B1" w:rsidRPr="007A1C70">
        <w:rPr>
          <w:rFonts w:eastAsiaTheme="minorHAnsi"/>
          <w:i/>
          <w:iCs/>
          <w:color w:val="C45911" w:themeColor="accent2" w:themeShade="BF"/>
          <w:lang w:eastAsia="en-US"/>
          <w14:ligatures w14:val="standardContextual"/>
        </w:rPr>
        <w:t>ontract baseline amount</w:t>
      </w:r>
      <w:r w:rsidR="007D03B1" w:rsidRPr="007A1C70" w:rsidDel="007D03B1">
        <w:rPr>
          <w:rFonts w:eastAsiaTheme="minorHAnsi"/>
          <w:i/>
          <w:iCs/>
          <w:color w:val="C45911" w:themeColor="accent2" w:themeShade="BF"/>
          <w:lang w:eastAsia="en-US"/>
          <w14:ligatures w14:val="standardContextual"/>
        </w:rPr>
        <w:t xml:space="preserve"> </w:t>
      </w:r>
      <w:r w:rsidR="008F2592" w:rsidRPr="007A1C70">
        <w:rPr>
          <w:rFonts w:eastAsiaTheme="minorHAnsi"/>
          <w:i/>
          <w:iCs/>
          <w:color w:val="C45911" w:themeColor="accent2" w:themeShade="BF"/>
          <w:lang w:eastAsia="en-US"/>
          <w14:ligatures w14:val="standardContextual"/>
        </w:rPr>
        <w:t xml:space="preserve">as per </w:t>
      </w:r>
      <w:r w:rsidR="008F2592" w:rsidRPr="007A1C70">
        <w:rPr>
          <w:rFonts w:eastAsiaTheme="minorHAnsi"/>
          <w:i/>
          <w:color w:val="C45911" w:themeColor="accent2" w:themeShade="BF"/>
          <w:lang w:eastAsia="en-US"/>
          <w14:ligatures w14:val="standardContextual"/>
        </w:rPr>
        <w:t>Table 1</w:t>
      </w:r>
      <w:r w:rsidR="008F2592" w:rsidRPr="007A1C70">
        <w:rPr>
          <w:rFonts w:eastAsiaTheme="minorHAnsi"/>
          <w:i/>
          <w:iCs/>
          <w:color w:val="C45911" w:themeColor="accent2" w:themeShade="BF"/>
          <w:lang w:eastAsia="en-US"/>
          <w14:ligatures w14:val="standardContextual"/>
        </w:rPr>
        <w:t xml:space="preserve"> of </w:t>
      </w:r>
      <w:r w:rsidR="00FE23A1" w:rsidRPr="007A1C70">
        <w:rPr>
          <w:rFonts w:eastAsiaTheme="minorHAnsi"/>
          <w:i/>
          <w:color w:val="C45911" w:themeColor="accent2" w:themeShade="BF"/>
          <w:lang w:eastAsia="en-US"/>
          <w14:ligatures w14:val="standardContextual"/>
        </w:rPr>
        <w:t>a</w:t>
      </w:r>
      <w:r w:rsidR="008F2592" w:rsidRPr="007A1C70">
        <w:rPr>
          <w:rFonts w:eastAsiaTheme="minorHAnsi"/>
          <w:i/>
          <w:iCs/>
          <w:color w:val="C45911" w:themeColor="accent2" w:themeShade="BF"/>
          <w:lang w:eastAsia="en-US"/>
          <w14:ligatures w14:val="standardContextual"/>
        </w:rPr>
        <w:t>rticle 3.6</w:t>
      </w:r>
      <w:r w:rsidR="00F81640" w:rsidRPr="007A1C70">
        <w:rPr>
          <w:rFonts w:eastAsiaTheme="minorHAnsi"/>
          <w:color w:val="C45911" w:themeColor="accent2" w:themeShade="BF"/>
          <w:lang w:eastAsia="en-US"/>
          <w14:ligatures w14:val="standardContextual"/>
        </w:rPr>
        <w:t>]</w:t>
      </w:r>
      <w:r w:rsidR="009B57C2" w:rsidRPr="007A1C70">
        <w:rPr>
          <w:rFonts w:eastAsiaTheme="minorHAnsi"/>
          <w:lang w:eastAsia="en-US"/>
          <w14:ligatures w14:val="standardContextual"/>
        </w:rPr>
        <w:t xml:space="preserve">. </w:t>
      </w:r>
    </w:p>
    <w:p w14:paraId="58E0065F" w14:textId="02A20E3B" w:rsidR="009B57C2" w:rsidRPr="007A1C70" w:rsidRDefault="00730ED1" w:rsidP="00D54C80">
      <w:pPr>
        <w:spacing w:before="240" w:beforeAutospacing="0" w:after="240" w:afterAutospacing="0"/>
        <w:rPr>
          <w:rFonts w:eastAsiaTheme="minorEastAsia"/>
          <w:sz w:val="36"/>
          <w:szCs w:val="36"/>
        </w:rPr>
      </w:pPr>
      <w:r w:rsidRPr="007A1C70">
        <w:rPr>
          <w:rFonts w:eastAsiaTheme="minorHAnsi"/>
          <w:lang w:eastAsia="en-US"/>
          <w14:ligatures w14:val="standardContextual"/>
        </w:rPr>
        <w:t xml:space="preserve">Prices must be </w:t>
      </w:r>
      <w:r w:rsidR="00F02E64" w:rsidRPr="007A1C70">
        <w:rPr>
          <w:rFonts w:eastAsiaTheme="minorHAnsi"/>
          <w:lang w:eastAsia="en-US"/>
          <w14:ligatures w14:val="standardContextual"/>
        </w:rPr>
        <w:t>expressed</w:t>
      </w:r>
      <w:r w:rsidRPr="007A1C70">
        <w:rPr>
          <w:rFonts w:eastAsiaTheme="minorHAnsi"/>
          <w:lang w:eastAsia="en-US"/>
          <w14:ligatures w14:val="standardContextual"/>
        </w:rPr>
        <w:t xml:space="preserve"> in the Euro (€) currency</w:t>
      </w:r>
      <w:r w:rsidR="007A7296" w:rsidRPr="007A1C70">
        <w:rPr>
          <w:rFonts w:eastAsiaTheme="minorHAnsi"/>
          <w:lang w:eastAsia="en-US"/>
          <w14:ligatures w14:val="standardContextual"/>
        </w:rPr>
        <w:t xml:space="preserve"> as a </w:t>
      </w:r>
      <w:r w:rsidRPr="007A1C70">
        <w:rPr>
          <w:rFonts w:eastAsiaTheme="minorHAnsi"/>
          <w:lang w:eastAsia="en-US"/>
          <w14:ligatures w14:val="standardContextual"/>
        </w:rPr>
        <w:t>net amount (VAT</w:t>
      </w:r>
      <w:r w:rsidR="00F02E64" w:rsidRPr="007A1C70">
        <w:rPr>
          <w:rFonts w:eastAsiaTheme="minorHAnsi"/>
          <w:lang w:eastAsia="en-US"/>
          <w14:ligatures w14:val="standardContextual"/>
        </w:rPr>
        <w:t xml:space="preserve"> excluded</w:t>
      </w:r>
      <w:r w:rsidRPr="007A1C70">
        <w:rPr>
          <w:rFonts w:eastAsiaTheme="minorHAnsi"/>
          <w:lang w:eastAsia="en-US"/>
          <w14:ligatures w14:val="standardContextual"/>
        </w:rPr>
        <w:t xml:space="preserve">) and must </w:t>
      </w:r>
      <w:r w:rsidR="0019290E" w:rsidRPr="007A1C70">
        <w:rPr>
          <w:rFonts w:eastAsiaTheme="minorHAnsi"/>
          <w:lang w:eastAsia="en-US"/>
          <w14:ligatures w14:val="standardContextual"/>
        </w:rPr>
        <w:t xml:space="preserve">include all </w:t>
      </w:r>
      <w:r w:rsidR="00EF0C93" w:rsidRPr="007A1C70">
        <w:rPr>
          <w:rFonts w:eastAsiaTheme="minorHAnsi"/>
          <w:lang w:eastAsia="en-US"/>
          <w14:ligatures w14:val="standardContextual"/>
        </w:rPr>
        <w:t>relevant</w:t>
      </w:r>
      <w:r w:rsidR="00593A3B" w:rsidRPr="007A1C70">
        <w:rPr>
          <w:rFonts w:eastAsiaTheme="minorHAnsi"/>
          <w:lang w:eastAsia="en-US"/>
          <w14:ligatures w14:val="standardContextual"/>
        </w:rPr>
        <w:t xml:space="preserve"> </w:t>
      </w:r>
      <w:r w:rsidR="0019290E" w:rsidRPr="007A1C70">
        <w:rPr>
          <w:rFonts w:eastAsiaTheme="minorHAnsi"/>
          <w:lang w:eastAsia="en-US"/>
          <w14:ligatures w14:val="standardContextual"/>
        </w:rPr>
        <w:t xml:space="preserve">costs (i.e. </w:t>
      </w:r>
      <w:r w:rsidR="00570C7E" w:rsidRPr="007A1C70">
        <w:rPr>
          <w:rFonts w:eastAsiaTheme="minorHAnsi"/>
          <w:lang w:eastAsia="en-US"/>
          <w14:ligatures w14:val="standardContextual"/>
        </w:rPr>
        <w:t>all-inclusive</w:t>
      </w:r>
      <w:r w:rsidR="0019290E" w:rsidRPr="007A1C70">
        <w:rPr>
          <w:rFonts w:eastAsiaTheme="minorHAnsi"/>
          <w:lang w:eastAsia="en-US"/>
          <w14:ligatures w14:val="standardContextual"/>
        </w:rPr>
        <w:t>)</w:t>
      </w:r>
      <w:r w:rsidR="00593A3B" w:rsidRPr="007A1C70">
        <w:rPr>
          <w:rFonts w:eastAsiaTheme="minorHAnsi"/>
          <w:lang w:eastAsia="en-US"/>
          <w14:ligatures w14:val="standardContextual"/>
        </w:rPr>
        <w:t xml:space="preserve"> </w:t>
      </w:r>
      <w:r w:rsidR="00F02E64" w:rsidRPr="007A1C70">
        <w:rPr>
          <w:rFonts w:eastAsiaTheme="minorHAnsi"/>
          <w:lang w:eastAsia="en-US"/>
          <w14:ligatures w14:val="standardContextual"/>
        </w:rPr>
        <w:t xml:space="preserve">for </w:t>
      </w:r>
      <w:r w:rsidRPr="007A1C70">
        <w:rPr>
          <w:rFonts w:eastAsiaTheme="minorHAnsi"/>
          <w:lang w:eastAsia="en-US"/>
          <w14:ligatures w14:val="standardContextual"/>
        </w:rPr>
        <w:t xml:space="preserve">the required </w:t>
      </w:r>
      <w:r w:rsidR="00682A97" w:rsidRPr="007A1C70">
        <w:rPr>
          <w:rFonts w:eastAsiaTheme="minorHAnsi"/>
          <w:lang w:eastAsia="en-US"/>
          <w14:ligatures w14:val="standardContextual"/>
        </w:rPr>
        <w:t>services</w:t>
      </w:r>
      <w:r w:rsidRPr="007A1C70">
        <w:rPr>
          <w:rFonts w:eastAsiaTheme="minorHAnsi"/>
          <w:lang w:eastAsia="en-US"/>
          <w14:ligatures w14:val="standardContextual"/>
        </w:rPr>
        <w:t>.</w:t>
      </w:r>
    </w:p>
    <w:p w14:paraId="3C11A35D" w14:textId="035F7A2D" w:rsidR="00272137" w:rsidRPr="007A1C70" w:rsidRDefault="00272137"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Verification of anomalies of the offers</w:t>
      </w:r>
    </w:p>
    <w:p w14:paraId="5090F744" w14:textId="6B61A911" w:rsidR="00903A6D" w:rsidRPr="007A1C70" w:rsidRDefault="00903A6D" w:rsidP="00D54C8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If the conditions referred to in </w:t>
      </w:r>
      <w:r w:rsidR="00F81640" w:rsidRPr="007A1C70">
        <w:rPr>
          <w:rFonts w:eastAsia="Calibri"/>
          <w:color w:val="0000FF"/>
        </w:rPr>
        <w:t>[</w:t>
      </w:r>
      <w:r w:rsidR="007D35DC" w:rsidRPr="007A1C70">
        <w:rPr>
          <w:rFonts w:eastAsia="Calibri"/>
          <w:i/>
          <w:iCs/>
          <w:color w:val="0000FF"/>
        </w:rPr>
        <w:t xml:space="preserve">replace with </w:t>
      </w:r>
      <w:r w:rsidR="00842722" w:rsidRPr="007A1C70">
        <w:rPr>
          <w:rFonts w:eastAsia="Calibri"/>
          <w:i/>
          <w:iCs/>
          <w:color w:val="0000FF"/>
        </w:rPr>
        <w:t>reference to</w:t>
      </w:r>
      <w:r w:rsidR="007D35DC" w:rsidRPr="007A1C70">
        <w:rPr>
          <w:rFonts w:eastAsia="Calibri"/>
          <w:i/>
          <w:iCs/>
          <w:color w:val="0000FF"/>
        </w:rPr>
        <w:t xml:space="preserve"> relevant </w:t>
      </w:r>
      <w:r w:rsidR="000D5926" w:rsidRPr="007A1C70">
        <w:rPr>
          <w:rFonts w:eastAsia="Calibri"/>
          <w:i/>
          <w:iCs/>
          <w:color w:val="0000FF"/>
        </w:rPr>
        <w:t xml:space="preserve">public procurement </w:t>
      </w:r>
      <w:r w:rsidR="007D35DC" w:rsidRPr="007A1C70">
        <w:rPr>
          <w:rFonts w:eastAsia="Calibri"/>
          <w:i/>
          <w:iCs/>
          <w:color w:val="0000FF"/>
        </w:rPr>
        <w:t xml:space="preserve">national </w:t>
      </w:r>
      <w:r w:rsidRPr="007A1C70">
        <w:rPr>
          <w:rFonts w:eastAsia="Calibri"/>
          <w:i/>
          <w:color w:val="0000FF"/>
        </w:rPr>
        <w:t>Code</w:t>
      </w:r>
      <w:r w:rsidR="005A4ABB" w:rsidRPr="007A1C70">
        <w:rPr>
          <w:rFonts w:eastAsia="Calibri"/>
          <w:color w:val="0000FF"/>
        </w:rPr>
        <w:t>]</w:t>
      </w:r>
      <w:r w:rsidR="005A4ABB" w:rsidRPr="007A1C70">
        <w:rPr>
          <w:rFonts w:eastAsiaTheme="minorHAnsi"/>
          <w:lang w:eastAsia="en-US"/>
          <w14:ligatures w14:val="standardContextual"/>
        </w:rPr>
        <w:t xml:space="preserve"> </w:t>
      </w:r>
      <w:r w:rsidRPr="007A1C70">
        <w:rPr>
          <w:rFonts w:eastAsiaTheme="minorHAnsi"/>
          <w:lang w:eastAsia="en-US"/>
          <w14:ligatures w14:val="standardContextual"/>
        </w:rPr>
        <w:t xml:space="preserve">are met, and in any other case in which, based on specific elements, a </w:t>
      </w:r>
      <w:r w:rsidR="003E1BE3" w:rsidRPr="007A1C70">
        <w:rPr>
          <w:rFonts w:eastAsiaTheme="minorHAnsi"/>
          <w:lang w:eastAsia="en-US"/>
          <w14:ligatures w14:val="standardContextual"/>
        </w:rPr>
        <w:t>tenderer</w:t>
      </w:r>
      <w:r w:rsidRPr="007A1C70">
        <w:rPr>
          <w:rFonts w:eastAsiaTheme="minorHAnsi"/>
          <w:lang w:eastAsia="en-US"/>
          <w14:ligatures w14:val="standardContextual"/>
        </w:rPr>
        <w:t xml:space="preserve">’s offer appears to be abnormally low, the </w:t>
      </w:r>
      <w:r w:rsidR="00AB500B" w:rsidRPr="007A1C70">
        <w:rPr>
          <w:rFonts w:eastAsiaTheme="minorHAnsi"/>
          <w:lang w:eastAsia="en-US"/>
          <w14:ligatures w14:val="standardContextual"/>
        </w:rPr>
        <w:t>CM</w:t>
      </w:r>
      <w:r w:rsidRPr="007A1C70">
        <w:rPr>
          <w:rFonts w:eastAsiaTheme="minorHAnsi"/>
          <w:lang w:eastAsia="en-US"/>
          <w14:ligatures w14:val="standardContextual"/>
        </w:rPr>
        <w:t xml:space="preserve"> (possibly with the evaluation committee), evaluates </w:t>
      </w:r>
      <w:r w:rsidRPr="007A1C70">
        <w:rPr>
          <w:rFonts w:eastAsiaTheme="minorEastAsia"/>
        </w:rPr>
        <w:t>the</w:t>
      </w:r>
      <w:r w:rsidRPr="007A1C70">
        <w:rPr>
          <w:rFonts w:eastAsiaTheme="minorHAnsi"/>
          <w:lang w:eastAsia="en-US"/>
          <w14:ligatures w14:val="standardContextual"/>
        </w:rPr>
        <w:t xml:space="preserve"> </w:t>
      </w:r>
      <w:r w:rsidR="00533AAD" w:rsidRPr="007A1C70">
        <w:rPr>
          <w:rFonts w:eastAsiaTheme="minorHAnsi"/>
          <w:lang w:eastAsia="en-US"/>
          <w14:ligatures w14:val="standardContextual"/>
        </w:rPr>
        <w:t>reliability</w:t>
      </w:r>
      <w:r w:rsidRPr="007A1C70">
        <w:rPr>
          <w:rFonts w:eastAsiaTheme="minorHAnsi"/>
          <w:lang w:eastAsia="en-US"/>
          <w14:ligatures w14:val="standardContextual"/>
        </w:rPr>
        <w:t xml:space="preserve">, seriousness, sustainability and feasibility of the offers that appear abnormally low. </w:t>
      </w:r>
    </w:p>
    <w:p w14:paraId="646ABAFA" w14:textId="70CA5666" w:rsidR="00903A6D" w:rsidRPr="007A1C70" w:rsidRDefault="00903A6D" w:rsidP="00D54C8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lastRenderedPageBreak/>
        <w:t>The first best</w:t>
      </w:r>
      <w:r w:rsidR="00533AAD" w:rsidRPr="007A1C70">
        <w:rPr>
          <w:rFonts w:eastAsiaTheme="minorHAnsi"/>
          <w:lang w:eastAsia="en-US"/>
          <w14:ligatures w14:val="standardContextual"/>
        </w:rPr>
        <w:t xml:space="preserve"> yet </w:t>
      </w:r>
      <w:r w:rsidRPr="007A1C70">
        <w:rPr>
          <w:rFonts w:eastAsiaTheme="minorHAnsi"/>
          <w:lang w:eastAsia="en-US"/>
          <w14:ligatures w14:val="standardContextual"/>
        </w:rPr>
        <w:t xml:space="preserve">abnormally low offer is verified. If this offer is confirmed to be anomalous, the same </w:t>
      </w:r>
      <w:r w:rsidRPr="007A1C70">
        <w:rPr>
          <w:rFonts w:eastAsiaTheme="minorEastAsia"/>
        </w:rPr>
        <w:t>evaluation</w:t>
      </w:r>
      <w:r w:rsidRPr="007A1C70">
        <w:rPr>
          <w:rFonts w:eastAsiaTheme="minorHAnsi"/>
          <w:lang w:eastAsia="en-US"/>
          <w14:ligatures w14:val="standardContextual"/>
        </w:rPr>
        <w:t xml:space="preserve"> method is applied to the following offers deemed to be anomalous until the best </w:t>
      </w:r>
      <w:r w:rsidR="00823138">
        <w:rPr>
          <w:rFonts w:eastAsiaTheme="minorHAnsi"/>
          <w:lang w:eastAsia="en-US"/>
          <w14:ligatures w14:val="standardContextual"/>
        </w:rPr>
        <w:t>non-anomalous</w:t>
      </w:r>
      <w:r w:rsidRPr="007A1C70">
        <w:rPr>
          <w:rFonts w:eastAsiaTheme="minorHAnsi"/>
          <w:lang w:eastAsia="en-US"/>
          <w14:ligatures w14:val="standardContextual"/>
        </w:rPr>
        <w:t xml:space="preserve"> offer is identified.</w:t>
      </w:r>
    </w:p>
    <w:p w14:paraId="6D93E967" w14:textId="3B38F33C" w:rsidR="00903A6D" w:rsidRPr="007A1C70" w:rsidRDefault="00903A6D" w:rsidP="00D54C8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w:t>
      </w:r>
      <w:r w:rsidR="00533AAD" w:rsidRPr="007A1C70">
        <w:rPr>
          <w:rFonts w:eastAsiaTheme="minorHAnsi"/>
          <w:lang w:eastAsia="en-US"/>
          <w14:ligatures w14:val="standardContextual"/>
        </w:rPr>
        <w:t>CM</w:t>
      </w:r>
      <w:r w:rsidRPr="007A1C70">
        <w:rPr>
          <w:rFonts w:eastAsiaTheme="minorHAnsi"/>
          <w:lang w:eastAsia="en-US"/>
          <w14:ligatures w14:val="standardContextual"/>
        </w:rPr>
        <w:t xml:space="preserve"> requests the submission of explanations to the </w:t>
      </w:r>
      <w:r w:rsidR="003E1BE3" w:rsidRPr="007A1C70">
        <w:rPr>
          <w:rFonts w:eastAsiaTheme="minorHAnsi"/>
          <w:lang w:eastAsia="en-US"/>
          <w14:ligatures w14:val="standardContextual"/>
        </w:rPr>
        <w:t>tenderer</w:t>
      </w:r>
      <w:r w:rsidRPr="007A1C70">
        <w:rPr>
          <w:rFonts w:eastAsiaTheme="minorHAnsi"/>
          <w:lang w:eastAsia="en-US"/>
          <w14:ligatures w14:val="standardContextual"/>
        </w:rPr>
        <w:t xml:space="preserve">, indicating the specific </w:t>
      </w:r>
      <w:r w:rsidRPr="007A1C70">
        <w:rPr>
          <w:rFonts w:eastAsiaTheme="minorEastAsia"/>
        </w:rPr>
        <w:t>components</w:t>
      </w:r>
      <w:r w:rsidRPr="007A1C70">
        <w:rPr>
          <w:rFonts w:eastAsiaTheme="minorHAnsi"/>
          <w:lang w:eastAsia="en-US"/>
          <w14:ligatures w14:val="standardContextual"/>
        </w:rPr>
        <w:t xml:space="preserve"> of the offer deemed anomalous, giving a deadline of at least </w:t>
      </w:r>
      <w:r w:rsidRPr="007A1C70">
        <w:rPr>
          <w:rFonts w:eastAsiaTheme="minorHAnsi"/>
          <w:color w:val="C45911" w:themeColor="accent2" w:themeShade="BF"/>
          <w:lang w:eastAsia="en-US"/>
          <w14:ligatures w14:val="standardContextual"/>
        </w:rPr>
        <w:t xml:space="preserve">15 </w:t>
      </w:r>
      <w:r w:rsidR="00BD4F60" w:rsidRPr="007A1C70">
        <w:rPr>
          <w:rFonts w:eastAsiaTheme="minorHAnsi"/>
          <w:color w:val="C45911" w:themeColor="accent2" w:themeShade="BF"/>
          <w:lang w:eastAsia="en-US"/>
          <w14:ligatures w14:val="standardContextual"/>
        </w:rPr>
        <w:t>[</w:t>
      </w:r>
      <w:r w:rsidR="00BD4F60" w:rsidRPr="007A1C70">
        <w:rPr>
          <w:rFonts w:eastAsiaTheme="minorHAnsi"/>
          <w:i/>
          <w:iCs/>
          <w:color w:val="C45911" w:themeColor="accent2" w:themeShade="BF"/>
          <w:lang w:eastAsia="en-US"/>
          <w14:ligatures w14:val="standardContextual"/>
        </w:rPr>
        <w:t>or insert</w:t>
      </w:r>
      <w:r w:rsidR="00C05635" w:rsidRPr="007A1C70">
        <w:rPr>
          <w:rFonts w:eastAsiaTheme="minorHAnsi"/>
          <w:i/>
          <w:iCs/>
          <w:color w:val="C45911" w:themeColor="accent2" w:themeShade="BF"/>
          <w:lang w:eastAsia="en-US"/>
          <w14:ligatures w14:val="standardContextual"/>
        </w:rPr>
        <w:t xml:space="preserve"> different deadline</w:t>
      </w:r>
      <w:r w:rsidR="00BD4F60" w:rsidRPr="007A1C70">
        <w:rPr>
          <w:rFonts w:eastAsiaTheme="minorHAnsi"/>
          <w:color w:val="C45911" w:themeColor="accent2" w:themeShade="BF"/>
          <w:lang w:eastAsia="en-US"/>
          <w14:ligatures w14:val="standardContextual"/>
        </w:rPr>
        <w:t>]</w:t>
      </w:r>
      <w:r w:rsidRPr="007A1C70">
        <w:rPr>
          <w:rFonts w:eastAsiaTheme="minorHAnsi"/>
          <w:color w:val="C45911" w:themeColor="accent2" w:themeShade="BF"/>
          <w:lang w:eastAsia="en-US"/>
          <w14:ligatures w14:val="standardContextual"/>
        </w:rPr>
        <w:t xml:space="preserve"> </w:t>
      </w:r>
      <w:r w:rsidRPr="007A1C70">
        <w:rPr>
          <w:rFonts w:eastAsiaTheme="minorHAnsi"/>
          <w:lang w:eastAsia="en-US"/>
          <w14:ligatures w14:val="standardContextual"/>
        </w:rPr>
        <w:t xml:space="preserve">days from </w:t>
      </w:r>
      <w:r w:rsidR="00673E46" w:rsidRPr="007A1C70">
        <w:rPr>
          <w:rFonts w:eastAsiaTheme="minorHAnsi"/>
          <w:lang w:eastAsia="en-US"/>
          <w14:ligatures w14:val="standardContextual"/>
        </w:rPr>
        <w:t>receiving</w:t>
      </w:r>
      <w:r w:rsidRPr="007A1C70">
        <w:rPr>
          <w:rFonts w:eastAsiaTheme="minorHAnsi"/>
          <w:lang w:eastAsia="en-US"/>
          <w14:ligatures w14:val="standardContextual"/>
        </w:rPr>
        <w:t xml:space="preserve"> such request.</w:t>
      </w:r>
    </w:p>
    <w:p w14:paraId="5E6DF36D" w14:textId="212C9147" w:rsidR="00903A6D" w:rsidRPr="007A1C70" w:rsidRDefault="00903A6D" w:rsidP="00D54C80">
      <w:pPr>
        <w:spacing w:before="240" w:beforeAutospacing="0" w:after="240" w:afterAutospacing="0"/>
        <w:rPr>
          <w:rFonts w:eastAsiaTheme="minorHAnsi"/>
          <w:lang w:eastAsia="en-US"/>
          <w14:ligatures w14:val="standardContextual"/>
        </w:rPr>
      </w:pPr>
      <w:r w:rsidRPr="007A1C70">
        <w:rPr>
          <w:rFonts w:eastAsiaTheme="minorHAnsi"/>
          <w:lang w:eastAsia="en-US"/>
          <w14:ligatures w14:val="standardContextual"/>
        </w:rPr>
        <w:t xml:space="preserve">The </w:t>
      </w:r>
      <w:r w:rsidR="00533AAD" w:rsidRPr="007A1C70">
        <w:rPr>
          <w:rFonts w:eastAsiaTheme="minorEastAsia"/>
        </w:rPr>
        <w:t>CM</w:t>
      </w:r>
      <w:r w:rsidRPr="007A1C70">
        <w:rPr>
          <w:rFonts w:eastAsiaTheme="minorHAnsi"/>
          <w:lang w:eastAsia="en-US"/>
          <w14:ligatures w14:val="standardContextual"/>
        </w:rPr>
        <w:t xml:space="preserve"> excludes all the offers which, based on the evaluation of the elements provided with the explanations, are deemed as </w:t>
      </w:r>
      <w:r w:rsidR="00445534" w:rsidRPr="007A1C70">
        <w:rPr>
          <w:rFonts w:eastAsiaTheme="minorHAnsi"/>
          <w:lang w:eastAsia="en-US"/>
          <w14:ligatures w14:val="standardContextual"/>
        </w:rPr>
        <w:t>unreliable</w:t>
      </w:r>
      <w:r w:rsidRPr="007A1C70">
        <w:rPr>
          <w:rFonts w:eastAsiaTheme="minorHAnsi"/>
          <w:lang w:eastAsia="en-US"/>
          <w14:ligatures w14:val="standardContextual"/>
        </w:rPr>
        <w:t xml:space="preserve"> overall.</w:t>
      </w:r>
    </w:p>
    <w:p w14:paraId="79FA8AA0" w14:textId="1648DF40" w:rsidR="00272137" w:rsidRPr="007A1C70" w:rsidRDefault="00272137"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Tender awarding and contract signing</w:t>
      </w:r>
    </w:p>
    <w:p w14:paraId="50EC3CAA" w14:textId="1D6182B0" w:rsidR="009064C6" w:rsidRPr="007A1C70" w:rsidRDefault="009064C6" w:rsidP="00D54C80">
      <w:pPr>
        <w:spacing w:before="240" w:beforeAutospacing="0" w:after="240" w:afterAutospacing="0"/>
        <w:rPr>
          <w:rFonts w:eastAsiaTheme="minorEastAsia"/>
        </w:rPr>
      </w:pPr>
      <w:r w:rsidRPr="007A1C70">
        <w:rPr>
          <w:rFonts w:eastAsiaTheme="minorEastAsia"/>
        </w:rPr>
        <w:t xml:space="preserve">The </w:t>
      </w:r>
      <w:r w:rsidR="006A2D85" w:rsidRPr="007A1C70">
        <w:rPr>
          <w:rFonts w:eastAsiaTheme="minorHAnsi"/>
          <w:lang w:eastAsia="en-US"/>
          <w14:ligatures w14:val="standardContextual"/>
        </w:rPr>
        <w:t>commi</w:t>
      </w:r>
      <w:r w:rsidR="005B296F" w:rsidRPr="007A1C70">
        <w:rPr>
          <w:rFonts w:eastAsiaTheme="minorHAnsi"/>
          <w:lang w:eastAsia="en-US"/>
          <w14:ligatures w14:val="standardContextual"/>
        </w:rPr>
        <w:t>ttee</w:t>
      </w:r>
      <w:r w:rsidRPr="007A1C70">
        <w:rPr>
          <w:rFonts w:eastAsiaTheme="minorEastAsia"/>
        </w:rPr>
        <w:t xml:space="preserve"> sends the awarding proposal to the </w:t>
      </w:r>
      <w:r w:rsidR="00F72850" w:rsidRPr="007A1C70">
        <w:rPr>
          <w:rFonts w:eastAsiaTheme="minorEastAsia"/>
        </w:rPr>
        <w:t>CM</w:t>
      </w:r>
      <w:r w:rsidRPr="007A1C70">
        <w:rPr>
          <w:rFonts w:eastAsiaTheme="minorEastAsia"/>
        </w:rPr>
        <w:t xml:space="preserve"> after </w:t>
      </w:r>
      <w:r w:rsidR="00673E46" w:rsidRPr="007A1C70">
        <w:rPr>
          <w:rFonts w:eastAsiaTheme="minorEastAsia"/>
        </w:rPr>
        <w:t>taking</w:t>
      </w:r>
      <w:r w:rsidRPr="007A1C70">
        <w:rPr>
          <w:rFonts w:eastAsiaTheme="minorEastAsia"/>
        </w:rPr>
        <w:t xml:space="preserve"> into account the </w:t>
      </w:r>
      <w:r w:rsidR="003E1BE3" w:rsidRPr="007A1C70">
        <w:rPr>
          <w:rFonts w:eastAsiaTheme="minorEastAsia"/>
        </w:rPr>
        <w:t>tenderer</w:t>
      </w:r>
      <w:r w:rsidRPr="007A1C70">
        <w:rPr>
          <w:rFonts w:eastAsiaTheme="minorEastAsia"/>
        </w:rPr>
        <w:t xml:space="preserve"> </w:t>
      </w:r>
      <w:r w:rsidR="00673E46" w:rsidRPr="007A1C70">
        <w:rPr>
          <w:rFonts w:eastAsiaTheme="minorEastAsia"/>
        </w:rPr>
        <w:t>who</w:t>
      </w:r>
      <w:r w:rsidRPr="007A1C70">
        <w:rPr>
          <w:rFonts w:eastAsiaTheme="minorEastAsia"/>
        </w:rPr>
        <w:t xml:space="preserve"> has presented the </w:t>
      </w:r>
      <w:r w:rsidR="00224894" w:rsidRPr="00224894">
        <w:rPr>
          <w:rFonts w:eastAsiaTheme="minorEastAsia"/>
        </w:rPr>
        <w:t>most economically advantageous tender</w:t>
      </w:r>
      <w:r w:rsidRPr="007A1C70">
        <w:rPr>
          <w:rFonts w:eastAsiaTheme="minorEastAsia"/>
        </w:rPr>
        <w:t>.</w:t>
      </w:r>
    </w:p>
    <w:p w14:paraId="11E03494" w14:textId="2A73B428" w:rsidR="009064C6" w:rsidRPr="007A1C70" w:rsidRDefault="009064C6" w:rsidP="00D54C80">
      <w:pPr>
        <w:spacing w:before="240" w:beforeAutospacing="0" w:after="240" w:afterAutospacing="0"/>
        <w:rPr>
          <w:rFonts w:eastAsiaTheme="minorEastAsia"/>
        </w:rPr>
      </w:pPr>
      <w:r w:rsidRPr="007A1C70">
        <w:rPr>
          <w:rFonts w:eastAsiaTheme="minorEastAsia"/>
        </w:rPr>
        <w:t xml:space="preserve">If the verification of </w:t>
      </w:r>
      <w:r w:rsidRPr="007A1C70">
        <w:rPr>
          <w:rFonts w:eastAsiaTheme="minorHAnsi"/>
          <w:lang w:eastAsia="en-US"/>
          <w14:ligatures w14:val="standardContextual"/>
        </w:rPr>
        <w:t>congruity</w:t>
      </w:r>
      <w:r w:rsidRPr="007A1C70">
        <w:rPr>
          <w:rFonts w:eastAsiaTheme="minorEastAsia"/>
        </w:rPr>
        <w:t xml:space="preserve"> of anomalous offers is completed, the </w:t>
      </w:r>
      <w:r w:rsidR="00F72850" w:rsidRPr="007A1C70">
        <w:rPr>
          <w:rFonts w:eastAsiaTheme="minorEastAsia"/>
        </w:rPr>
        <w:t>CM</w:t>
      </w:r>
      <w:r w:rsidR="008F4FD0" w:rsidRPr="007A1C70">
        <w:rPr>
          <w:rFonts w:eastAsiaTheme="minorEastAsia"/>
        </w:rPr>
        <w:t xml:space="preserve"> will formulate the award proposal</w:t>
      </w:r>
      <w:r w:rsidRPr="007A1C70">
        <w:rPr>
          <w:rFonts w:eastAsiaTheme="minorEastAsia"/>
        </w:rPr>
        <w:t xml:space="preserve"> at the end of the relevant procedure.</w:t>
      </w:r>
    </w:p>
    <w:p w14:paraId="614DDE0A" w14:textId="2079D4DB" w:rsidR="009064C6" w:rsidRPr="007A1C70" w:rsidRDefault="009064C6" w:rsidP="00D54C80">
      <w:pPr>
        <w:spacing w:before="240" w:beforeAutospacing="0" w:after="240" w:afterAutospacing="0"/>
        <w:rPr>
          <w:rFonts w:eastAsiaTheme="minorEastAsia"/>
        </w:rPr>
      </w:pPr>
      <w:r w:rsidRPr="007A1C70">
        <w:rPr>
          <w:rFonts w:eastAsiaTheme="minorEastAsia"/>
        </w:rPr>
        <w:t xml:space="preserve">If no </w:t>
      </w:r>
      <w:r w:rsidRPr="007A1C70">
        <w:rPr>
          <w:rFonts w:eastAsiaTheme="minorHAnsi"/>
          <w:lang w:eastAsia="en-US"/>
          <w14:ligatures w14:val="standardContextual"/>
        </w:rPr>
        <w:t>offer</w:t>
      </w:r>
      <w:r w:rsidRPr="007A1C70">
        <w:rPr>
          <w:rFonts w:eastAsiaTheme="minorEastAsia"/>
        </w:rPr>
        <w:t xml:space="preserve"> results as convenient or suitable in relation to the subject of the </w:t>
      </w:r>
      <w:r w:rsidR="00B66328" w:rsidRPr="007A1C70">
        <w:rPr>
          <w:rFonts w:eastAsiaTheme="minorEastAsia"/>
        </w:rPr>
        <w:t>Contract</w:t>
      </w:r>
      <w:r w:rsidRPr="007A1C70">
        <w:rPr>
          <w:rFonts w:eastAsiaTheme="minorEastAsia"/>
        </w:rPr>
        <w:t xml:space="preserve">, the </w:t>
      </w:r>
      <w:r w:rsidR="00FE5BD2" w:rsidRPr="007A1C70">
        <w:rPr>
          <w:rFonts w:eastAsiaTheme="minorEastAsia"/>
        </w:rPr>
        <w:t xml:space="preserve">CA </w:t>
      </w:r>
      <w:r w:rsidRPr="007A1C70">
        <w:rPr>
          <w:rFonts w:eastAsiaTheme="minorEastAsia"/>
        </w:rPr>
        <w:t>will not proceed with tender awarding.</w:t>
      </w:r>
    </w:p>
    <w:p w14:paraId="034C2264" w14:textId="33D335C7" w:rsidR="009064C6" w:rsidRPr="007A1C70" w:rsidRDefault="009064C6" w:rsidP="00D54C80">
      <w:pPr>
        <w:spacing w:before="240" w:beforeAutospacing="0" w:after="240" w:afterAutospacing="0"/>
        <w:rPr>
          <w:rFonts w:eastAsiaTheme="minorEastAsia"/>
        </w:rPr>
      </w:pPr>
      <w:r w:rsidRPr="007A1C70">
        <w:rPr>
          <w:rFonts w:eastAsiaTheme="minorEastAsia"/>
        </w:rPr>
        <w:t xml:space="preserve">The awarding proposal is approved within </w:t>
      </w:r>
      <w:r w:rsidR="00EB098F" w:rsidRPr="007A1C70">
        <w:rPr>
          <w:color w:val="C45911" w:themeColor="accent2" w:themeShade="BF"/>
        </w:rPr>
        <w:t>[</w:t>
      </w:r>
      <w:r w:rsidR="00C05635" w:rsidRPr="007A1C70">
        <w:rPr>
          <w:rFonts w:eastAsiaTheme="minorHAnsi"/>
          <w:i/>
          <w:iCs/>
          <w:color w:val="C45911" w:themeColor="accent2" w:themeShade="BF"/>
          <w:lang w:eastAsia="en-US"/>
          <w14:ligatures w14:val="standardContextual"/>
        </w:rPr>
        <w:t xml:space="preserve">insert </w:t>
      </w:r>
      <w:r w:rsidR="000E345A" w:rsidRPr="007A1C70">
        <w:rPr>
          <w:rFonts w:eastAsiaTheme="minorHAnsi"/>
          <w:i/>
          <w:iCs/>
          <w:color w:val="C45911" w:themeColor="accent2" w:themeShade="BF"/>
          <w:lang w:eastAsia="en-US"/>
          <w14:ligatures w14:val="standardContextual"/>
        </w:rPr>
        <w:t>number of</w:t>
      </w:r>
      <w:r w:rsidRPr="007A1C70">
        <w:rPr>
          <w:rFonts w:eastAsiaTheme="minorHAnsi"/>
          <w:i/>
          <w:color w:val="C45911" w:themeColor="accent2" w:themeShade="BF"/>
          <w:lang w:eastAsia="en-US"/>
          <w14:ligatures w14:val="standardContextual"/>
        </w:rPr>
        <w:t xml:space="preserve"> days</w:t>
      </w:r>
      <w:r w:rsidR="00EB098F" w:rsidRPr="007A1C70">
        <w:rPr>
          <w:color w:val="C45911" w:themeColor="accent2" w:themeShade="BF"/>
        </w:rPr>
        <w:t xml:space="preserve">] </w:t>
      </w:r>
      <w:r w:rsidRPr="007A1C70">
        <w:rPr>
          <w:rFonts w:eastAsiaTheme="minorEastAsia"/>
        </w:rPr>
        <w:t xml:space="preserve">days from its receipt. Such a </w:t>
      </w:r>
      <w:r w:rsidRPr="007A1C70">
        <w:rPr>
          <w:rFonts w:eastAsiaTheme="minorHAnsi"/>
          <w:lang w:eastAsia="en-US"/>
          <w14:ligatures w14:val="standardContextual"/>
        </w:rPr>
        <w:t>deadline</w:t>
      </w:r>
      <w:r w:rsidRPr="007A1C70">
        <w:rPr>
          <w:rFonts w:eastAsiaTheme="minorEastAsia"/>
        </w:rPr>
        <w:t xml:space="preserve"> can be interrupted by the request for clarifications/documents and </w:t>
      </w:r>
      <w:r w:rsidR="00F72850" w:rsidRPr="007A1C70">
        <w:rPr>
          <w:rFonts w:eastAsiaTheme="minorEastAsia"/>
        </w:rPr>
        <w:t>restarted</w:t>
      </w:r>
      <w:r w:rsidRPr="007A1C70">
        <w:rPr>
          <w:rFonts w:eastAsiaTheme="minorEastAsia"/>
        </w:rPr>
        <w:t xml:space="preserve"> when the clarifications/documents have been delivered to the requesting body. After this deadline, the award proposal is considered approved.</w:t>
      </w:r>
    </w:p>
    <w:p w14:paraId="1AD01A5E" w14:textId="5B2A5CCD" w:rsidR="009064C6" w:rsidRPr="007A1C70" w:rsidRDefault="009064C6" w:rsidP="00D54C80">
      <w:pPr>
        <w:spacing w:before="240" w:beforeAutospacing="0" w:after="240" w:afterAutospacing="0"/>
        <w:rPr>
          <w:rFonts w:eastAsiaTheme="minorEastAsia"/>
        </w:rPr>
      </w:pPr>
      <w:r w:rsidRPr="007A1C70">
        <w:rPr>
          <w:rFonts w:eastAsiaTheme="minorEastAsia"/>
        </w:rPr>
        <w:t xml:space="preserve">In the </w:t>
      </w:r>
      <w:r w:rsidRPr="007A1C70">
        <w:rPr>
          <w:rFonts w:eastAsiaTheme="minorHAnsi"/>
          <w:lang w:eastAsia="en-US"/>
          <w14:ligatures w14:val="standardContextual"/>
        </w:rPr>
        <w:t>event</w:t>
      </w:r>
      <w:r w:rsidRPr="007A1C70">
        <w:rPr>
          <w:rFonts w:eastAsiaTheme="minorEastAsia"/>
        </w:rPr>
        <w:t xml:space="preserve"> of a negative outcome of the checks, the award will be revoked. Hence, the </w:t>
      </w:r>
      <w:r w:rsidR="00B66328" w:rsidRPr="007A1C70">
        <w:rPr>
          <w:rFonts w:eastAsiaTheme="minorEastAsia"/>
        </w:rPr>
        <w:t>Contract</w:t>
      </w:r>
      <w:r w:rsidRPr="007A1C70">
        <w:rPr>
          <w:rFonts w:eastAsiaTheme="minorEastAsia"/>
        </w:rPr>
        <w:t xml:space="preserve"> is awarded to the second-best ranked </w:t>
      </w:r>
      <w:r w:rsidR="003E1BE3" w:rsidRPr="007A1C70">
        <w:rPr>
          <w:rFonts w:eastAsiaTheme="minorEastAsia"/>
        </w:rPr>
        <w:t>tenderer</w:t>
      </w:r>
      <w:r w:rsidRPr="007A1C70">
        <w:rPr>
          <w:rFonts w:eastAsiaTheme="minorEastAsia"/>
        </w:rPr>
        <w:t>, proceeding with the same checks within the above indicated terms.</w:t>
      </w:r>
    </w:p>
    <w:p w14:paraId="3C9038EE" w14:textId="77EDB015" w:rsidR="009064C6" w:rsidRPr="007A1C70" w:rsidRDefault="009064C6" w:rsidP="00D54C80">
      <w:pPr>
        <w:spacing w:before="240" w:beforeAutospacing="0" w:after="240" w:afterAutospacing="0"/>
        <w:rPr>
          <w:rFonts w:eastAsiaTheme="minorEastAsia"/>
        </w:rPr>
      </w:pPr>
      <w:r w:rsidRPr="007A1C70">
        <w:rPr>
          <w:rFonts w:eastAsiaTheme="minorEastAsia"/>
        </w:rPr>
        <w:t xml:space="preserve">In the </w:t>
      </w:r>
      <w:r w:rsidRPr="007A1C70">
        <w:rPr>
          <w:rFonts w:eastAsiaTheme="minorHAnsi"/>
          <w:lang w:eastAsia="en-US"/>
          <w14:ligatures w14:val="standardContextual"/>
        </w:rPr>
        <w:t>event</w:t>
      </w:r>
      <w:r w:rsidRPr="007A1C70">
        <w:rPr>
          <w:rFonts w:eastAsiaTheme="minorEastAsia"/>
        </w:rPr>
        <w:t xml:space="preserve"> that the </w:t>
      </w:r>
      <w:r w:rsidR="00B66328" w:rsidRPr="007A1C70">
        <w:rPr>
          <w:rFonts w:eastAsiaTheme="minorEastAsia"/>
        </w:rPr>
        <w:t>Contract</w:t>
      </w:r>
      <w:r w:rsidRPr="007A1C70">
        <w:rPr>
          <w:rFonts w:eastAsiaTheme="minorEastAsia"/>
        </w:rPr>
        <w:t xml:space="preserve"> cannot be awarded to the </w:t>
      </w:r>
      <w:r w:rsidR="00387032" w:rsidRPr="007A1C70">
        <w:rPr>
          <w:rFonts w:eastAsiaTheme="minorEastAsia"/>
        </w:rPr>
        <w:t>second-ranked</w:t>
      </w:r>
      <w:r w:rsidRPr="007A1C70">
        <w:rPr>
          <w:rFonts w:eastAsiaTheme="minorEastAsia"/>
        </w:rPr>
        <w:t xml:space="preserve"> </w:t>
      </w:r>
      <w:r w:rsidR="003E1BE3" w:rsidRPr="007A1C70">
        <w:rPr>
          <w:rFonts w:eastAsiaTheme="minorEastAsia"/>
        </w:rPr>
        <w:t>tenderer</w:t>
      </w:r>
      <w:r w:rsidRPr="007A1C70">
        <w:rPr>
          <w:rFonts w:eastAsiaTheme="minorEastAsia"/>
        </w:rPr>
        <w:t xml:space="preserve">, the </w:t>
      </w:r>
      <w:r w:rsidR="00B66328" w:rsidRPr="007A1C70">
        <w:rPr>
          <w:rFonts w:eastAsiaTheme="minorEastAsia"/>
        </w:rPr>
        <w:t>Contract</w:t>
      </w:r>
      <w:r w:rsidRPr="007A1C70">
        <w:rPr>
          <w:rFonts w:eastAsiaTheme="minorEastAsia"/>
        </w:rPr>
        <w:t xml:space="preserve"> is awarded, </w:t>
      </w:r>
      <w:r w:rsidR="00ED38DD" w:rsidRPr="007A1C70">
        <w:rPr>
          <w:rFonts w:eastAsiaTheme="minorEastAsia"/>
        </w:rPr>
        <w:t xml:space="preserve">as per </w:t>
      </w:r>
      <w:r w:rsidRPr="007A1C70">
        <w:rPr>
          <w:rFonts w:eastAsiaTheme="minorEastAsia"/>
        </w:rPr>
        <w:t xml:space="preserve">the </w:t>
      </w:r>
      <w:r w:rsidR="00387032" w:rsidRPr="007A1C70">
        <w:rPr>
          <w:rFonts w:eastAsiaTheme="minorEastAsia"/>
        </w:rPr>
        <w:t>above-stated</w:t>
      </w:r>
      <w:r w:rsidRPr="007A1C70">
        <w:rPr>
          <w:rFonts w:eastAsiaTheme="minorEastAsia"/>
        </w:rPr>
        <w:t xml:space="preserve"> terms, by scrolling down the ranking.</w:t>
      </w:r>
    </w:p>
    <w:p w14:paraId="03E4D676" w14:textId="74890F9C" w:rsidR="009064C6" w:rsidRPr="007A1C70" w:rsidRDefault="009064C6" w:rsidP="00D54C80">
      <w:pPr>
        <w:spacing w:before="240" w:beforeAutospacing="0" w:after="240" w:afterAutospacing="0"/>
        <w:rPr>
          <w:rFonts w:eastAsiaTheme="minorEastAsia"/>
        </w:rPr>
      </w:pPr>
      <w:r w:rsidRPr="007A1C70">
        <w:rPr>
          <w:rFonts w:eastAsiaTheme="minorEastAsia"/>
        </w:rPr>
        <w:t xml:space="preserve">The </w:t>
      </w:r>
      <w:r w:rsidR="00B66328" w:rsidRPr="007A1C70">
        <w:rPr>
          <w:rFonts w:eastAsiaTheme="minorHAnsi"/>
          <w:lang w:eastAsia="en-US"/>
          <w14:ligatures w14:val="standardContextual"/>
        </w:rPr>
        <w:t>Contract</w:t>
      </w:r>
      <w:r w:rsidRPr="007A1C70">
        <w:rPr>
          <w:rFonts w:eastAsiaTheme="minorEastAsia"/>
        </w:rPr>
        <w:t xml:space="preserve"> is signed within </w:t>
      </w:r>
      <w:r w:rsidRPr="007A1C70">
        <w:rPr>
          <w:rFonts w:eastAsiaTheme="minorEastAsia"/>
          <w:color w:val="C45911" w:themeColor="accent2" w:themeShade="BF"/>
        </w:rPr>
        <w:t xml:space="preserve">60 </w:t>
      </w:r>
      <w:r w:rsidR="00BD4F60" w:rsidRPr="007A1C70">
        <w:rPr>
          <w:rFonts w:eastAsiaTheme="minorHAnsi"/>
          <w:color w:val="C45911" w:themeColor="accent2" w:themeShade="BF"/>
          <w:lang w:eastAsia="en-US"/>
          <w14:ligatures w14:val="standardContextual"/>
        </w:rPr>
        <w:t>[</w:t>
      </w:r>
      <w:r w:rsidR="000E345A" w:rsidRPr="007A1C70">
        <w:rPr>
          <w:rFonts w:eastAsiaTheme="minorHAnsi"/>
          <w:i/>
          <w:iCs/>
          <w:color w:val="C45911" w:themeColor="accent2" w:themeShade="BF"/>
          <w:lang w:eastAsia="en-US"/>
          <w14:ligatures w14:val="standardContextual"/>
        </w:rPr>
        <w:t>or insert different deadline</w:t>
      </w:r>
      <w:r w:rsidR="00BD4F60" w:rsidRPr="007A1C70">
        <w:rPr>
          <w:rFonts w:eastAsiaTheme="minorHAnsi"/>
          <w:color w:val="C45911" w:themeColor="accent2" w:themeShade="BF"/>
          <w:lang w:eastAsia="en-US"/>
          <w14:ligatures w14:val="standardContextual"/>
        </w:rPr>
        <w:t>]</w:t>
      </w:r>
      <w:r w:rsidRPr="007A1C70">
        <w:rPr>
          <w:rFonts w:eastAsiaTheme="minorEastAsia"/>
          <w:color w:val="C45911" w:themeColor="accent2" w:themeShade="BF"/>
        </w:rPr>
        <w:t xml:space="preserve"> </w:t>
      </w:r>
      <w:r w:rsidRPr="007A1C70">
        <w:rPr>
          <w:rFonts w:eastAsiaTheme="minorEastAsia"/>
        </w:rPr>
        <w:t xml:space="preserve">days from the effectiveness of the awarding or within </w:t>
      </w:r>
      <w:r w:rsidR="007F4DCA" w:rsidRPr="007A1C70">
        <w:rPr>
          <w:rFonts w:eastAsiaTheme="minorEastAsia"/>
        </w:rPr>
        <w:t xml:space="preserve">a </w:t>
      </w:r>
      <w:r w:rsidRPr="007A1C70">
        <w:rPr>
          <w:rFonts w:eastAsiaTheme="minorEastAsia"/>
        </w:rPr>
        <w:t xml:space="preserve">different deadline </w:t>
      </w:r>
      <w:r w:rsidR="007F4DCA" w:rsidRPr="007A1C70">
        <w:rPr>
          <w:rFonts w:eastAsiaTheme="minorEastAsia"/>
        </w:rPr>
        <w:t xml:space="preserve">as </w:t>
      </w:r>
      <w:r w:rsidRPr="007A1C70">
        <w:rPr>
          <w:rFonts w:eastAsiaTheme="minorEastAsia"/>
        </w:rPr>
        <w:t xml:space="preserve">agreed between the parties. </w:t>
      </w:r>
    </w:p>
    <w:p w14:paraId="7D0411BA" w14:textId="1C3F4EAE" w:rsidR="009064C6" w:rsidRPr="007A1C70" w:rsidRDefault="009064C6" w:rsidP="00D54C80">
      <w:pPr>
        <w:spacing w:before="240" w:beforeAutospacing="0" w:after="240" w:afterAutospacing="0"/>
        <w:rPr>
          <w:rFonts w:eastAsiaTheme="minorEastAsia"/>
        </w:rPr>
      </w:pPr>
      <w:r w:rsidRPr="007A1C70">
        <w:rPr>
          <w:rFonts w:eastAsiaTheme="minorHAnsi"/>
          <w:lang w:eastAsia="en-US"/>
          <w14:ligatures w14:val="standardContextual"/>
        </w:rPr>
        <w:t>Following</w:t>
      </w:r>
      <w:r w:rsidRPr="007A1C70">
        <w:rPr>
          <w:rFonts w:eastAsiaTheme="minorEastAsia"/>
        </w:rPr>
        <w:t xml:space="preserve"> a justified reason provided by the awarded </w:t>
      </w:r>
      <w:r w:rsidR="003E1BE3" w:rsidRPr="007A1C70">
        <w:rPr>
          <w:rFonts w:eastAsiaTheme="minorEastAsia"/>
        </w:rPr>
        <w:t>tenderer</w:t>
      </w:r>
      <w:r w:rsidRPr="007A1C70">
        <w:rPr>
          <w:rFonts w:eastAsiaTheme="minorEastAsia"/>
        </w:rPr>
        <w:t>, the contract stipulation date may be deferred as long as it is deemed compatible with the prompt contract execution.</w:t>
      </w:r>
    </w:p>
    <w:p w14:paraId="20291ADD" w14:textId="177D93B1" w:rsidR="009064C6" w:rsidRPr="007A1C70" w:rsidRDefault="009064C6" w:rsidP="00D54C80">
      <w:pPr>
        <w:spacing w:before="240" w:beforeAutospacing="0" w:after="240" w:afterAutospacing="0"/>
        <w:rPr>
          <w:rFonts w:eastAsiaTheme="minorEastAsia"/>
        </w:rPr>
      </w:pPr>
      <w:r w:rsidRPr="007A1C70">
        <w:rPr>
          <w:rFonts w:eastAsiaTheme="minorEastAsia"/>
        </w:rPr>
        <w:t xml:space="preserve">The </w:t>
      </w:r>
      <w:r w:rsidR="00B66328" w:rsidRPr="007A1C70">
        <w:rPr>
          <w:rFonts w:eastAsiaTheme="minorEastAsia"/>
        </w:rPr>
        <w:t>Contract</w:t>
      </w:r>
      <w:r w:rsidRPr="007A1C70">
        <w:rPr>
          <w:rFonts w:eastAsiaTheme="minorEastAsia"/>
        </w:rPr>
        <w:t xml:space="preserve"> is stipulated in accordance with </w:t>
      </w:r>
      <w:r w:rsidR="00387032" w:rsidRPr="007A1C70">
        <w:rPr>
          <w:rFonts w:eastAsiaTheme="minorEastAsia"/>
        </w:rPr>
        <w:t xml:space="preserve">the </w:t>
      </w:r>
      <w:r w:rsidRPr="007A1C70">
        <w:rPr>
          <w:rFonts w:eastAsiaTheme="minorEastAsia"/>
        </w:rPr>
        <w:t xml:space="preserve">applicable public procurement form by the relevant official of the city </w:t>
      </w:r>
      <w:r w:rsidR="00200747" w:rsidRPr="007A1C70">
        <w:rPr>
          <w:rFonts w:eastAsiaTheme="minorEastAsia"/>
        </w:rPr>
        <w:t>of</w:t>
      </w:r>
      <w:r w:rsidRPr="007A1C70">
        <w:rPr>
          <w:rFonts w:eastAsiaTheme="minorEastAsia"/>
        </w:rPr>
        <w:t xml:space="preserve"> </w:t>
      </w:r>
      <w:r w:rsidR="00200747" w:rsidRPr="007A1C70">
        <w:rPr>
          <w:color w:val="C45911" w:themeColor="accent2" w:themeShade="BF"/>
        </w:rPr>
        <w:t>[</w:t>
      </w:r>
      <w:r w:rsidR="000E345A" w:rsidRPr="007A1C70">
        <w:rPr>
          <w:i/>
          <w:iCs/>
          <w:color w:val="C45911" w:themeColor="accent2" w:themeShade="BF"/>
        </w:rPr>
        <w:t xml:space="preserve">indicate </w:t>
      </w:r>
      <w:r w:rsidR="00842722" w:rsidRPr="007A1C70">
        <w:rPr>
          <w:i/>
          <w:iCs/>
          <w:color w:val="C45911" w:themeColor="accent2" w:themeShade="BF"/>
        </w:rPr>
        <w:t>CA city</w:t>
      </w:r>
      <w:r w:rsidR="00200747" w:rsidRPr="007A1C70">
        <w:rPr>
          <w:color w:val="C45911" w:themeColor="accent2" w:themeShade="BF"/>
        </w:rPr>
        <w:t>]</w:t>
      </w:r>
      <w:r w:rsidRPr="007A1C70">
        <w:rPr>
          <w:rFonts w:eastAsiaTheme="minorEastAsia"/>
        </w:rPr>
        <w:t>.</w:t>
      </w:r>
    </w:p>
    <w:p w14:paraId="63F8415C" w14:textId="1EBCEFCE" w:rsidR="009064C6" w:rsidRPr="007A1C70" w:rsidRDefault="009064C6" w:rsidP="00D54C80">
      <w:pPr>
        <w:spacing w:before="240" w:beforeAutospacing="0" w:after="240" w:afterAutospacing="0"/>
        <w:rPr>
          <w:rFonts w:eastAsiaTheme="minorEastAsia"/>
        </w:rPr>
      </w:pPr>
      <w:r w:rsidRPr="007A1C70">
        <w:rPr>
          <w:rFonts w:eastAsiaTheme="minorEastAsia"/>
        </w:rPr>
        <w:t xml:space="preserve">The </w:t>
      </w:r>
      <w:r w:rsidRPr="007A1C70">
        <w:rPr>
          <w:rFonts w:eastAsiaTheme="minorHAnsi"/>
          <w:lang w:eastAsia="en-US"/>
          <w14:ligatures w14:val="standardContextual"/>
        </w:rPr>
        <w:t>successful</w:t>
      </w:r>
      <w:r w:rsidRPr="007A1C70">
        <w:rPr>
          <w:rFonts w:eastAsiaTheme="minorEastAsia"/>
        </w:rPr>
        <w:t xml:space="preserve"> </w:t>
      </w:r>
      <w:r w:rsidR="003E1BE3" w:rsidRPr="007A1C70">
        <w:rPr>
          <w:rFonts w:eastAsiaTheme="minorEastAsia"/>
        </w:rPr>
        <w:t>tenderer</w:t>
      </w:r>
      <w:r w:rsidRPr="007A1C70">
        <w:rPr>
          <w:rFonts w:eastAsiaTheme="minorEastAsia"/>
        </w:rPr>
        <w:t xml:space="preserve"> is responsible for all contractual expenses </w:t>
      </w:r>
      <w:r w:rsidR="00A60F0F" w:rsidRPr="007A1C70">
        <w:rPr>
          <w:rFonts w:eastAsiaTheme="minorEastAsia"/>
        </w:rPr>
        <w:t xml:space="preserve">and </w:t>
      </w:r>
      <w:r w:rsidRPr="007A1C70">
        <w:rPr>
          <w:rFonts w:eastAsiaTheme="minorEastAsia"/>
        </w:rPr>
        <w:t xml:space="preserve">tax duties – including </w:t>
      </w:r>
      <w:r w:rsidR="0039012B" w:rsidRPr="007A1C70">
        <w:rPr>
          <w:rFonts w:eastAsiaTheme="minorEastAsia"/>
        </w:rPr>
        <w:t>C</w:t>
      </w:r>
      <w:r w:rsidRPr="007A1C70">
        <w:rPr>
          <w:rFonts w:eastAsiaTheme="minorEastAsia"/>
        </w:rPr>
        <w:t xml:space="preserve">ontract registration fees where due – related to </w:t>
      </w:r>
      <w:r w:rsidR="0039012B" w:rsidRPr="007A1C70">
        <w:rPr>
          <w:rFonts w:eastAsiaTheme="minorEastAsia"/>
        </w:rPr>
        <w:t>C</w:t>
      </w:r>
      <w:r w:rsidRPr="007A1C70">
        <w:rPr>
          <w:rFonts w:eastAsiaTheme="minorEastAsia"/>
        </w:rPr>
        <w:t>ontract stipulation.</w:t>
      </w:r>
    </w:p>
    <w:p w14:paraId="4782D57E" w14:textId="2452A327" w:rsidR="00272137" w:rsidRPr="007A1C70" w:rsidRDefault="00272137" w:rsidP="00282F82">
      <w:pPr>
        <w:pStyle w:val="Heading2"/>
        <w:numPr>
          <w:ilvl w:val="1"/>
          <w:numId w:val="26"/>
        </w:numPr>
        <w:spacing w:after="120" w:afterAutospacing="0"/>
        <w:ind w:left="936" w:hanging="576"/>
      </w:pPr>
      <w:bookmarkStart w:id="60" w:name="_Toc189230582"/>
      <w:r w:rsidRPr="007A1C70">
        <w:lastRenderedPageBreak/>
        <w:t xml:space="preserve">Confidentiality of tenders: what </w:t>
      </w:r>
      <w:r w:rsidR="007B39A4" w:rsidRPr="007A1C70">
        <w:t>information</w:t>
      </w:r>
      <w:r w:rsidRPr="007A1C70">
        <w:t xml:space="preserve"> and under what conditions can be disclosed?</w:t>
      </w:r>
      <w:bookmarkEnd w:id="60"/>
    </w:p>
    <w:p w14:paraId="11C029D1" w14:textId="06CCA730" w:rsidR="00272137" w:rsidRPr="007A1C70" w:rsidRDefault="3649CB2C"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Confidentiality requirements for tenderers</w:t>
      </w:r>
    </w:p>
    <w:p w14:paraId="4856BEE2" w14:textId="51486ADB" w:rsidR="00272137" w:rsidRPr="007A1C70" w:rsidRDefault="3649CB2C" w:rsidP="00D54C80">
      <w:pPr>
        <w:spacing w:before="240" w:beforeAutospacing="0" w:after="240" w:afterAutospacing="0"/>
      </w:pPr>
      <w:r w:rsidRPr="007A1C70">
        <w:t xml:space="preserve">By </w:t>
      </w:r>
      <w:r w:rsidRPr="007A1C70">
        <w:rPr>
          <w:rFonts w:eastAsiaTheme="minorHAnsi"/>
          <w:lang w:eastAsia="en-US"/>
          <w14:ligatures w14:val="standardContextual"/>
        </w:rPr>
        <w:t>virtue</w:t>
      </w:r>
      <w:r w:rsidRPr="007A1C70">
        <w:t xml:space="preserve"> of participating in the tendering procedure, economic operators undertake an obligation of </w:t>
      </w:r>
      <w:r w:rsidRPr="007A1C70">
        <w:rPr>
          <w:rFonts w:eastAsiaTheme="minorEastAsia"/>
        </w:rPr>
        <w:t>confidentiality</w:t>
      </w:r>
      <w:r w:rsidRPr="007A1C70">
        <w:t xml:space="preserve"> with regard to all </w:t>
      </w:r>
      <w:r w:rsidR="007B39A4" w:rsidRPr="007A1C70">
        <w:t>information</w:t>
      </w:r>
      <w:r w:rsidRPr="007A1C70">
        <w:t xml:space="preserve"> received </w:t>
      </w:r>
      <w:r w:rsidR="00CB0E4D" w:rsidRPr="007A1C70">
        <w:t xml:space="preserve">from the </w:t>
      </w:r>
      <w:r w:rsidR="00FE5BD2" w:rsidRPr="007A1C70">
        <w:t>CA</w:t>
      </w:r>
      <w:r w:rsidRPr="007A1C70">
        <w:t xml:space="preserve"> to the extent that such </w:t>
      </w:r>
      <w:r w:rsidR="007B39A4" w:rsidRPr="007A1C70">
        <w:t>information</w:t>
      </w:r>
      <w:r w:rsidRPr="007A1C70">
        <w:t xml:space="preserve"> is not publicly available</w:t>
      </w:r>
      <w:r w:rsidR="000D14C1" w:rsidRPr="007A1C70">
        <w:t>,</w:t>
      </w:r>
      <w:r w:rsidRPr="007A1C70">
        <w:t xml:space="preserve"> and </w:t>
      </w:r>
      <w:r w:rsidR="000D14C1" w:rsidRPr="007A1C70">
        <w:t>to</w:t>
      </w:r>
      <w:r w:rsidRPr="007A1C70">
        <w:t xml:space="preserve"> refrain from disclosing said </w:t>
      </w:r>
      <w:r w:rsidR="007B39A4" w:rsidRPr="007A1C70">
        <w:t>information</w:t>
      </w:r>
      <w:r w:rsidRPr="007A1C70">
        <w:t xml:space="preserve"> to third parties. Tenderers are mandated to safeguard the </w:t>
      </w:r>
      <w:r w:rsidR="007B39A4" w:rsidRPr="007A1C70">
        <w:t>information</w:t>
      </w:r>
      <w:r w:rsidRPr="007A1C70">
        <w:t xml:space="preserve"> received from the </w:t>
      </w:r>
      <w:r w:rsidR="00FE5BD2" w:rsidRPr="007A1C70">
        <w:t>CA</w:t>
      </w:r>
      <w:r w:rsidRPr="007A1C70">
        <w:t xml:space="preserve"> against unauthori</w:t>
      </w:r>
      <w:r w:rsidR="00857A11" w:rsidRPr="007A1C70">
        <w:t>s</w:t>
      </w:r>
      <w:r w:rsidRPr="007A1C70">
        <w:t xml:space="preserve">ed use. Disclosure of such </w:t>
      </w:r>
      <w:r w:rsidR="007B39A4" w:rsidRPr="007A1C70">
        <w:t>information</w:t>
      </w:r>
      <w:r w:rsidRPr="007A1C70">
        <w:t xml:space="preserve"> to the </w:t>
      </w:r>
      <w:r w:rsidR="000C5370" w:rsidRPr="007A1C70">
        <w:t>tenderer’s</w:t>
      </w:r>
      <w:r w:rsidRPr="007A1C70">
        <w:t xml:space="preserve"> subcontractors involved in the tendering procedure is permissible on the condition of imposition of this confidentiality clause. However, this obligation is exempted in cases where contrary provisions are explicitly stipulated within the </w:t>
      </w:r>
      <w:r w:rsidR="004F0584" w:rsidRPr="007A1C70">
        <w:t>tender documentation</w:t>
      </w:r>
      <w:r w:rsidR="004F0584" w:rsidRPr="007A1C70" w:rsidDel="004F0584">
        <w:t xml:space="preserve"> </w:t>
      </w:r>
      <w:r w:rsidRPr="007A1C70">
        <w:t xml:space="preserve">or any other official communications issued by the </w:t>
      </w:r>
      <w:r w:rsidR="00FE5BD2" w:rsidRPr="007A1C70">
        <w:t>CA</w:t>
      </w:r>
      <w:r w:rsidRPr="007A1C70">
        <w:t xml:space="preserve">. The confidential </w:t>
      </w:r>
      <w:r w:rsidR="007B39A4" w:rsidRPr="007A1C70">
        <w:t>information</w:t>
      </w:r>
      <w:r w:rsidRPr="007A1C70">
        <w:t xml:space="preserve"> provided may only be used for the purpose for which it is intended.</w:t>
      </w:r>
    </w:p>
    <w:p w14:paraId="3315DBD8" w14:textId="50F268A1" w:rsidR="00535BE4" w:rsidRPr="007A1C70" w:rsidRDefault="3649CB2C" w:rsidP="00282F82">
      <w:pPr>
        <w:pStyle w:val="Heading3"/>
        <w:numPr>
          <w:ilvl w:val="2"/>
          <w:numId w:val="26"/>
        </w:numPr>
        <w:spacing w:before="0" w:beforeAutospacing="0" w:after="240" w:afterAutospacing="0"/>
        <w:rPr>
          <w:rFonts w:eastAsia="Times New Roman" w:cs="Times New Roman"/>
        </w:rPr>
      </w:pPr>
      <w:r w:rsidRPr="007A1C70">
        <w:rPr>
          <w:rFonts w:eastAsia="Times New Roman" w:cs="Times New Roman"/>
        </w:rPr>
        <w:t xml:space="preserve">Confidentiality requirements for the </w:t>
      </w:r>
      <w:r w:rsidR="00FE5BD2" w:rsidRPr="007A1C70">
        <w:rPr>
          <w:rFonts w:eastAsia="Times New Roman" w:cs="Times New Roman"/>
        </w:rPr>
        <w:t>CA</w:t>
      </w:r>
    </w:p>
    <w:p w14:paraId="42FA414F" w14:textId="40DF68B0" w:rsidR="313F4915" w:rsidRPr="007A1C70" w:rsidRDefault="00FF2A8B" w:rsidP="309A8C3C">
      <w:pPr>
        <w:spacing w:before="240" w:beforeAutospacing="0" w:after="240" w:afterAutospacing="0"/>
      </w:pPr>
      <w:r w:rsidRPr="007A1C70">
        <w:t>The CA will handle confidential information as such</w:t>
      </w:r>
      <w:r w:rsidR="379A2FF4" w:rsidRPr="007A1C70">
        <w:t xml:space="preserve">. The </w:t>
      </w:r>
      <w:r w:rsidR="00CB1A16" w:rsidRPr="007A1C70">
        <w:t>CA</w:t>
      </w:r>
      <w:r w:rsidR="379A2FF4" w:rsidRPr="007A1C70">
        <w:t xml:space="preserve"> will</w:t>
      </w:r>
      <w:r w:rsidRPr="007A1C70">
        <w:t>,</w:t>
      </w:r>
      <w:r w:rsidR="379A2FF4" w:rsidRPr="007A1C70">
        <w:t xml:space="preserve"> </w:t>
      </w:r>
      <w:r w:rsidR="470724EF" w:rsidRPr="007A1C70">
        <w:t>therefore,</w:t>
      </w:r>
      <w:r w:rsidR="379A2FF4" w:rsidRPr="007A1C70">
        <w:t xml:space="preserve"> not disclose </w:t>
      </w:r>
      <w:r w:rsidR="379A2FF4" w:rsidRPr="007A1C70">
        <w:rPr>
          <w:rFonts w:eastAsiaTheme="minorEastAsia"/>
        </w:rPr>
        <w:t>confidential</w:t>
      </w:r>
      <w:r w:rsidR="379A2FF4" w:rsidRPr="007A1C70">
        <w:t xml:space="preserve"> </w:t>
      </w:r>
      <w:r w:rsidR="007B39A4" w:rsidRPr="007A1C70">
        <w:t>information</w:t>
      </w:r>
      <w:r w:rsidR="379A2FF4" w:rsidRPr="007A1C70">
        <w:t xml:space="preserve"> to third parties – including other </w:t>
      </w:r>
      <w:r w:rsidR="004F0584" w:rsidRPr="007A1C70">
        <w:t xml:space="preserve">tenderers </w:t>
      </w:r>
      <w:r w:rsidR="379A2FF4" w:rsidRPr="007A1C70">
        <w:t xml:space="preserve">– except if and to the extent the CA is reasonably obliged to disclose such on the grounds of any legal obligation or in connection with legal proceedings. Before the CA discloses confidential </w:t>
      </w:r>
      <w:r w:rsidR="007B39A4" w:rsidRPr="007A1C70">
        <w:t>information</w:t>
      </w:r>
      <w:r w:rsidR="379A2FF4" w:rsidRPr="007A1C70">
        <w:t xml:space="preserve"> to third parties in such situations, it will hold consultations with the relevant </w:t>
      </w:r>
      <w:r w:rsidR="00692603" w:rsidRPr="007A1C70">
        <w:t xml:space="preserve">tenderer </w:t>
      </w:r>
      <w:r w:rsidR="379A2FF4" w:rsidRPr="007A1C70">
        <w:t xml:space="preserve">about the method of disclosure that is the least inconvenient for the latter, without prejudice to the fulfilment of </w:t>
      </w:r>
      <w:r w:rsidRPr="007A1C70">
        <w:t xml:space="preserve">the </w:t>
      </w:r>
      <w:r w:rsidR="379A2FF4" w:rsidRPr="007A1C70">
        <w:t>aforementioned obligations by the CA.</w:t>
      </w:r>
      <w:r w:rsidR="00CB1A16" w:rsidRPr="007A1C70">
        <w:t xml:space="preserve"> </w:t>
      </w:r>
      <w:r w:rsidR="379A2FF4" w:rsidRPr="007A1C70">
        <w:t xml:space="preserve">Any intellectual property rights </w:t>
      </w:r>
      <w:r w:rsidR="00692603" w:rsidRPr="007A1C70">
        <w:t>(IPR)</w:t>
      </w:r>
      <w:r w:rsidR="379A2FF4" w:rsidRPr="007A1C70">
        <w:t xml:space="preserve"> held by the </w:t>
      </w:r>
      <w:r w:rsidR="00692603" w:rsidRPr="007A1C70">
        <w:t>tenderers</w:t>
      </w:r>
      <w:r w:rsidR="379A2FF4" w:rsidRPr="007A1C70">
        <w:t xml:space="preserve"> will not be transferred to the </w:t>
      </w:r>
      <w:r w:rsidR="00973D24" w:rsidRPr="007A1C70">
        <w:t>C</w:t>
      </w:r>
      <w:r w:rsidR="379A2FF4" w:rsidRPr="007A1C70">
        <w:t xml:space="preserve">A </w:t>
      </w:r>
      <w:r w:rsidR="007D227B" w:rsidRPr="007A1C70">
        <w:t>because</w:t>
      </w:r>
      <w:r w:rsidR="379A2FF4" w:rsidRPr="007A1C70">
        <w:t xml:space="preserve"> of </w:t>
      </w:r>
      <w:r w:rsidRPr="007A1C70">
        <w:t>their</w:t>
      </w:r>
      <w:r w:rsidR="379A2FF4" w:rsidRPr="007A1C70">
        <w:t xml:space="preserve"> participation in the tendering procedure unless otherwise agreed.</w:t>
      </w:r>
    </w:p>
    <w:p w14:paraId="1FF69FA2" w14:textId="289A217A" w:rsidR="00272137" w:rsidRPr="007A1C70" w:rsidRDefault="3649CB2C" w:rsidP="00282F82">
      <w:pPr>
        <w:pStyle w:val="Heading4"/>
        <w:numPr>
          <w:ilvl w:val="3"/>
          <w:numId w:val="28"/>
        </w:numPr>
        <w:spacing w:before="0" w:beforeAutospacing="0" w:after="240" w:afterAutospacing="0"/>
        <w:ind w:left="2160" w:hanging="1080"/>
        <w:rPr>
          <w:rFonts w:eastAsia="Times New Roman" w:cs="Times New Roman"/>
        </w:rPr>
      </w:pPr>
      <w:r w:rsidRPr="007A1C70">
        <w:rPr>
          <w:rFonts w:eastAsia="Times New Roman" w:cs="Times New Roman"/>
        </w:rPr>
        <w:t>Tender content</w:t>
      </w:r>
    </w:p>
    <w:p w14:paraId="4712D807" w14:textId="452A5572" w:rsidR="2DD8E5AF" w:rsidRPr="007A1C70" w:rsidRDefault="2DD8E5AF" w:rsidP="008872F6">
      <w:pPr>
        <w:spacing w:before="160" w:beforeAutospacing="0" w:after="160" w:afterAutospacing="0" w:line="276" w:lineRule="auto"/>
      </w:pPr>
      <w:r w:rsidRPr="007A1C70">
        <w:t xml:space="preserve">Once </w:t>
      </w:r>
      <w:r w:rsidRPr="007A1C70">
        <w:rPr>
          <w:rFonts w:eastAsiaTheme="minorHAnsi"/>
          <w:lang w:eastAsia="en-US"/>
          <w14:ligatures w14:val="standardContextual"/>
        </w:rPr>
        <w:t>the</w:t>
      </w:r>
      <w:r w:rsidRPr="007A1C70">
        <w:t xml:space="preserve"> C</w:t>
      </w:r>
      <w:r w:rsidR="004C7609" w:rsidRPr="007A1C70">
        <w:t>A</w:t>
      </w:r>
      <w:r w:rsidRPr="007A1C70">
        <w:t xml:space="preserve"> has opened a tender, it shall be </w:t>
      </w:r>
      <w:r w:rsidR="362FBD85" w:rsidRPr="007A1C70">
        <w:t>treated confidential</w:t>
      </w:r>
      <w:r w:rsidR="48988215" w:rsidRPr="007A1C70">
        <w:t>ly</w:t>
      </w:r>
      <w:r w:rsidR="362FBD85" w:rsidRPr="007A1C70">
        <w:t xml:space="preserve"> with the exclusions below</w:t>
      </w:r>
      <w:r w:rsidRPr="007A1C70">
        <w:t xml:space="preserve">: </w:t>
      </w:r>
    </w:p>
    <w:p w14:paraId="0D2BB6A3" w14:textId="68DE7B3A" w:rsidR="2DD8E5AF" w:rsidRPr="007A1C70" w:rsidRDefault="2DD8E5AF" w:rsidP="00282F82">
      <w:pPr>
        <w:pStyle w:val="ListParagraph"/>
        <w:numPr>
          <w:ilvl w:val="0"/>
          <w:numId w:val="14"/>
        </w:numPr>
        <w:spacing w:before="240" w:beforeAutospacing="0" w:after="240" w:afterAutospacing="0"/>
        <w:ind w:left="578" w:hanging="578"/>
        <w:contextualSpacing w:val="0"/>
      </w:pPr>
      <w:r w:rsidRPr="007A1C70">
        <w:t>For the purposes of evaluati</w:t>
      </w:r>
      <w:r w:rsidR="005B4EAC" w:rsidRPr="007A1C70">
        <w:t>on</w:t>
      </w:r>
      <w:r w:rsidRPr="007A1C70">
        <w:t xml:space="preserve"> </w:t>
      </w:r>
      <w:r w:rsidR="002C0322">
        <w:t xml:space="preserve">of </w:t>
      </w:r>
      <w:r w:rsidRPr="007A1C70">
        <w:t xml:space="preserve">the tender and, if applicable, </w:t>
      </w:r>
      <w:r w:rsidR="005B4EAC" w:rsidRPr="007A1C70">
        <w:t xml:space="preserve">contract implementation, </w:t>
      </w:r>
      <w:r w:rsidRPr="007A1C70">
        <w:t xml:space="preserve"> performing audits, benchmarking, etc., the C</w:t>
      </w:r>
      <w:r w:rsidR="00490F32" w:rsidRPr="007A1C70">
        <w:t>A</w:t>
      </w:r>
      <w:r w:rsidRPr="007A1C70">
        <w:t xml:space="preserve"> is entitled to make available (any part of) the tender to its staff and the staff of public and agencies, as well to other persons and entities working for the </w:t>
      </w:r>
      <w:r w:rsidR="00490F32" w:rsidRPr="007A1C70">
        <w:t>CA</w:t>
      </w:r>
      <w:r w:rsidRPr="007A1C70">
        <w:t xml:space="preserve"> or cooperating with it, including contractors or subcontractors and their staff, provided that </w:t>
      </w:r>
      <w:r w:rsidR="00CC7615" w:rsidRPr="007A1C70">
        <w:t>an obligation of confidentiality binds them</w:t>
      </w:r>
      <w:r w:rsidRPr="007A1C70">
        <w:t>.</w:t>
      </w:r>
    </w:p>
    <w:p w14:paraId="735A39BC" w14:textId="66EED7FF" w:rsidR="568D944F" w:rsidRPr="007A1C70" w:rsidRDefault="568D944F" w:rsidP="00282F82">
      <w:pPr>
        <w:pStyle w:val="ListParagraph"/>
        <w:numPr>
          <w:ilvl w:val="0"/>
          <w:numId w:val="14"/>
        </w:numPr>
        <w:spacing w:before="240" w:beforeAutospacing="0" w:after="240" w:afterAutospacing="0"/>
        <w:ind w:left="578" w:hanging="578"/>
        <w:contextualSpacing w:val="0"/>
      </w:pPr>
      <w:r w:rsidRPr="007A1C70">
        <w:t xml:space="preserve">The </w:t>
      </w:r>
      <w:r w:rsidR="00490F32" w:rsidRPr="007A1C70">
        <w:t>CA</w:t>
      </w:r>
      <w:r w:rsidRPr="007A1C70">
        <w:t xml:space="preserve"> will disregard general statements that the whole tender or substantial parts of it contain confidential </w:t>
      </w:r>
      <w:r w:rsidR="007B39A4" w:rsidRPr="007A1C70">
        <w:t>information</w:t>
      </w:r>
      <w:r w:rsidRPr="007A1C70">
        <w:t xml:space="preserve">. Tenderers need to </w:t>
      </w:r>
      <w:r w:rsidR="00B73BD9" w:rsidRPr="007A1C70">
        <w:t>clearly mark</w:t>
      </w:r>
      <w:r w:rsidRPr="007A1C70">
        <w:t xml:space="preserve"> the </w:t>
      </w:r>
      <w:r w:rsidR="007B39A4" w:rsidRPr="007A1C70">
        <w:t>information</w:t>
      </w:r>
      <w:r w:rsidRPr="007A1C70">
        <w:t xml:space="preserve"> they consider confidential and explain why it may not be disclosed. The </w:t>
      </w:r>
      <w:r w:rsidR="00490F32" w:rsidRPr="007A1C70">
        <w:t>CA</w:t>
      </w:r>
      <w:r w:rsidRPr="007A1C70">
        <w:t xml:space="preserve"> reserves the right to make its own assessment of the confidential nature of any information contained in the tender.</w:t>
      </w:r>
    </w:p>
    <w:p w14:paraId="6995DA37" w14:textId="17D7831B" w:rsidR="17553A0D" w:rsidRPr="007A1C70" w:rsidRDefault="17553A0D" w:rsidP="00282F82">
      <w:pPr>
        <w:pStyle w:val="ListParagraph"/>
        <w:numPr>
          <w:ilvl w:val="0"/>
          <w:numId w:val="14"/>
        </w:numPr>
        <w:spacing w:before="160" w:beforeAutospacing="0" w:after="160" w:afterAutospacing="0" w:line="276" w:lineRule="auto"/>
        <w:ind w:left="576" w:hanging="576"/>
      </w:pPr>
      <w:r w:rsidRPr="007A1C70">
        <w:t xml:space="preserve">After the award </w:t>
      </w:r>
      <w:r w:rsidR="00C5328B" w:rsidRPr="007A1C70">
        <w:t xml:space="preserve">proposal </w:t>
      </w:r>
      <w:r w:rsidRPr="007A1C70">
        <w:t xml:space="preserve">has been signed: </w:t>
      </w:r>
    </w:p>
    <w:p w14:paraId="7895AF18" w14:textId="6274FEE6" w:rsidR="17553A0D" w:rsidRPr="007A1C70" w:rsidRDefault="17553A0D" w:rsidP="00282F82">
      <w:pPr>
        <w:pStyle w:val="ListParagraph"/>
        <w:numPr>
          <w:ilvl w:val="1"/>
          <w:numId w:val="4"/>
        </w:numPr>
        <w:spacing w:before="240" w:beforeAutospacing="0" w:after="240" w:afterAutospacing="0"/>
        <w:ind w:left="1156" w:hanging="578"/>
        <w:contextualSpacing w:val="0"/>
      </w:pPr>
      <w:r w:rsidRPr="007A1C70">
        <w:lastRenderedPageBreak/>
        <w:t xml:space="preserve">Tenderers whose </w:t>
      </w:r>
      <w:r w:rsidR="00A12684" w:rsidRPr="007A1C70">
        <w:t xml:space="preserve">offers </w:t>
      </w:r>
      <w:r w:rsidRPr="007A1C70">
        <w:t xml:space="preserve">meet the submission requirements, </w:t>
      </w:r>
      <w:r w:rsidR="00315924" w:rsidRPr="007A1C70">
        <w:t>are not in an</w:t>
      </w:r>
      <w:r w:rsidR="5EAA3158" w:rsidRPr="007A1C70">
        <w:t>y</w:t>
      </w:r>
      <w:r w:rsidRPr="007A1C70">
        <w:t xml:space="preserve"> exclusion</w:t>
      </w:r>
      <w:r w:rsidR="780F2745" w:rsidRPr="007A1C70">
        <w:t xml:space="preserve"> situation</w:t>
      </w:r>
      <w:r w:rsidRPr="007A1C70">
        <w:t xml:space="preserve">, and whose tenders comply with the procurement documents may request, in writing, to be informed of the successful </w:t>
      </w:r>
      <w:r w:rsidR="000C5370" w:rsidRPr="007A1C70">
        <w:t>tenderer’s</w:t>
      </w:r>
      <w:r w:rsidRPr="007A1C70">
        <w:t xml:space="preserve"> name, the distinguishing features and relative advantages of the </w:t>
      </w:r>
      <w:r w:rsidR="00C5328B" w:rsidRPr="007A1C70">
        <w:t>award offer</w:t>
      </w:r>
      <w:r w:rsidRPr="007A1C70">
        <w:t xml:space="preserve">, and the price offered and/or </w:t>
      </w:r>
      <w:r w:rsidR="00C5328B" w:rsidRPr="007A1C70">
        <w:t>C</w:t>
      </w:r>
      <w:r w:rsidRPr="007A1C70">
        <w:t>ontract value.</w:t>
      </w:r>
    </w:p>
    <w:p w14:paraId="3EE4C6D5" w14:textId="3D6397C5" w:rsidR="7D58B8CF" w:rsidRPr="007A1C70" w:rsidRDefault="17553A0D" w:rsidP="00282F82">
      <w:pPr>
        <w:pStyle w:val="ListParagraph"/>
        <w:numPr>
          <w:ilvl w:val="1"/>
          <w:numId w:val="4"/>
        </w:numPr>
        <w:spacing w:before="240" w:beforeAutospacing="0" w:after="240" w:afterAutospacing="0"/>
        <w:ind w:left="1156" w:hanging="578"/>
        <w:contextualSpacing w:val="0"/>
      </w:pPr>
      <w:r w:rsidRPr="007A1C70">
        <w:t>However, the C</w:t>
      </w:r>
      <w:r w:rsidR="00490F32" w:rsidRPr="007A1C70">
        <w:t>A</w:t>
      </w:r>
      <w:r w:rsidRPr="007A1C70">
        <w:t xml:space="preserve"> reserves the right to withhold certain </w:t>
      </w:r>
      <w:r w:rsidR="007B39A4" w:rsidRPr="007A1C70">
        <w:t>information</w:t>
      </w:r>
      <w:r w:rsidRPr="007A1C70">
        <w:t xml:space="preserve"> deemed confidential, particularly if its release could harm the legitimate commercial interests of economic operators or disrupt fair competition. Such confidential </w:t>
      </w:r>
      <w:r w:rsidR="007B39A4" w:rsidRPr="007A1C70">
        <w:t>information</w:t>
      </w:r>
      <w:r w:rsidRPr="007A1C70">
        <w:t xml:space="preserve"> may encompass but is not limited to details such as </w:t>
      </w:r>
      <w:r w:rsidRPr="007A1C70">
        <w:rPr>
          <w:rFonts w:eastAsia="Calibri"/>
        </w:rPr>
        <w:t xml:space="preserve">unit prices included in the financial offer </w:t>
      </w:r>
      <w:r w:rsidR="00E71376" w:rsidRPr="007A1C70">
        <w:rPr>
          <w:rFonts w:eastAsia="Calibri"/>
        </w:rPr>
        <w:t xml:space="preserve">and </w:t>
      </w:r>
      <w:r w:rsidRPr="007A1C70">
        <w:rPr>
          <w:rFonts w:eastAsia="Calibri"/>
        </w:rPr>
        <w:t>technical or trade secrets</w:t>
      </w:r>
      <w:r w:rsidR="3DB18786" w:rsidRPr="007A1C70">
        <w:rPr>
          <w:rFonts w:eastAsia="Calibri"/>
          <w:i/>
          <w:iCs/>
        </w:rPr>
        <w:t xml:space="preserve"> </w:t>
      </w:r>
      <w:r w:rsidR="00C802C8" w:rsidRPr="007A1C70">
        <w:rPr>
          <w:rFonts w:eastAsia="Calibri"/>
          <w:color w:val="0000FF"/>
        </w:rPr>
        <w:t>[</w:t>
      </w:r>
      <w:r w:rsidR="00225883" w:rsidRPr="007A1C70">
        <w:rPr>
          <w:rFonts w:eastAsia="Calibri"/>
          <w:i/>
          <w:iCs/>
          <w:color w:val="0000FF"/>
        </w:rPr>
        <w:t xml:space="preserve">complete with </w:t>
      </w:r>
      <w:r w:rsidR="3DB18786" w:rsidRPr="007A1C70">
        <w:rPr>
          <w:rFonts w:eastAsia="Calibri"/>
          <w:i/>
          <w:iCs/>
          <w:color w:val="0000FF"/>
        </w:rPr>
        <w:t>reference to national law as to what constitutes trade secrets</w:t>
      </w:r>
      <w:r w:rsidR="00C802C8" w:rsidRPr="007A1C70">
        <w:rPr>
          <w:rFonts w:eastAsia="Calibri"/>
          <w:color w:val="0000FF"/>
        </w:rPr>
        <w:t>]</w:t>
      </w:r>
      <w:r w:rsidRPr="007A1C70">
        <w:rPr>
          <w:rFonts w:eastAsia="Calibri"/>
        </w:rPr>
        <w:t>.</w:t>
      </w:r>
    </w:p>
    <w:p w14:paraId="2346292E" w14:textId="0DE16888" w:rsidR="313F4915" w:rsidRPr="007A1C70" w:rsidRDefault="5EDE9F07" w:rsidP="00047714">
      <w:pPr>
        <w:spacing w:before="240" w:beforeAutospacing="0" w:after="240" w:afterAutospacing="0"/>
      </w:pPr>
      <w:r w:rsidRPr="007A1C70">
        <w:t xml:space="preserve">The </w:t>
      </w:r>
      <w:r w:rsidR="00490F32" w:rsidRPr="007A1C70">
        <w:t>CA</w:t>
      </w:r>
      <w:r w:rsidRPr="007A1C70">
        <w:t xml:space="preserve"> may disclose the submitted tender in the context of a request for public access to </w:t>
      </w:r>
      <w:r w:rsidRPr="007A1C70">
        <w:rPr>
          <w:rFonts w:eastAsiaTheme="minorEastAsia"/>
        </w:rPr>
        <w:t>documents</w:t>
      </w:r>
      <w:r w:rsidRPr="007A1C70">
        <w:t xml:space="preserve"> </w:t>
      </w:r>
      <w:r w:rsidR="00AA7233" w:rsidRPr="007A1C70">
        <w:rPr>
          <w:rFonts w:eastAsia="Calibri"/>
          <w:color w:val="0000FF"/>
        </w:rPr>
        <w:t>[</w:t>
      </w:r>
      <w:r w:rsidR="00AA7233" w:rsidRPr="007A1C70">
        <w:rPr>
          <w:rFonts w:eastAsia="Calibri"/>
          <w:i/>
          <w:iCs/>
          <w:color w:val="0000FF"/>
        </w:rPr>
        <w:t xml:space="preserve">complete with </w:t>
      </w:r>
      <w:r w:rsidRPr="007A1C70">
        <w:rPr>
          <w:rFonts w:eastAsia="Calibri"/>
          <w:i/>
          <w:iCs/>
          <w:color w:val="0000FF"/>
        </w:rPr>
        <w:t>reference to national law corresponding right</w:t>
      </w:r>
      <w:r w:rsidR="00AA7233" w:rsidRPr="007A1C70">
        <w:rPr>
          <w:rFonts w:eastAsia="Calibri"/>
          <w:color w:val="0000FF"/>
        </w:rPr>
        <w:t>]</w:t>
      </w:r>
      <w:r w:rsidRPr="007A1C70">
        <w:t xml:space="preserve"> or in other cases where the applicable law requires its disclosure. Unless there is an overriding public interest in disclosure </w:t>
      </w:r>
      <w:r w:rsidR="004C49F5" w:rsidRPr="007A1C70">
        <w:rPr>
          <w:rFonts w:eastAsia="Calibri"/>
          <w:color w:val="0000FF"/>
        </w:rPr>
        <w:t>[</w:t>
      </w:r>
      <w:r w:rsidR="004C49F5" w:rsidRPr="007A1C70">
        <w:rPr>
          <w:rFonts w:eastAsia="Calibri"/>
          <w:i/>
          <w:iCs/>
          <w:color w:val="0000FF"/>
        </w:rPr>
        <w:t>complete with</w:t>
      </w:r>
      <w:r w:rsidRPr="007A1C70">
        <w:rPr>
          <w:rFonts w:eastAsia="Calibri"/>
          <w:i/>
          <w:iCs/>
          <w:color w:val="0000FF"/>
        </w:rPr>
        <w:t xml:space="preserve"> reference to national law</w:t>
      </w:r>
      <w:r w:rsidR="004C49F5" w:rsidRPr="007A1C70">
        <w:rPr>
          <w:rFonts w:eastAsia="Calibri"/>
          <w:i/>
          <w:iCs/>
          <w:color w:val="0000FF"/>
        </w:rPr>
        <w:t xml:space="preserve"> corresponding right</w:t>
      </w:r>
      <w:r w:rsidR="004C49F5" w:rsidRPr="007A1C70">
        <w:rPr>
          <w:rFonts w:eastAsia="Calibri"/>
          <w:color w:val="0000FF"/>
        </w:rPr>
        <w:t>]</w:t>
      </w:r>
      <w:r w:rsidR="004C49F5" w:rsidRPr="007A1C70">
        <w:t>,</w:t>
      </w:r>
      <w:r w:rsidRPr="007A1C70">
        <w:t xml:space="preserve"> the </w:t>
      </w:r>
      <w:r w:rsidR="00490F32" w:rsidRPr="007A1C70">
        <w:t>CA</w:t>
      </w:r>
      <w:r w:rsidRPr="007A1C70">
        <w:t xml:space="preserve"> may refuse to provide full access to the submitted tender, redacting the parts (if any) that contain confidential </w:t>
      </w:r>
      <w:r w:rsidR="007B39A4" w:rsidRPr="007A1C70">
        <w:t>information</w:t>
      </w:r>
      <w:r w:rsidRPr="007A1C70">
        <w:t>, the disclosure of which would undermine the protection of commercial interests of the tenderer, including intellectual property.</w:t>
      </w:r>
    </w:p>
    <w:p w14:paraId="6C04EB2E" w14:textId="2CDDE03D" w:rsidR="00272137" w:rsidRPr="007A1C70" w:rsidRDefault="3649CB2C" w:rsidP="00282F82">
      <w:pPr>
        <w:pStyle w:val="Heading4"/>
        <w:numPr>
          <w:ilvl w:val="3"/>
          <w:numId w:val="28"/>
        </w:numPr>
        <w:spacing w:before="0" w:beforeAutospacing="0" w:after="240" w:afterAutospacing="0"/>
        <w:ind w:left="2160" w:hanging="1080"/>
        <w:rPr>
          <w:rFonts w:eastAsia="Times New Roman" w:cs="Times New Roman"/>
          <w:i w:val="0"/>
        </w:rPr>
      </w:pPr>
      <w:r w:rsidRPr="007A1C70">
        <w:rPr>
          <w:rFonts w:eastAsia="Times New Roman" w:cs="Times New Roman"/>
          <w:i w:val="0"/>
        </w:rPr>
        <w:t xml:space="preserve">Communication between tenderers and the </w:t>
      </w:r>
      <w:r w:rsidR="00490F32" w:rsidRPr="007A1C70">
        <w:rPr>
          <w:rFonts w:eastAsia="Times New Roman" w:cs="Times New Roman"/>
          <w:i w:val="0"/>
        </w:rPr>
        <w:t>CA</w:t>
      </w:r>
    </w:p>
    <w:p w14:paraId="776723B7" w14:textId="360D5FF7" w:rsidR="00272137" w:rsidRPr="007A1C70" w:rsidRDefault="3649CB2C" w:rsidP="00047714">
      <w:pPr>
        <w:spacing w:before="240" w:beforeAutospacing="0" w:after="240" w:afterAutospacing="0"/>
      </w:pPr>
      <w:r w:rsidRPr="007A1C70">
        <w:t xml:space="preserve">During the tendering procedure, the tenderers can ask the </w:t>
      </w:r>
      <w:r w:rsidR="00490F32" w:rsidRPr="007A1C70">
        <w:t>CA</w:t>
      </w:r>
      <w:r w:rsidRPr="007A1C70">
        <w:t xml:space="preserve"> for additional </w:t>
      </w:r>
      <w:r w:rsidR="007B39A4" w:rsidRPr="007A1C70">
        <w:t>information</w:t>
      </w:r>
      <w:r w:rsidRPr="007A1C70">
        <w:t xml:space="preserve"> </w:t>
      </w:r>
      <w:r w:rsidR="008947D8" w:rsidRPr="007A1C70">
        <w:t xml:space="preserve">and </w:t>
      </w:r>
      <w:r w:rsidR="008947D8" w:rsidRPr="007A1C70">
        <w:rPr>
          <w:rFonts w:eastAsiaTheme="minorHAnsi"/>
          <w:lang w:eastAsia="en-US"/>
          <w14:ligatures w14:val="standardContextual"/>
        </w:rPr>
        <w:t>documents</w:t>
      </w:r>
      <w:r w:rsidR="008947D8" w:rsidRPr="007A1C70">
        <w:t xml:space="preserve"> </w:t>
      </w:r>
      <w:r w:rsidRPr="007A1C70">
        <w:t xml:space="preserve">about the tendering procedure. Requests for </w:t>
      </w:r>
      <w:r w:rsidR="007B39A4" w:rsidRPr="007A1C70">
        <w:t>information</w:t>
      </w:r>
      <w:r w:rsidRPr="007A1C70">
        <w:t xml:space="preserve"> can lead to a public or private response by the </w:t>
      </w:r>
      <w:r w:rsidR="00490F32" w:rsidRPr="007A1C70">
        <w:t>CA</w:t>
      </w:r>
      <w:r w:rsidRPr="007A1C70">
        <w:t>.</w:t>
      </w:r>
    </w:p>
    <w:p w14:paraId="3A460A15" w14:textId="30C22EB8" w:rsidR="00272137" w:rsidRPr="007A1C70" w:rsidRDefault="3649CB2C" w:rsidP="00047714">
      <w:pPr>
        <w:spacing w:before="240" w:beforeAutospacing="0" w:after="240" w:afterAutospacing="0"/>
      </w:pPr>
      <w:r w:rsidRPr="007A1C70">
        <w:t xml:space="preserve">In </w:t>
      </w:r>
      <w:r w:rsidRPr="007A1C70">
        <w:rPr>
          <w:rFonts w:eastAsiaTheme="minorEastAsia"/>
        </w:rPr>
        <w:t>principle</w:t>
      </w:r>
      <w:r w:rsidRPr="007A1C70">
        <w:t xml:space="preserve">, the </w:t>
      </w:r>
      <w:r w:rsidR="00490F32" w:rsidRPr="007A1C70">
        <w:t>CA</w:t>
      </w:r>
      <w:r w:rsidRPr="007A1C70">
        <w:t xml:space="preserve"> will respond to requests for </w:t>
      </w:r>
      <w:r w:rsidR="007B39A4" w:rsidRPr="007A1C70">
        <w:t>information</w:t>
      </w:r>
      <w:r w:rsidRPr="007A1C70">
        <w:t xml:space="preserve"> by way of publishing and displaying </w:t>
      </w:r>
      <w:r w:rsidRPr="007A1C70">
        <w:rPr>
          <w:rFonts w:eastAsiaTheme="minorHAnsi"/>
          <w:lang w:eastAsia="en-US"/>
          <w14:ligatures w14:val="standardContextual"/>
        </w:rPr>
        <w:t>adjustments</w:t>
      </w:r>
      <w:r w:rsidRPr="007A1C70">
        <w:t>, elaborations and explanations</w:t>
      </w:r>
      <w:r w:rsidR="008947D8" w:rsidRPr="007A1C70">
        <w:t>,</w:t>
      </w:r>
      <w:r w:rsidRPr="007A1C70">
        <w:t xml:space="preserve"> as well as other types of </w:t>
      </w:r>
      <w:r w:rsidR="007B39A4" w:rsidRPr="007A1C70">
        <w:t>information</w:t>
      </w:r>
      <w:r w:rsidRPr="007A1C70">
        <w:t xml:space="preserve"> concerning the tender that are identical and apply equally to all </w:t>
      </w:r>
      <w:r w:rsidR="004B0D5E" w:rsidRPr="007A1C70">
        <w:t xml:space="preserve">tenderers, </w:t>
      </w:r>
      <w:r w:rsidRPr="007A1C70">
        <w:t xml:space="preserve">via a dedicated section in the </w:t>
      </w:r>
      <w:r w:rsidRPr="007A1C70">
        <w:rPr>
          <w:rFonts w:eastAsia="Calibri"/>
          <w:color w:val="0000FF"/>
        </w:rPr>
        <w:t>national procurement tendering platform/system</w:t>
      </w:r>
      <w:r w:rsidRPr="007A1C70">
        <w:t xml:space="preserve"> </w:t>
      </w:r>
      <w:r w:rsidRPr="007A1C70">
        <w:rPr>
          <w:rFonts w:eastAsia="Calibri"/>
          <w:color w:val="0000FF"/>
        </w:rPr>
        <w:t>[</w:t>
      </w:r>
      <w:r w:rsidR="00A353E1" w:rsidRPr="007A1C70">
        <w:rPr>
          <w:rFonts w:eastAsia="Calibri"/>
          <w:i/>
          <w:iCs/>
          <w:color w:val="0000FF"/>
        </w:rPr>
        <w:t>replace with applicable relevant national procurement tendering platform/system</w:t>
      </w:r>
      <w:r w:rsidRPr="007A1C70">
        <w:rPr>
          <w:rFonts w:eastAsia="Calibri"/>
          <w:color w:val="0000FF"/>
        </w:rPr>
        <w:t>]</w:t>
      </w:r>
      <w:r w:rsidRPr="007A1C70">
        <w:t>.</w:t>
      </w:r>
    </w:p>
    <w:p w14:paraId="3A0EC27E" w14:textId="24870DA1" w:rsidR="00272137" w:rsidRPr="007A1C70" w:rsidRDefault="3649CB2C" w:rsidP="00047714">
      <w:pPr>
        <w:spacing w:before="240" w:beforeAutospacing="0" w:after="240" w:afterAutospacing="0"/>
      </w:pPr>
      <w:r w:rsidRPr="007A1C70">
        <w:rPr>
          <w:rFonts w:eastAsiaTheme="minorHAnsi"/>
          <w:lang w:eastAsia="en-US"/>
          <w14:ligatures w14:val="standardContextual"/>
        </w:rPr>
        <w:t>Notwithstanding</w:t>
      </w:r>
      <w:r w:rsidRPr="007A1C70">
        <w:t xml:space="preserve">, there are cases where the handling of a request for </w:t>
      </w:r>
      <w:r w:rsidR="007B39A4" w:rsidRPr="007A1C70">
        <w:t>information</w:t>
      </w:r>
      <w:r w:rsidRPr="007A1C70">
        <w:t xml:space="preserve"> from an economic operator by way of a public announcement by the </w:t>
      </w:r>
      <w:r w:rsidR="00490F32" w:rsidRPr="007A1C70">
        <w:t>CA</w:t>
      </w:r>
      <w:r w:rsidRPr="007A1C70">
        <w:t xml:space="preserve"> could lead to the disclosure of confidential </w:t>
      </w:r>
      <w:r w:rsidR="007B39A4" w:rsidRPr="007A1C70">
        <w:t>information</w:t>
      </w:r>
      <w:r w:rsidRPr="007A1C70">
        <w:t xml:space="preserve"> about the solutions planned or proposed by the economic operator or of other </w:t>
      </w:r>
      <w:r w:rsidRPr="007A1C70">
        <w:rPr>
          <w:rFonts w:eastAsiaTheme="minorEastAsia"/>
        </w:rPr>
        <w:t>commercially</w:t>
      </w:r>
      <w:r w:rsidRPr="007A1C70">
        <w:t xml:space="preserve"> confidential </w:t>
      </w:r>
      <w:r w:rsidR="007B39A4" w:rsidRPr="007A1C70">
        <w:t>information</w:t>
      </w:r>
      <w:r w:rsidRPr="007A1C70">
        <w:t xml:space="preserve"> (technical aspects, trade secrets</w:t>
      </w:r>
      <w:r w:rsidR="00675C1D" w:rsidRPr="007A1C70">
        <w:t>,</w:t>
      </w:r>
      <w:r w:rsidR="006B176F" w:rsidRPr="007A1C70">
        <w:t xml:space="preserve"> </w:t>
      </w:r>
      <w:r w:rsidR="00675C1D" w:rsidRPr="007A1C70">
        <w:t>etc</w:t>
      </w:r>
      <w:r w:rsidR="008947D8" w:rsidRPr="007A1C70">
        <w:t>.</w:t>
      </w:r>
      <w:r w:rsidRPr="007A1C70">
        <w:t xml:space="preserve">). </w:t>
      </w:r>
      <w:r w:rsidR="008947D8" w:rsidRPr="007A1C70">
        <w:t>On</w:t>
      </w:r>
      <w:r w:rsidRPr="007A1C70">
        <w:t xml:space="preserve"> such an occasion, economic operators asserting that their questions or comments should be treated as confidential </w:t>
      </w:r>
      <w:r w:rsidR="007B39A4" w:rsidRPr="007A1C70">
        <w:t>information</w:t>
      </w:r>
      <w:r w:rsidRPr="007A1C70">
        <w:t xml:space="preserve"> by the </w:t>
      </w:r>
      <w:r w:rsidR="00490F32" w:rsidRPr="007A1C70">
        <w:t>CA</w:t>
      </w:r>
      <w:r w:rsidRPr="007A1C70">
        <w:t xml:space="preserve"> can make a motivated request by stating</w:t>
      </w:r>
      <w:r w:rsidR="0071206E" w:rsidRPr="007A1C70">
        <w:t>,</w:t>
      </w:r>
      <w:r w:rsidRPr="007A1C70">
        <w:t xml:space="preserve"> </w:t>
      </w:r>
      <w:r w:rsidR="000C5370" w:rsidRPr="007A1C70">
        <w:t>“</w:t>
      </w:r>
      <w:r w:rsidRPr="007A1C70">
        <w:t xml:space="preserve">Commercially confidential - Do not answer in the </w:t>
      </w:r>
      <w:r w:rsidR="00062542" w:rsidRPr="007A1C70">
        <w:t>C</w:t>
      </w:r>
      <w:r w:rsidRPr="007A1C70">
        <w:t>ontract notice</w:t>
      </w:r>
      <w:r w:rsidR="000C5370" w:rsidRPr="007A1C70">
        <w:t>”</w:t>
      </w:r>
      <w:r w:rsidRPr="007A1C70">
        <w:t xml:space="preserve"> and including the reasons.</w:t>
      </w:r>
    </w:p>
    <w:p w14:paraId="0DD7621F" w14:textId="07053760" w:rsidR="00272137" w:rsidRPr="007A1C70" w:rsidRDefault="3649CB2C" w:rsidP="00047714">
      <w:pPr>
        <w:spacing w:before="240" w:beforeAutospacing="0" w:after="240" w:afterAutospacing="0"/>
      </w:pPr>
      <w:r w:rsidRPr="007A1C70">
        <w:t xml:space="preserve">The </w:t>
      </w:r>
      <w:r w:rsidR="00490F32" w:rsidRPr="007A1C70">
        <w:rPr>
          <w:rFonts w:eastAsiaTheme="minorEastAsia"/>
        </w:rPr>
        <w:t>CA</w:t>
      </w:r>
      <w:r w:rsidRPr="007A1C70">
        <w:t xml:space="preserve"> will </w:t>
      </w:r>
      <w:r w:rsidR="00440699" w:rsidRPr="007A1C70">
        <w:t>evaluate whether to accept such a request or not. If the CA agrees to accept</w:t>
      </w:r>
      <w:r w:rsidRPr="007A1C70">
        <w:t xml:space="preserve"> the request, it will exclusively release this </w:t>
      </w:r>
      <w:r w:rsidR="007B39A4" w:rsidRPr="007A1C70">
        <w:t>information</w:t>
      </w:r>
      <w:r w:rsidRPr="007A1C70">
        <w:t xml:space="preserve"> to the relevant tenderer by way of Confidential Information. If the </w:t>
      </w:r>
      <w:r w:rsidR="00490F32" w:rsidRPr="007A1C70">
        <w:t>CA</w:t>
      </w:r>
      <w:r w:rsidRPr="007A1C70">
        <w:t xml:space="preserve"> denies this request, </w:t>
      </w:r>
      <w:r w:rsidRPr="007A1C70">
        <w:rPr>
          <w:rFonts w:eastAsiaTheme="minorHAnsi"/>
          <w:lang w:eastAsia="en-US"/>
          <w14:ligatures w14:val="standardContextual"/>
        </w:rPr>
        <w:t>the</w:t>
      </w:r>
      <w:r w:rsidRPr="007A1C70">
        <w:t xml:space="preserve"> </w:t>
      </w:r>
      <w:r w:rsidR="00490F32" w:rsidRPr="007A1C70">
        <w:t>CA</w:t>
      </w:r>
      <w:r w:rsidRPr="007A1C70">
        <w:t xml:space="preserve"> will notify the economic operator of </w:t>
      </w:r>
      <w:r w:rsidR="3F01951F" w:rsidRPr="007A1C70">
        <w:t>its</w:t>
      </w:r>
      <w:r w:rsidRPr="007A1C70">
        <w:t xml:space="preserve"> decision and will n</w:t>
      </w:r>
      <w:r w:rsidR="5BDC409F" w:rsidRPr="007A1C70">
        <w:t xml:space="preserve">ot </w:t>
      </w:r>
      <w:r w:rsidR="772AD296" w:rsidRPr="007A1C70">
        <w:t>issue</w:t>
      </w:r>
      <w:r w:rsidRPr="007A1C70">
        <w:t xml:space="preserve"> </w:t>
      </w:r>
      <w:r w:rsidR="772AD296" w:rsidRPr="007A1C70">
        <w:t>any confidential or</w:t>
      </w:r>
      <w:r w:rsidRPr="007A1C70">
        <w:t xml:space="preserve"> private</w:t>
      </w:r>
      <w:r w:rsidR="372E5BDE" w:rsidRPr="007A1C70">
        <w:t xml:space="preserve"> notice</w:t>
      </w:r>
      <w:r w:rsidRPr="007A1C70">
        <w:t xml:space="preserve"> in connection with this request unless the </w:t>
      </w:r>
      <w:r w:rsidRPr="007A1C70">
        <w:lastRenderedPageBreak/>
        <w:t xml:space="preserve">request for treating the question as confidential concerns an error in the tender documents of which the </w:t>
      </w:r>
      <w:r w:rsidR="00490F32" w:rsidRPr="007A1C70">
        <w:t>CA</w:t>
      </w:r>
      <w:r w:rsidRPr="007A1C70">
        <w:t xml:space="preserve"> must inform the other tenderers. The </w:t>
      </w:r>
      <w:r w:rsidR="000C5370" w:rsidRPr="007A1C70">
        <w:t>CA’s</w:t>
      </w:r>
      <w:r w:rsidRPr="007A1C70">
        <w:t xml:space="preserve"> decision cannot be challenged. If the tenderer still wishes to receive an answer despite the </w:t>
      </w:r>
      <w:r w:rsidR="003F2A5C" w:rsidRPr="007A1C70">
        <w:t xml:space="preserve">CA’s </w:t>
      </w:r>
      <w:r w:rsidRPr="007A1C70">
        <w:t xml:space="preserve">decision, they can subsequently request their question to be answered by the </w:t>
      </w:r>
      <w:r w:rsidR="00490F32" w:rsidRPr="007A1C70">
        <w:t>CA</w:t>
      </w:r>
      <w:r w:rsidRPr="007A1C70">
        <w:t xml:space="preserve"> in the </w:t>
      </w:r>
      <w:r w:rsidR="003F2A5C" w:rsidRPr="007A1C70">
        <w:t>C</w:t>
      </w:r>
      <w:r w:rsidRPr="007A1C70">
        <w:t xml:space="preserve">ontract notice. The tenderer must make this request no later than </w:t>
      </w:r>
      <w:r w:rsidR="00A24C18" w:rsidRPr="007A1C70">
        <w:rPr>
          <w:rFonts w:eastAsia="Calibri"/>
          <w:color w:val="0000FF"/>
        </w:rPr>
        <w:t>[</w:t>
      </w:r>
      <w:r w:rsidR="00A24C18" w:rsidRPr="007A1C70">
        <w:rPr>
          <w:rFonts w:eastAsia="Calibri"/>
          <w:i/>
          <w:iCs/>
          <w:color w:val="0000FF"/>
        </w:rPr>
        <w:t xml:space="preserve">complete with </w:t>
      </w:r>
      <w:r w:rsidR="009306DF" w:rsidRPr="007A1C70">
        <w:rPr>
          <w:rFonts w:eastAsia="Calibri"/>
          <w:i/>
          <w:iCs/>
          <w:color w:val="0000FF"/>
        </w:rPr>
        <w:t xml:space="preserve">the </w:t>
      </w:r>
      <w:r w:rsidR="00A24C18" w:rsidRPr="007A1C70">
        <w:rPr>
          <w:rFonts w:eastAsia="Calibri"/>
          <w:i/>
          <w:iCs/>
          <w:color w:val="0000FF"/>
        </w:rPr>
        <w:t xml:space="preserve">number of days </w:t>
      </w:r>
      <w:r w:rsidR="0066243F" w:rsidRPr="007A1C70">
        <w:rPr>
          <w:rFonts w:eastAsia="Calibri"/>
          <w:i/>
          <w:iCs/>
          <w:color w:val="0000FF"/>
        </w:rPr>
        <w:t>in accordance with relevant national law</w:t>
      </w:r>
      <w:r w:rsidR="00A24C18" w:rsidRPr="007A1C70">
        <w:rPr>
          <w:rFonts w:eastAsia="Calibri"/>
          <w:color w:val="0000FF"/>
        </w:rPr>
        <w:t>]</w:t>
      </w:r>
      <w:r w:rsidRPr="007A1C70">
        <w:t xml:space="preserve"> working day</w:t>
      </w:r>
      <w:r w:rsidR="00DC185C" w:rsidRPr="007A1C70">
        <w:t>s</w:t>
      </w:r>
      <w:r w:rsidRPr="007A1C70">
        <w:t xml:space="preserve"> after the </w:t>
      </w:r>
      <w:r w:rsidR="000C5370" w:rsidRPr="007A1C70">
        <w:t>CA’s</w:t>
      </w:r>
      <w:r w:rsidRPr="007A1C70">
        <w:t xml:space="preserve"> </w:t>
      </w:r>
      <w:r w:rsidR="5978B84F" w:rsidRPr="007A1C70">
        <w:t>response</w:t>
      </w:r>
      <w:r w:rsidRPr="007A1C70">
        <w:t xml:space="preserve"> has been sent.</w:t>
      </w:r>
    </w:p>
    <w:p w14:paraId="577CC214" w14:textId="23C5EA81" w:rsidR="00272137" w:rsidRPr="007A1C70" w:rsidRDefault="00272137" w:rsidP="00282F82">
      <w:pPr>
        <w:pStyle w:val="Heading2"/>
        <w:numPr>
          <w:ilvl w:val="1"/>
          <w:numId w:val="26"/>
        </w:numPr>
        <w:ind w:left="936" w:hanging="576"/>
      </w:pPr>
      <w:bookmarkStart w:id="61" w:name="_Toc189230583"/>
      <w:r w:rsidRPr="007A1C70">
        <w:t>Code of Conduct</w:t>
      </w:r>
      <w:bookmarkEnd w:id="61"/>
    </w:p>
    <w:p w14:paraId="54330C29" w14:textId="37BD6D0A" w:rsidR="779DDD3E" w:rsidRPr="007A1C70" w:rsidRDefault="779DDD3E" w:rsidP="00047714">
      <w:pPr>
        <w:spacing w:before="240" w:beforeAutospacing="0" w:after="240" w:afterAutospacing="0"/>
      </w:pPr>
      <w:r w:rsidRPr="007A1C70">
        <w:t xml:space="preserve">To ensure fair competition, fair and impartial </w:t>
      </w:r>
      <w:r w:rsidR="009306DF" w:rsidRPr="007A1C70">
        <w:t>decision-making</w:t>
      </w:r>
      <w:r w:rsidRPr="007A1C70">
        <w:t xml:space="preserve"> by the </w:t>
      </w:r>
      <w:r w:rsidR="00490F32" w:rsidRPr="007A1C70">
        <w:t>CA</w:t>
      </w:r>
      <w:r w:rsidRPr="007A1C70">
        <w:t xml:space="preserve"> and </w:t>
      </w:r>
      <w:r w:rsidR="00C31051" w:rsidRPr="007A1C70">
        <w:t xml:space="preserve">the </w:t>
      </w:r>
      <w:r w:rsidRPr="007A1C70">
        <w:t xml:space="preserve">establishment of healthy </w:t>
      </w:r>
      <w:r w:rsidRPr="007A1C70">
        <w:rPr>
          <w:rFonts w:eastAsiaTheme="minorHAnsi"/>
          <w:lang w:eastAsia="en-US"/>
          <w14:ligatures w14:val="standardContextual"/>
        </w:rPr>
        <w:t>relationships</w:t>
      </w:r>
      <w:r w:rsidRPr="007A1C70">
        <w:t xml:space="preserve"> between economic operators and public officials involved in the tendering process, rules and principles governing their behaviour should be followed.</w:t>
      </w:r>
    </w:p>
    <w:p w14:paraId="5B68960D" w14:textId="6E29FF4A" w:rsidR="779DDD3E" w:rsidRPr="007A1C70" w:rsidRDefault="779DDD3E" w:rsidP="00047714">
      <w:pPr>
        <w:spacing w:before="240" w:beforeAutospacing="0" w:after="240" w:afterAutospacing="0"/>
      </w:pPr>
      <w:r w:rsidRPr="007A1C70">
        <w:t xml:space="preserve">Public </w:t>
      </w:r>
      <w:r w:rsidR="20EE53E7" w:rsidRPr="007A1C70">
        <w:t>officials</w:t>
      </w:r>
      <w:r w:rsidRPr="007A1C70">
        <w:t xml:space="preserve"> involved in the tendering process, the evaluation committee and </w:t>
      </w:r>
      <w:r w:rsidR="00C31051" w:rsidRPr="007A1C70">
        <w:t xml:space="preserve">the </w:t>
      </w:r>
      <w:r w:rsidRPr="007A1C70">
        <w:t xml:space="preserve">project team in </w:t>
      </w:r>
      <w:r w:rsidRPr="007A1C70">
        <w:rPr>
          <w:rFonts w:eastAsiaTheme="minorHAnsi"/>
          <w:lang w:eastAsia="en-US"/>
          <w14:ligatures w14:val="standardContextual"/>
        </w:rPr>
        <w:t>charge</w:t>
      </w:r>
      <w:r w:rsidRPr="007A1C70">
        <w:t xml:space="preserve"> of the </w:t>
      </w:r>
      <w:r w:rsidR="00B66328" w:rsidRPr="007A1C70">
        <w:t>Contract</w:t>
      </w:r>
      <w:r w:rsidRPr="007A1C70">
        <w:t xml:space="preserve"> should </w:t>
      </w:r>
      <w:r w:rsidR="003F2A5C" w:rsidRPr="007A1C70">
        <w:t xml:space="preserve">adhere to </w:t>
      </w:r>
      <w:r w:rsidRPr="007A1C70">
        <w:t xml:space="preserve">the following principles established in detail by the </w:t>
      </w:r>
      <w:r w:rsidR="008A7F45" w:rsidRPr="007A1C70">
        <w:rPr>
          <w:rFonts w:eastAsia="Calibri"/>
          <w:color w:val="0000FF"/>
        </w:rPr>
        <w:t>[</w:t>
      </w:r>
      <w:r w:rsidR="00C46011" w:rsidRPr="007A1C70">
        <w:rPr>
          <w:rFonts w:eastAsia="Calibri"/>
          <w:i/>
          <w:iCs/>
          <w:color w:val="0000FF"/>
        </w:rPr>
        <w:t xml:space="preserve">complete with the </w:t>
      </w:r>
      <w:r w:rsidRPr="007A1C70">
        <w:rPr>
          <w:rFonts w:eastAsia="Calibri"/>
          <w:i/>
          <w:iCs/>
          <w:color w:val="0000FF"/>
        </w:rPr>
        <w:t>corresponding national law/code of conduct</w:t>
      </w:r>
      <w:r w:rsidR="00C46011" w:rsidRPr="007A1C70">
        <w:rPr>
          <w:rFonts w:eastAsia="Calibri"/>
          <w:color w:val="0000FF"/>
        </w:rPr>
        <w:t>]</w:t>
      </w:r>
      <w:r w:rsidRPr="007A1C70">
        <w:rPr>
          <w:rFonts w:eastAsia="Calibri"/>
          <w:i/>
          <w:iCs/>
        </w:rPr>
        <w:t xml:space="preserve"> </w:t>
      </w:r>
      <w:r w:rsidRPr="007A1C70">
        <w:t xml:space="preserve">while exercising their official duties: </w:t>
      </w:r>
    </w:p>
    <w:p w14:paraId="45F7761B" w14:textId="76A4FC96" w:rsidR="779DDD3E" w:rsidRPr="007A1C70" w:rsidRDefault="779DDD3E" w:rsidP="00282F82">
      <w:pPr>
        <w:pStyle w:val="ListParagraph"/>
        <w:numPr>
          <w:ilvl w:val="0"/>
          <w:numId w:val="3"/>
        </w:numPr>
        <w:spacing w:before="160" w:beforeAutospacing="0" w:after="160" w:afterAutospacing="0" w:line="276" w:lineRule="auto"/>
        <w:ind w:left="576" w:hanging="576"/>
        <w:rPr>
          <w:color w:val="0000FF"/>
        </w:rPr>
      </w:pPr>
      <w:r w:rsidRPr="007A1C70">
        <w:rPr>
          <w:color w:val="0000FF"/>
        </w:rPr>
        <w:t>Serving the public interest</w:t>
      </w:r>
    </w:p>
    <w:p w14:paraId="16200668" w14:textId="267D71BA" w:rsidR="779DDD3E" w:rsidRPr="007A1C70" w:rsidRDefault="779DDD3E" w:rsidP="00282F82">
      <w:pPr>
        <w:pStyle w:val="ListParagraph"/>
        <w:numPr>
          <w:ilvl w:val="0"/>
          <w:numId w:val="3"/>
        </w:numPr>
        <w:spacing w:before="160" w:beforeAutospacing="0" w:after="160" w:afterAutospacing="0" w:line="276" w:lineRule="auto"/>
        <w:ind w:left="576" w:hanging="576"/>
        <w:rPr>
          <w:color w:val="0000FF"/>
        </w:rPr>
      </w:pPr>
      <w:r w:rsidRPr="007A1C70">
        <w:rPr>
          <w:color w:val="0000FF"/>
        </w:rPr>
        <w:t>Integrity</w:t>
      </w:r>
    </w:p>
    <w:p w14:paraId="77255E44" w14:textId="6C0F545A" w:rsidR="779DDD3E" w:rsidRPr="007A1C70" w:rsidRDefault="779DDD3E" w:rsidP="00282F82">
      <w:pPr>
        <w:pStyle w:val="ListParagraph"/>
        <w:numPr>
          <w:ilvl w:val="0"/>
          <w:numId w:val="3"/>
        </w:numPr>
        <w:spacing w:before="160" w:beforeAutospacing="0" w:after="160" w:afterAutospacing="0" w:line="276" w:lineRule="auto"/>
        <w:ind w:left="576" w:hanging="576"/>
        <w:rPr>
          <w:color w:val="0000FF"/>
        </w:rPr>
      </w:pPr>
      <w:r w:rsidRPr="007A1C70">
        <w:rPr>
          <w:color w:val="0000FF"/>
        </w:rPr>
        <w:t>Transparency and accountability</w:t>
      </w:r>
    </w:p>
    <w:p w14:paraId="515BD166" w14:textId="1B476D5A" w:rsidR="779DDD3E" w:rsidRPr="007A1C70" w:rsidRDefault="779DDD3E" w:rsidP="00282F82">
      <w:pPr>
        <w:pStyle w:val="ListParagraph"/>
        <w:numPr>
          <w:ilvl w:val="0"/>
          <w:numId w:val="3"/>
        </w:numPr>
        <w:spacing w:before="160" w:beforeAutospacing="0" w:after="160" w:afterAutospacing="0" w:line="276" w:lineRule="auto"/>
        <w:ind w:left="576" w:hanging="576"/>
        <w:rPr>
          <w:color w:val="0000FF"/>
        </w:rPr>
      </w:pPr>
      <w:r w:rsidRPr="007A1C70">
        <w:rPr>
          <w:color w:val="0000FF"/>
        </w:rPr>
        <w:t>Fairness</w:t>
      </w:r>
    </w:p>
    <w:p w14:paraId="32953225" w14:textId="25E3C9EF" w:rsidR="779DDD3E" w:rsidRPr="007A1C70" w:rsidRDefault="779DDD3E" w:rsidP="00282F82">
      <w:pPr>
        <w:pStyle w:val="ListParagraph"/>
        <w:numPr>
          <w:ilvl w:val="0"/>
          <w:numId w:val="3"/>
        </w:numPr>
        <w:spacing w:before="160" w:beforeAutospacing="0" w:after="160" w:afterAutospacing="0" w:line="276" w:lineRule="auto"/>
        <w:ind w:left="576" w:hanging="576"/>
        <w:rPr>
          <w:color w:val="0000FF"/>
        </w:rPr>
      </w:pPr>
      <w:r w:rsidRPr="007A1C70">
        <w:rPr>
          <w:color w:val="0000FF"/>
        </w:rPr>
        <w:t xml:space="preserve">Legitimacy </w:t>
      </w:r>
    </w:p>
    <w:p w14:paraId="1725435A" w14:textId="51A11B45" w:rsidR="779DDD3E" w:rsidRPr="007A1C70" w:rsidRDefault="779DDD3E" w:rsidP="00282F82">
      <w:pPr>
        <w:pStyle w:val="ListParagraph"/>
        <w:numPr>
          <w:ilvl w:val="0"/>
          <w:numId w:val="3"/>
        </w:numPr>
        <w:spacing w:before="160" w:beforeAutospacing="0" w:after="160" w:afterAutospacing="0" w:line="276" w:lineRule="auto"/>
        <w:ind w:left="576" w:hanging="576"/>
        <w:rPr>
          <w:color w:val="0000FF"/>
        </w:rPr>
      </w:pPr>
      <w:r w:rsidRPr="007A1C70">
        <w:rPr>
          <w:color w:val="0000FF"/>
        </w:rPr>
        <w:t xml:space="preserve">Responsiveness (timely and reasoned) </w:t>
      </w:r>
    </w:p>
    <w:p w14:paraId="256520EF" w14:textId="416B0F71" w:rsidR="779DDD3E" w:rsidRPr="007A1C70" w:rsidRDefault="779DDD3E" w:rsidP="00282F82">
      <w:pPr>
        <w:pStyle w:val="ListParagraph"/>
        <w:numPr>
          <w:ilvl w:val="0"/>
          <w:numId w:val="3"/>
        </w:numPr>
        <w:spacing w:before="160" w:beforeAutospacing="0" w:after="160" w:afterAutospacing="0" w:line="276" w:lineRule="auto"/>
        <w:ind w:left="576" w:hanging="576"/>
        <w:rPr>
          <w:color w:val="0000FF"/>
        </w:rPr>
      </w:pPr>
      <w:r w:rsidRPr="007A1C70">
        <w:rPr>
          <w:color w:val="0000FF"/>
        </w:rPr>
        <w:t>Efficiency and effectiveness</w:t>
      </w:r>
    </w:p>
    <w:p w14:paraId="335A17D8" w14:textId="79CA23CB" w:rsidR="00D91758" w:rsidRPr="007A1C70" w:rsidRDefault="00D91758" w:rsidP="00282F82">
      <w:pPr>
        <w:pStyle w:val="ListParagraph"/>
        <w:numPr>
          <w:ilvl w:val="0"/>
          <w:numId w:val="3"/>
        </w:numPr>
        <w:spacing w:before="160" w:beforeAutospacing="0" w:after="160" w:afterAutospacing="0" w:line="276" w:lineRule="auto"/>
        <w:ind w:left="576" w:hanging="576"/>
        <w:rPr>
          <w:color w:val="0000FF"/>
        </w:rPr>
      </w:pPr>
      <w:r w:rsidRPr="007A1C70">
        <w:rPr>
          <w:color w:val="0000FF"/>
        </w:rPr>
        <w:t>Sustainability</w:t>
      </w:r>
    </w:p>
    <w:p w14:paraId="4CF49B6E" w14:textId="5441F25A" w:rsidR="0083341F" w:rsidRPr="007A1C70" w:rsidRDefault="0083341F" w:rsidP="00282F82">
      <w:pPr>
        <w:pStyle w:val="ListParagraph"/>
        <w:numPr>
          <w:ilvl w:val="0"/>
          <w:numId w:val="3"/>
        </w:numPr>
        <w:spacing w:before="160" w:beforeAutospacing="0" w:after="160" w:afterAutospacing="0" w:line="276" w:lineRule="auto"/>
        <w:ind w:left="576" w:hanging="576"/>
      </w:pPr>
      <w:r w:rsidRPr="007A1C70">
        <w:rPr>
          <w:color w:val="0000FF"/>
        </w:rPr>
        <w:t>[</w:t>
      </w:r>
      <w:r w:rsidRPr="007A1C70">
        <w:rPr>
          <w:i/>
          <w:iCs/>
          <w:color w:val="0000FF"/>
        </w:rPr>
        <w:t xml:space="preserve">Insert any other </w:t>
      </w:r>
      <w:r w:rsidR="00811CB6" w:rsidRPr="007A1C70">
        <w:rPr>
          <w:i/>
          <w:iCs/>
          <w:color w:val="0000FF"/>
        </w:rPr>
        <w:t xml:space="preserve">relevant </w:t>
      </w:r>
      <w:r w:rsidRPr="007A1C70">
        <w:rPr>
          <w:i/>
          <w:iCs/>
          <w:color w:val="0000FF"/>
        </w:rPr>
        <w:t>dut</w:t>
      </w:r>
      <w:r w:rsidR="003843D7" w:rsidRPr="007A1C70">
        <w:rPr>
          <w:i/>
          <w:iCs/>
          <w:color w:val="0000FF"/>
        </w:rPr>
        <w:t>y</w:t>
      </w:r>
      <w:r w:rsidRPr="007A1C70">
        <w:rPr>
          <w:color w:val="0000FF"/>
        </w:rPr>
        <w:t>]</w:t>
      </w:r>
    </w:p>
    <w:p w14:paraId="7E7B77D3" w14:textId="64023674" w:rsidR="779DDD3E" w:rsidRPr="007A1C70" w:rsidRDefault="09BB489B" w:rsidP="00047714">
      <w:pPr>
        <w:spacing w:before="240" w:beforeAutospacing="0" w:after="240" w:afterAutospacing="0"/>
        <w:rPr>
          <w:color w:val="000000" w:themeColor="text1"/>
        </w:rPr>
      </w:pPr>
      <w:r w:rsidRPr="007A1C70">
        <w:rPr>
          <w:color w:val="000000" w:themeColor="text1"/>
        </w:rPr>
        <w:t xml:space="preserve">While preparing their applications, tenderers </w:t>
      </w:r>
      <w:r w:rsidRPr="007A1C70">
        <w:rPr>
          <w:color w:val="C45911" w:themeColor="accent2" w:themeShade="BF"/>
        </w:rPr>
        <w:t>[</w:t>
      </w:r>
      <w:r w:rsidRPr="007A1C70">
        <w:rPr>
          <w:i/>
          <w:iCs/>
          <w:color w:val="C45911" w:themeColor="accent2" w:themeShade="BF"/>
        </w:rPr>
        <w:t>in the case of multiple lots</w:t>
      </w:r>
      <w:r w:rsidR="00370DF3">
        <w:rPr>
          <w:i/>
          <w:iCs/>
          <w:color w:val="C45911" w:themeColor="accent2" w:themeShade="BF"/>
        </w:rPr>
        <w:t>,</w:t>
      </w:r>
      <w:r w:rsidRPr="007A1C70">
        <w:rPr>
          <w:i/>
          <w:iCs/>
          <w:color w:val="C45911" w:themeColor="accent2" w:themeShade="BF"/>
        </w:rPr>
        <w:t xml:space="preserve"> insert:</w:t>
      </w:r>
      <w:r w:rsidRPr="007A1C70">
        <w:rPr>
          <w:color w:val="C45911" w:themeColor="accent2" w:themeShade="BF"/>
        </w:rPr>
        <w:t xml:space="preserve"> “of each lot”] </w:t>
      </w:r>
      <w:r w:rsidRPr="007A1C70">
        <w:rPr>
          <w:color w:val="000000" w:themeColor="text1"/>
        </w:rPr>
        <w:t xml:space="preserve">have the </w:t>
      </w:r>
      <w:r w:rsidRPr="007A1C70">
        <w:rPr>
          <w:rFonts w:eastAsiaTheme="minorHAnsi"/>
          <w:lang w:eastAsia="en-US"/>
          <w14:ligatures w14:val="standardContextual"/>
        </w:rPr>
        <w:t>obligation</w:t>
      </w:r>
      <w:r w:rsidRPr="007A1C70">
        <w:rPr>
          <w:color w:val="000000" w:themeColor="text1"/>
        </w:rPr>
        <w:t xml:space="preserve"> to view the aforementioned documentation published on the CA’s website </w:t>
      </w:r>
      <w:r w:rsidRPr="007A1C70">
        <w:rPr>
          <w:color w:val="C45911" w:themeColor="accent2" w:themeShade="BF"/>
        </w:rPr>
        <w:t>[</w:t>
      </w:r>
      <w:r w:rsidRPr="007A1C70">
        <w:rPr>
          <w:i/>
          <w:iCs/>
          <w:color w:val="C45911" w:themeColor="accent2" w:themeShade="BF"/>
        </w:rPr>
        <w:t>indicate the link where the documents can be accessed</w:t>
      </w:r>
      <w:r w:rsidRPr="007A1C70">
        <w:rPr>
          <w:color w:val="C45911" w:themeColor="accent2" w:themeShade="BF"/>
        </w:rPr>
        <w:t>]</w:t>
      </w:r>
      <w:r w:rsidRPr="007A1C70">
        <w:rPr>
          <w:color w:val="000000" w:themeColor="text1"/>
        </w:rPr>
        <w:t xml:space="preserve">. </w:t>
      </w:r>
    </w:p>
    <w:p w14:paraId="7931C3CE" w14:textId="5C33BA89" w:rsidR="779DDD3E" w:rsidRPr="007A1C70" w:rsidRDefault="09BB489B" w:rsidP="309A8C3C">
      <w:pPr>
        <w:spacing w:before="240" w:beforeAutospacing="0" w:after="240" w:afterAutospacing="0"/>
        <w:rPr>
          <w:color w:val="000000" w:themeColor="text1"/>
        </w:rPr>
      </w:pPr>
      <w:r w:rsidRPr="007A1C70">
        <w:rPr>
          <w:color w:val="000000" w:themeColor="text1"/>
        </w:rPr>
        <w:t xml:space="preserve">Tenderers should declare any conflict of interest when submitting their tenders in the ESPD document, while subcontractors or entities on whose capacity the tenderer relies to fulfil the selection criteria </w:t>
      </w:r>
      <w:r w:rsidR="003F2A5C" w:rsidRPr="007A1C70">
        <w:rPr>
          <w:color w:val="000000" w:themeColor="text1"/>
        </w:rPr>
        <w:t xml:space="preserve">should </w:t>
      </w:r>
      <w:r w:rsidRPr="007A1C70">
        <w:rPr>
          <w:color w:val="000000" w:themeColor="text1"/>
        </w:rPr>
        <w:t xml:space="preserve">declare any conflict of interest in the commitment letters of Annex 5.1 and 5.2. </w:t>
      </w:r>
    </w:p>
    <w:p w14:paraId="755F2924" w14:textId="68F7759A" w:rsidR="779DDD3E" w:rsidRPr="007A1C70" w:rsidRDefault="09BB489B" w:rsidP="00047714">
      <w:pPr>
        <w:spacing w:before="240" w:beforeAutospacing="0" w:after="240" w:afterAutospacing="0"/>
        <w:rPr>
          <w:color w:val="000000" w:themeColor="text1"/>
        </w:rPr>
      </w:pPr>
      <w:r w:rsidRPr="007A1C70">
        <w:rPr>
          <w:color w:val="000000" w:themeColor="text1"/>
        </w:rPr>
        <w:t xml:space="preserve">The </w:t>
      </w:r>
      <w:r w:rsidRPr="007A1C70">
        <w:rPr>
          <w:rFonts w:eastAsiaTheme="minorHAnsi"/>
          <w:lang w:eastAsia="en-US"/>
          <w14:ligatures w14:val="standardContextual"/>
        </w:rPr>
        <w:t>CA’s</w:t>
      </w:r>
      <w:r w:rsidRPr="007A1C70">
        <w:rPr>
          <w:color w:val="000000" w:themeColor="text1"/>
        </w:rPr>
        <w:t xml:space="preserve"> staff involved in the evaluation committee or the project team in charge of the Contract should sign a declaration of absence of conflict of interest at the start of the procurement process. Anyone with a potential conflict of interest should not play any role in the procurement. </w:t>
      </w:r>
    </w:p>
    <w:p w14:paraId="22845B83" w14:textId="4787EEF6" w:rsidR="779DDD3E" w:rsidRPr="007A1C70" w:rsidRDefault="09BB489B" w:rsidP="00047714">
      <w:pPr>
        <w:spacing w:before="240" w:beforeAutospacing="0" w:after="240" w:afterAutospacing="0"/>
      </w:pPr>
      <w:r w:rsidRPr="007A1C70">
        <w:rPr>
          <w:color w:val="000000" w:themeColor="text1"/>
        </w:rPr>
        <w:t xml:space="preserve">While performing the activities under the </w:t>
      </w:r>
      <w:r w:rsidR="003F2A5C" w:rsidRPr="007A1C70">
        <w:rPr>
          <w:color w:val="000000" w:themeColor="text1"/>
        </w:rPr>
        <w:t>C</w:t>
      </w:r>
      <w:r w:rsidRPr="007A1C70">
        <w:rPr>
          <w:color w:val="000000" w:themeColor="text1"/>
        </w:rPr>
        <w:t xml:space="preserve">ontract, the successful tenderer </w:t>
      </w:r>
      <w:r w:rsidRPr="007A1C70">
        <w:rPr>
          <w:color w:val="C45911" w:themeColor="accent2" w:themeShade="BF"/>
        </w:rPr>
        <w:t>[</w:t>
      </w:r>
      <w:r w:rsidRPr="007A1C70">
        <w:rPr>
          <w:i/>
          <w:iCs/>
          <w:color w:val="C45911" w:themeColor="accent2" w:themeShade="BF"/>
        </w:rPr>
        <w:t>in the case of multiple lots insert</w:t>
      </w:r>
      <w:r w:rsidRPr="007A1C70">
        <w:rPr>
          <w:color w:val="C45911" w:themeColor="accent2" w:themeShade="BF"/>
        </w:rPr>
        <w:t xml:space="preserve">: “of each lot”] </w:t>
      </w:r>
      <w:r w:rsidRPr="007A1C70">
        <w:rPr>
          <w:color w:val="000000" w:themeColor="text1"/>
        </w:rPr>
        <w:t xml:space="preserve">shall comply with the aforementioned principles, the conduct obligations </w:t>
      </w:r>
      <w:r w:rsidRPr="007A1C70">
        <w:rPr>
          <w:color w:val="000000" w:themeColor="text1"/>
        </w:rPr>
        <w:lastRenderedPageBreak/>
        <w:t xml:space="preserve">referred to in the </w:t>
      </w:r>
      <w:r w:rsidRPr="007A1C70">
        <w:rPr>
          <w:color w:val="0000FF"/>
        </w:rPr>
        <w:t>[</w:t>
      </w:r>
      <w:r w:rsidRPr="007A1C70">
        <w:rPr>
          <w:i/>
          <w:iCs/>
          <w:color w:val="0000FF"/>
        </w:rPr>
        <w:t>indicate the abovementioned corresponding national law</w:t>
      </w:r>
      <w:r w:rsidRPr="007A1C70">
        <w:rPr>
          <w:color w:val="0000FF"/>
        </w:rPr>
        <w:t>]</w:t>
      </w:r>
      <w:r w:rsidRPr="007A1C70">
        <w:rPr>
          <w:i/>
          <w:iCs/>
        </w:rPr>
        <w:t xml:space="preserve">, </w:t>
      </w:r>
      <w:r w:rsidRPr="007A1C70">
        <w:t xml:space="preserve">and the code </w:t>
      </w:r>
      <w:r w:rsidRPr="007A1C70">
        <w:rPr>
          <w:color w:val="000000" w:themeColor="text1"/>
        </w:rPr>
        <w:t>of conduct of the CA.</w:t>
      </w:r>
      <w:r w:rsidRPr="007A1C70">
        <w:rPr>
          <w:color w:val="D13438"/>
        </w:rPr>
        <w:t xml:space="preserve"> </w:t>
      </w:r>
    </w:p>
    <w:p w14:paraId="3AB46224" w14:textId="09049CEB" w:rsidR="00272137" w:rsidRPr="007A1C70" w:rsidRDefault="00272137" w:rsidP="00282F82">
      <w:pPr>
        <w:pStyle w:val="Heading2"/>
        <w:numPr>
          <w:ilvl w:val="1"/>
          <w:numId w:val="26"/>
        </w:numPr>
        <w:ind w:left="936" w:hanging="576"/>
      </w:pPr>
      <w:bookmarkStart w:id="62" w:name="_Toc172564396"/>
      <w:bookmarkStart w:id="63" w:name="_Toc172564532"/>
      <w:bookmarkStart w:id="64" w:name="_Toc172564397"/>
      <w:bookmarkStart w:id="65" w:name="_Toc172564533"/>
      <w:bookmarkStart w:id="66" w:name="_Toc189230584"/>
      <w:bookmarkEnd w:id="62"/>
      <w:bookmarkEnd w:id="63"/>
      <w:bookmarkEnd w:id="64"/>
      <w:bookmarkEnd w:id="65"/>
      <w:r w:rsidRPr="007A1C70">
        <w:t>Access to the records</w:t>
      </w:r>
      <w:bookmarkEnd w:id="66"/>
    </w:p>
    <w:p w14:paraId="7A9EB195" w14:textId="16D0ED90" w:rsidR="00272137" w:rsidRPr="007A1C70" w:rsidRDefault="70753FEF" w:rsidP="008872F6">
      <w:pPr>
        <w:spacing w:before="160" w:beforeAutospacing="0" w:after="160" w:afterAutospacing="0" w:line="276" w:lineRule="auto"/>
      </w:pPr>
      <w:r w:rsidRPr="007A1C70">
        <w:t xml:space="preserve">Records </w:t>
      </w:r>
      <w:r w:rsidRPr="007A1C70">
        <w:rPr>
          <w:rFonts w:eastAsiaTheme="minorHAnsi"/>
          <w:lang w:eastAsia="en-US"/>
          <w14:ligatures w14:val="standardContextual"/>
        </w:rPr>
        <w:t>constitute</w:t>
      </w:r>
      <w:r w:rsidRPr="007A1C70">
        <w:t xml:space="preserve"> the documents of the present procurement procedure. These are the following</w:t>
      </w:r>
      <w:r w:rsidR="00E617D3" w:rsidRPr="007A1C70">
        <w:t xml:space="preserve"> records</w:t>
      </w:r>
      <w:r w:rsidRPr="007A1C70">
        <w:t>:</w:t>
      </w:r>
    </w:p>
    <w:p w14:paraId="41585E8E" w14:textId="76C35922" w:rsidR="00272137" w:rsidRPr="007A1C70" w:rsidRDefault="00E617D3" w:rsidP="00282F82">
      <w:pPr>
        <w:pStyle w:val="ListParagraph"/>
        <w:numPr>
          <w:ilvl w:val="0"/>
          <w:numId w:val="2"/>
        </w:numPr>
        <w:spacing w:before="160" w:beforeAutospacing="0" w:after="160" w:afterAutospacing="0" w:line="276" w:lineRule="auto"/>
        <w:ind w:left="576" w:hanging="576"/>
      </w:pPr>
      <w:r w:rsidRPr="007A1C70">
        <w:t>t</w:t>
      </w:r>
      <w:r w:rsidR="70753FEF" w:rsidRPr="007A1C70">
        <w:t xml:space="preserve">he </w:t>
      </w:r>
      <w:r w:rsidRPr="007A1C70">
        <w:t>C</w:t>
      </w:r>
      <w:r w:rsidR="70753FEF" w:rsidRPr="007A1C70">
        <w:t xml:space="preserve">ontract notice, as published in the </w:t>
      </w:r>
      <w:r w:rsidR="00040BFA" w:rsidRPr="007A1C70">
        <w:rPr>
          <w:rFonts w:eastAsia="Calibri"/>
          <w:color w:val="0000FF"/>
        </w:rPr>
        <w:t>[</w:t>
      </w:r>
      <w:r w:rsidR="00EB051A" w:rsidRPr="007A1C70">
        <w:rPr>
          <w:rFonts w:eastAsia="Calibri"/>
          <w:i/>
          <w:iCs/>
          <w:color w:val="0000FF"/>
        </w:rPr>
        <w:t>complete</w:t>
      </w:r>
      <w:r w:rsidR="007B246A" w:rsidRPr="007A1C70">
        <w:rPr>
          <w:rFonts w:eastAsia="Calibri"/>
          <w:i/>
          <w:iCs/>
          <w:color w:val="0000FF"/>
        </w:rPr>
        <w:t xml:space="preserve"> with applicable relevant </w:t>
      </w:r>
      <w:r w:rsidR="70753FEF" w:rsidRPr="007A1C70">
        <w:rPr>
          <w:rFonts w:eastAsia="Calibri"/>
          <w:i/>
          <w:iCs/>
          <w:color w:val="0000FF"/>
        </w:rPr>
        <w:t>national procurement platform</w:t>
      </w:r>
      <w:r w:rsidR="00EB051A" w:rsidRPr="007A1C70">
        <w:rPr>
          <w:rFonts w:eastAsia="Calibri"/>
          <w:color w:val="0000FF"/>
        </w:rPr>
        <w:t>]</w:t>
      </w:r>
      <w:r w:rsidR="00D81BC4" w:rsidRPr="007A1C70">
        <w:rPr>
          <w:rFonts w:eastAsia="Calibri"/>
          <w:color w:val="0000FF"/>
        </w:rPr>
        <w:t>;</w:t>
      </w:r>
      <w:r w:rsidR="007B246A" w:rsidRPr="007A1C70">
        <w:t xml:space="preserve"> </w:t>
      </w:r>
    </w:p>
    <w:p w14:paraId="3FD7A043" w14:textId="3F3F7113" w:rsidR="00272137" w:rsidRPr="007A1C70" w:rsidRDefault="00E617D3" w:rsidP="00282F82">
      <w:pPr>
        <w:pStyle w:val="ListParagraph"/>
        <w:numPr>
          <w:ilvl w:val="0"/>
          <w:numId w:val="2"/>
        </w:numPr>
        <w:spacing w:before="160" w:beforeAutospacing="0" w:after="160" w:afterAutospacing="0" w:line="276" w:lineRule="auto"/>
        <w:ind w:left="576" w:hanging="576"/>
      </w:pPr>
      <w:r w:rsidRPr="007A1C70">
        <w:t>t</w:t>
      </w:r>
      <w:r w:rsidR="70753FEF" w:rsidRPr="007A1C70">
        <w:t>he present Tender Specifications document</w:t>
      </w:r>
      <w:r w:rsidR="003521D7" w:rsidRPr="007A1C70">
        <w:t>,</w:t>
      </w:r>
      <w:r w:rsidR="70753FEF" w:rsidRPr="007A1C70">
        <w:t xml:space="preserve"> along with its Annexes</w:t>
      </w:r>
      <w:r w:rsidR="003521D7" w:rsidRPr="007A1C70">
        <w:t>,</w:t>
      </w:r>
      <w:r w:rsidR="70753FEF" w:rsidRPr="007A1C70">
        <w:t xml:space="preserve"> which form </w:t>
      </w:r>
      <w:r w:rsidR="003521D7" w:rsidRPr="007A1C70">
        <w:t xml:space="preserve">an </w:t>
      </w:r>
      <w:r w:rsidR="70753FEF" w:rsidRPr="007A1C70">
        <w:t xml:space="preserve">integral </w:t>
      </w:r>
      <w:r w:rsidR="00642EA9" w:rsidRPr="007A1C70">
        <w:t>part</w:t>
      </w:r>
      <w:r w:rsidR="70753FEF" w:rsidRPr="007A1C70">
        <w:t xml:space="preserve"> of it</w:t>
      </w:r>
    </w:p>
    <w:p w14:paraId="6B45D012" w14:textId="7FE1CC53" w:rsidR="00272137" w:rsidRPr="007A1C70" w:rsidRDefault="00E617D3" w:rsidP="00282F82">
      <w:pPr>
        <w:pStyle w:val="ListParagraph"/>
        <w:numPr>
          <w:ilvl w:val="0"/>
          <w:numId w:val="2"/>
        </w:numPr>
        <w:spacing w:before="160" w:beforeAutospacing="0" w:after="160" w:afterAutospacing="0" w:line="276" w:lineRule="auto"/>
        <w:ind w:left="576" w:hanging="576"/>
      </w:pPr>
      <w:r w:rsidRPr="007A1C70">
        <w:t>t</w:t>
      </w:r>
      <w:r w:rsidR="70753FEF" w:rsidRPr="007A1C70">
        <w:t>he ESPD</w:t>
      </w:r>
    </w:p>
    <w:p w14:paraId="07BDF4CB" w14:textId="146897F9" w:rsidR="00272137" w:rsidRPr="007A1C70" w:rsidRDefault="00E617D3" w:rsidP="00282F82">
      <w:pPr>
        <w:pStyle w:val="ListParagraph"/>
        <w:numPr>
          <w:ilvl w:val="0"/>
          <w:numId w:val="2"/>
        </w:numPr>
        <w:spacing w:before="160" w:beforeAutospacing="0" w:after="160" w:afterAutospacing="0" w:line="276" w:lineRule="auto"/>
        <w:ind w:left="576" w:hanging="576"/>
      </w:pPr>
      <w:r w:rsidRPr="007A1C70">
        <w:t>a</w:t>
      </w:r>
      <w:r w:rsidR="70753FEF" w:rsidRPr="007A1C70">
        <w:t xml:space="preserve">ny additional information provided by the </w:t>
      </w:r>
      <w:r w:rsidR="00490F32" w:rsidRPr="007A1C70">
        <w:t>CA</w:t>
      </w:r>
      <w:r w:rsidR="70753FEF" w:rsidRPr="007A1C70">
        <w:t xml:space="preserve"> in the context of the procedure, in particular</w:t>
      </w:r>
      <w:r w:rsidR="003521D7" w:rsidRPr="007A1C70">
        <w:t>,</w:t>
      </w:r>
      <w:r w:rsidR="70753FEF" w:rsidRPr="007A1C70">
        <w:t xml:space="preserve"> related to the </w:t>
      </w:r>
      <w:r w:rsidR="000C5370" w:rsidRPr="007A1C70">
        <w:t>tender’s</w:t>
      </w:r>
      <w:r w:rsidR="70753FEF" w:rsidRPr="007A1C70">
        <w:t xml:space="preserve"> technical specifications or the supporting documents that need to be submitted by economic operators</w:t>
      </w:r>
    </w:p>
    <w:p w14:paraId="5E5373DF" w14:textId="4FECE93D" w:rsidR="00272137" w:rsidRPr="007A1C70" w:rsidRDefault="70753FEF" w:rsidP="00047714">
      <w:pPr>
        <w:spacing w:before="240" w:beforeAutospacing="0" w:after="240" w:afterAutospacing="0"/>
        <w:rPr>
          <w:rFonts w:eastAsiaTheme="minorEastAsia"/>
          <w:b/>
          <w:bCs/>
        </w:rPr>
      </w:pPr>
      <w:r w:rsidRPr="007A1C70">
        <w:t xml:space="preserve">Access to the aforementioned records, all communications in relation to essential elements of the </w:t>
      </w:r>
      <w:r w:rsidRPr="007A1C70">
        <w:rPr>
          <w:rFonts w:eastAsiaTheme="minorHAnsi"/>
          <w:lang w:eastAsia="en-US"/>
          <w14:ligatures w14:val="standardContextual"/>
        </w:rPr>
        <w:t>procurement</w:t>
      </w:r>
      <w:r w:rsidRPr="007A1C70">
        <w:t xml:space="preserve"> procedure, </w:t>
      </w:r>
      <w:r w:rsidR="008626ED" w:rsidRPr="007A1C70">
        <w:t xml:space="preserve">and </w:t>
      </w:r>
      <w:r w:rsidRPr="007A1C70">
        <w:t xml:space="preserve">all exchanges of </w:t>
      </w:r>
      <w:r w:rsidR="007B39A4" w:rsidRPr="007A1C70">
        <w:t>information</w:t>
      </w:r>
      <w:r w:rsidRPr="007A1C70">
        <w:t>, in particular electronic submission</w:t>
      </w:r>
      <w:r w:rsidR="008626ED" w:rsidRPr="007A1C70">
        <w:t>,</w:t>
      </w:r>
      <w:r w:rsidRPr="007A1C70">
        <w:t xml:space="preserve"> shall be carried out by using the national tendering/procurement platform </w:t>
      </w:r>
      <w:r w:rsidRPr="007A1C70">
        <w:rPr>
          <w:color w:val="C45911" w:themeColor="accent2" w:themeShade="BF"/>
        </w:rPr>
        <w:t>[</w:t>
      </w:r>
      <w:r w:rsidR="008068A1" w:rsidRPr="007A1C70">
        <w:rPr>
          <w:i/>
          <w:iCs/>
          <w:color w:val="C45911" w:themeColor="accent2" w:themeShade="BF"/>
        </w:rPr>
        <w:t xml:space="preserve">complete with applicable </w:t>
      </w:r>
      <w:r w:rsidR="007B39A4" w:rsidRPr="007A1C70">
        <w:rPr>
          <w:i/>
          <w:iCs/>
          <w:color w:val="C45911" w:themeColor="accent2" w:themeShade="BF"/>
        </w:rPr>
        <w:t>information</w:t>
      </w:r>
      <w:r w:rsidRPr="007A1C70">
        <w:rPr>
          <w:color w:val="C45911" w:themeColor="accent2" w:themeShade="BF"/>
        </w:rPr>
        <w:t>]</w:t>
      </w:r>
      <w:r w:rsidR="008626ED" w:rsidRPr="007A1C70">
        <w:rPr>
          <w:color w:val="C45911" w:themeColor="accent2" w:themeShade="BF"/>
        </w:rPr>
        <w:t>,</w:t>
      </w:r>
      <w:r w:rsidRPr="007A1C70">
        <w:t xml:space="preserve"> which is accessible via the internet portal </w:t>
      </w:r>
      <w:r w:rsidRPr="007A1C70">
        <w:rPr>
          <w:color w:val="C45911" w:themeColor="accent2" w:themeShade="BF"/>
        </w:rPr>
        <w:t>[</w:t>
      </w:r>
      <w:r w:rsidR="0038009C" w:rsidRPr="007A1C70">
        <w:rPr>
          <w:i/>
          <w:iCs/>
          <w:color w:val="C45911" w:themeColor="accent2" w:themeShade="BF"/>
        </w:rPr>
        <w:t>complete with web</w:t>
      </w:r>
      <w:r w:rsidRPr="007A1C70">
        <w:rPr>
          <w:i/>
          <w:iCs/>
          <w:color w:val="C45911" w:themeColor="accent2" w:themeShade="BF"/>
        </w:rPr>
        <w:t xml:space="preserve"> address</w:t>
      </w:r>
      <w:r w:rsidRPr="007A1C70">
        <w:rPr>
          <w:color w:val="C45911" w:themeColor="accent2" w:themeShade="BF"/>
        </w:rPr>
        <w:t>].</w:t>
      </w:r>
    </w:p>
    <w:p w14:paraId="56A62649" w14:textId="3B32876A" w:rsidR="00272137" w:rsidRPr="007A1C70" w:rsidRDefault="00272137" w:rsidP="00282F82">
      <w:pPr>
        <w:pStyle w:val="Heading2"/>
        <w:numPr>
          <w:ilvl w:val="1"/>
          <w:numId w:val="26"/>
        </w:numPr>
        <w:ind w:left="936" w:hanging="576"/>
      </w:pPr>
      <w:bookmarkStart w:id="67" w:name="_Toc189230585"/>
      <w:r w:rsidRPr="007A1C70">
        <w:t>Settlement of disputes</w:t>
      </w:r>
      <w:bookmarkEnd w:id="67"/>
    </w:p>
    <w:p w14:paraId="0104E107" w14:textId="7C1988D1" w:rsidR="00272137" w:rsidRPr="007A1C70" w:rsidRDefault="5BEC3DF1" w:rsidP="00047714">
      <w:pPr>
        <w:spacing w:before="240" w:beforeAutospacing="0" w:after="240" w:afterAutospacing="0"/>
        <w:rPr>
          <w:rFonts w:eastAsiaTheme="minorEastAsia"/>
          <w:color w:val="231F20"/>
        </w:rPr>
      </w:pPr>
      <w:r w:rsidRPr="007A1C70">
        <w:rPr>
          <w:color w:val="000000" w:themeColor="text1"/>
        </w:rPr>
        <w:t>I</w:t>
      </w:r>
      <w:r w:rsidRPr="007A1C70">
        <w:rPr>
          <w:color w:val="231F20"/>
        </w:rPr>
        <w:t xml:space="preserve">f any </w:t>
      </w:r>
      <w:r w:rsidRPr="007A1C70">
        <w:rPr>
          <w:rFonts w:eastAsiaTheme="minorHAnsi"/>
          <w:lang w:eastAsia="en-US"/>
          <w14:ligatures w14:val="standardContextual"/>
        </w:rPr>
        <w:t>dispute</w:t>
      </w:r>
      <w:r w:rsidRPr="007A1C70">
        <w:rPr>
          <w:color w:val="231F20"/>
        </w:rPr>
        <w:t xml:space="preserve"> of any kind whatsoever shall arise between the </w:t>
      </w:r>
      <w:r w:rsidR="00490F32" w:rsidRPr="007A1C70">
        <w:rPr>
          <w:color w:val="231F20"/>
        </w:rPr>
        <w:t>CA</w:t>
      </w:r>
      <w:r w:rsidRPr="007A1C70">
        <w:rPr>
          <w:color w:val="231F20"/>
        </w:rPr>
        <w:t xml:space="preserve"> and the tenderer, the </w:t>
      </w:r>
      <w:r w:rsidRPr="007A1C70">
        <w:rPr>
          <w:color w:val="0000FF"/>
        </w:rPr>
        <w:t>[</w:t>
      </w:r>
      <w:r w:rsidRPr="007A1C70">
        <w:rPr>
          <w:i/>
          <w:iCs/>
          <w:color w:val="0000FF"/>
        </w:rPr>
        <w:t>insert name of national Administrative Court</w:t>
      </w:r>
      <w:r w:rsidRPr="007A1C70">
        <w:rPr>
          <w:color w:val="0000FF"/>
        </w:rPr>
        <w:t xml:space="preserve">] </w:t>
      </w:r>
      <w:r w:rsidRPr="007A1C70">
        <w:rPr>
          <w:color w:val="231F20"/>
        </w:rPr>
        <w:t>is the competent body to resolve the dispute</w:t>
      </w:r>
      <w:r w:rsidR="00F157AE" w:rsidRPr="007A1C70">
        <w:rPr>
          <w:color w:val="231F20"/>
        </w:rPr>
        <w:t>s</w:t>
      </w:r>
      <w:r w:rsidRPr="007A1C70">
        <w:rPr>
          <w:color w:val="231F20"/>
        </w:rPr>
        <w:t>.</w:t>
      </w:r>
    </w:p>
    <w:p w14:paraId="406F1852" w14:textId="6A0F6026" w:rsidR="00272137" w:rsidRPr="007A1C70" w:rsidRDefault="2271BBB4" w:rsidP="00282F82">
      <w:pPr>
        <w:pStyle w:val="Heading2"/>
        <w:numPr>
          <w:ilvl w:val="1"/>
          <w:numId w:val="26"/>
        </w:numPr>
        <w:ind w:left="936" w:hanging="576"/>
      </w:pPr>
      <w:bookmarkStart w:id="68" w:name="_Toc189230586"/>
      <w:r w:rsidRPr="007A1C70">
        <w:t xml:space="preserve">Personal </w:t>
      </w:r>
      <w:r w:rsidR="00FF0FF1">
        <w:t>D</w:t>
      </w:r>
      <w:r w:rsidRPr="007A1C70">
        <w:t xml:space="preserve">ata </w:t>
      </w:r>
      <w:r w:rsidR="00FF0FF1">
        <w:t>P</w:t>
      </w:r>
      <w:r w:rsidR="524158BA" w:rsidRPr="007A1C70">
        <w:t xml:space="preserve">rotection </w:t>
      </w:r>
      <w:r w:rsidR="00FF0FF1">
        <w:t>N</w:t>
      </w:r>
      <w:r w:rsidR="524158BA" w:rsidRPr="007A1C70">
        <w:t>otice</w:t>
      </w:r>
      <w:bookmarkEnd w:id="68"/>
    </w:p>
    <w:p w14:paraId="29ADAE6D" w14:textId="780CD610" w:rsidR="19071901" w:rsidRPr="007A1C70" w:rsidRDefault="42FA4440" w:rsidP="00047714">
      <w:pPr>
        <w:spacing w:before="240" w:beforeAutospacing="0" w:after="240" w:afterAutospacing="0"/>
        <w:rPr>
          <w:color w:val="000000" w:themeColor="text1"/>
        </w:rPr>
      </w:pPr>
      <w:r w:rsidRPr="007A1C70">
        <w:rPr>
          <w:color w:val="000000" w:themeColor="text1"/>
        </w:rPr>
        <w:t xml:space="preserve">The participation </w:t>
      </w:r>
      <w:r w:rsidR="0067247E">
        <w:rPr>
          <w:color w:val="000000" w:themeColor="text1"/>
        </w:rPr>
        <w:t>in</w:t>
      </w:r>
      <w:r w:rsidRPr="007A1C70">
        <w:rPr>
          <w:color w:val="000000" w:themeColor="text1"/>
        </w:rPr>
        <w:t xml:space="preserve"> the present tender involves the processing of personal data by the CA, that is to say of </w:t>
      </w:r>
      <w:r w:rsidRPr="007A1C70">
        <w:rPr>
          <w:rFonts w:eastAsiaTheme="minorHAnsi"/>
          <w:lang w:eastAsia="en-US"/>
          <w14:ligatures w14:val="standardContextual"/>
        </w:rPr>
        <w:t>information</w:t>
      </w:r>
      <w:r w:rsidRPr="007A1C70">
        <w:rPr>
          <w:color w:val="000000" w:themeColor="text1"/>
        </w:rPr>
        <w:t xml:space="preserve"> relating to identified or identifiable natural persons (hereafter data subjects), namely, as applicable, the tenderer’s staff, the tenderer’s legal representative, entities' staff on whose capacity the tenderer is planning to rely to satisfy the selection criteria, and subcontractors’ staff as well as, in certain cases, persons who are members of the administrative, management or supervisory bodies of those economic operators or who have powers of representation, decision or control with regard to them, their beneficial owners and the persons who assume unlimited liability for the debts of the said economic operators.</w:t>
      </w:r>
    </w:p>
    <w:p w14:paraId="15D19AA8" w14:textId="76DED9BE" w:rsidR="19071901" w:rsidRPr="007A1C70" w:rsidRDefault="42FA4440" w:rsidP="00047714">
      <w:pPr>
        <w:spacing w:before="240" w:beforeAutospacing="0" w:after="240" w:afterAutospacing="0"/>
        <w:rPr>
          <w:color w:val="000000" w:themeColor="text1"/>
        </w:rPr>
      </w:pPr>
      <w:r w:rsidRPr="007A1C70">
        <w:rPr>
          <w:color w:val="0000FF"/>
        </w:rPr>
        <w:t xml:space="preserve">Where the awarded contractor of this tender is considered a processor of personal data, the processing by the processor will be governed by a contract binding on the processor with regard to the controller (the CA) in accordance with Article 28(3) of the </w:t>
      </w:r>
      <w:r w:rsidR="005825C5">
        <w:rPr>
          <w:color w:val="0000FF"/>
        </w:rPr>
        <w:t>General Data Protection Regulation (</w:t>
      </w:r>
      <w:r w:rsidRPr="007A1C70">
        <w:rPr>
          <w:color w:val="0000FF"/>
        </w:rPr>
        <w:t>GDPR</w:t>
      </w:r>
      <w:r w:rsidR="005825C5">
        <w:rPr>
          <w:color w:val="0000FF"/>
        </w:rPr>
        <w:t>)</w:t>
      </w:r>
      <w:r w:rsidRPr="007A1C70">
        <w:rPr>
          <w:color w:val="0000FF"/>
        </w:rPr>
        <w:t xml:space="preserve"> [</w:t>
      </w:r>
      <w:r w:rsidRPr="007A1C70">
        <w:rPr>
          <w:i/>
          <w:iCs/>
          <w:color w:val="0000FF"/>
        </w:rPr>
        <w:t>complement with national Data Protection act</w:t>
      </w:r>
      <w:r w:rsidRPr="007A1C70">
        <w:rPr>
          <w:color w:val="0000FF"/>
        </w:rPr>
        <w:t>]</w:t>
      </w:r>
      <w:r w:rsidR="00A132A4" w:rsidRPr="007A1C70">
        <w:t>.</w:t>
      </w:r>
    </w:p>
    <w:p w14:paraId="71D32FB2" w14:textId="1D88A5B2" w:rsidR="42FA4440" w:rsidRPr="007A1C70" w:rsidRDefault="42FA4440" w:rsidP="00047714">
      <w:pPr>
        <w:spacing w:before="240" w:beforeAutospacing="0" w:after="240" w:afterAutospacing="0"/>
        <w:rPr>
          <w:color w:val="0000FF"/>
        </w:rPr>
      </w:pPr>
      <w:r w:rsidRPr="007A1C70">
        <w:rPr>
          <w:rFonts w:eastAsiaTheme="minorEastAsia"/>
        </w:rPr>
        <w:lastRenderedPageBreak/>
        <w:t>Personal</w:t>
      </w:r>
      <w:r w:rsidRPr="007A1C70">
        <w:rPr>
          <w:color w:val="000000" w:themeColor="text1"/>
        </w:rPr>
        <w:t xml:space="preserve"> data resulting from the participation in this tender is processed in accordance with the </w:t>
      </w:r>
      <w:r w:rsidRPr="007A1C70">
        <w:rPr>
          <w:rFonts w:eastAsiaTheme="minorHAnsi"/>
          <w:lang w:eastAsia="en-US"/>
          <w14:ligatures w14:val="standardContextual"/>
        </w:rPr>
        <w:t>requirements</w:t>
      </w:r>
      <w:r w:rsidRPr="007A1C70">
        <w:rPr>
          <w:color w:val="000000" w:themeColor="text1"/>
        </w:rPr>
        <w:t xml:space="preserve"> of Regulation (EU) 2016/679 on the protection of natural persons with regard to the processing of personal data and on the free movement of such data (GDPR) </w:t>
      </w:r>
      <w:r w:rsidRPr="007A1C70">
        <w:rPr>
          <w:color w:val="0000FF"/>
        </w:rPr>
        <w:t>[</w:t>
      </w:r>
      <w:r w:rsidRPr="007A1C70">
        <w:rPr>
          <w:i/>
          <w:iCs/>
          <w:color w:val="0000FF"/>
        </w:rPr>
        <w:t>complement with national Data Protection act</w:t>
      </w:r>
      <w:r w:rsidRPr="007A1C70">
        <w:rPr>
          <w:color w:val="0000FF"/>
        </w:rPr>
        <w:t>]</w:t>
      </w:r>
      <w:r w:rsidR="00A132A4" w:rsidRPr="007A1C70">
        <w:t>.</w:t>
      </w:r>
    </w:p>
    <w:p w14:paraId="36B69558" w14:textId="0D2240E9" w:rsidR="42FA4440" w:rsidRPr="007A1C70" w:rsidRDefault="42FA4440" w:rsidP="00047714">
      <w:pPr>
        <w:spacing w:before="240" w:beforeAutospacing="0" w:after="240" w:afterAutospacing="0"/>
        <w:rPr>
          <w:color w:val="000000" w:themeColor="text1"/>
        </w:rPr>
      </w:pPr>
      <w:r w:rsidRPr="007A1C70">
        <w:rPr>
          <w:color w:val="000000" w:themeColor="text1"/>
        </w:rPr>
        <w:t xml:space="preserve">The </w:t>
      </w:r>
      <w:r w:rsidRPr="007A1C70">
        <w:rPr>
          <w:rFonts w:eastAsiaTheme="minorHAnsi"/>
          <w:lang w:eastAsia="en-US"/>
          <w14:ligatures w14:val="standardContextual"/>
        </w:rPr>
        <w:t>data</w:t>
      </w:r>
      <w:r w:rsidRPr="007A1C70">
        <w:rPr>
          <w:color w:val="000000" w:themeColor="text1"/>
        </w:rPr>
        <w:t xml:space="preserve"> controller for processing data subjects’ personal data is </w:t>
      </w:r>
      <w:r w:rsidRPr="007A1C70">
        <w:rPr>
          <w:color w:val="C45911" w:themeColor="accent2" w:themeShade="BF"/>
        </w:rPr>
        <w:t>[</w:t>
      </w:r>
      <w:r w:rsidRPr="007A1C70">
        <w:rPr>
          <w:i/>
          <w:iCs/>
          <w:color w:val="C45911" w:themeColor="accent2" w:themeShade="BF"/>
        </w:rPr>
        <w:t>insert name of the data controller</w:t>
      </w:r>
      <w:r w:rsidRPr="007A1C70">
        <w:rPr>
          <w:color w:val="C45911" w:themeColor="accent2" w:themeShade="BF"/>
        </w:rPr>
        <w:t>]</w:t>
      </w:r>
      <w:r w:rsidRPr="007A1C70">
        <w:rPr>
          <w:color w:val="000000" w:themeColor="text1"/>
        </w:rPr>
        <w:t>.</w:t>
      </w:r>
    </w:p>
    <w:p w14:paraId="064EDC93" w14:textId="0F680F87" w:rsidR="42FA4440" w:rsidRPr="007A1C70" w:rsidRDefault="42FA4440" w:rsidP="00047714">
      <w:pPr>
        <w:spacing w:before="240" w:beforeAutospacing="0" w:after="240" w:afterAutospacing="0"/>
        <w:rPr>
          <w:color w:val="0000FF"/>
        </w:rPr>
      </w:pPr>
      <w:r w:rsidRPr="007A1C70">
        <w:rPr>
          <w:color w:val="000000" w:themeColor="text1"/>
        </w:rPr>
        <w:t xml:space="preserve">The </w:t>
      </w:r>
      <w:r w:rsidRPr="007A1C70">
        <w:rPr>
          <w:rFonts w:eastAsiaTheme="minorHAnsi"/>
          <w:lang w:eastAsia="en-US"/>
          <w14:ligatures w14:val="standardContextual"/>
        </w:rPr>
        <w:t>consultation</w:t>
      </w:r>
      <w:r w:rsidRPr="007A1C70">
        <w:rPr>
          <w:color w:val="000000" w:themeColor="text1"/>
        </w:rPr>
        <w:t xml:space="preserve"> and processing of personal data as part of an application to participate in this call for tenders is carried out to manage the tendering procedure for the </w:t>
      </w:r>
      <w:r w:rsidR="00B626AF" w:rsidRPr="007A1C70">
        <w:rPr>
          <w:color w:val="000000" w:themeColor="text1"/>
        </w:rPr>
        <w:t xml:space="preserve">provision of </w:t>
      </w:r>
      <w:r w:rsidRPr="007A1C70">
        <w:rPr>
          <w:color w:val="000000" w:themeColor="text1"/>
        </w:rPr>
        <w:t xml:space="preserve">services to meet the needs of the CA </w:t>
      </w:r>
      <w:r w:rsidRPr="007A1C70">
        <w:rPr>
          <w:color w:val="0000FF"/>
        </w:rPr>
        <w:t>[</w:t>
      </w:r>
      <w:r w:rsidRPr="007A1C70">
        <w:rPr>
          <w:i/>
          <w:iCs/>
          <w:color w:val="0000FF"/>
        </w:rPr>
        <w:t>adapt the purpose(s) for processing personal data whenever necessary to align it with the specifics of the tender</w:t>
      </w:r>
      <w:r w:rsidRPr="007A1C70">
        <w:rPr>
          <w:color w:val="0000FF"/>
        </w:rPr>
        <w:t>]</w:t>
      </w:r>
      <w:r w:rsidRPr="007A1C70">
        <w:rPr>
          <w:i/>
          <w:iCs/>
        </w:rPr>
        <w:t>.</w:t>
      </w:r>
    </w:p>
    <w:p w14:paraId="1ECC636B" w14:textId="6867AB08" w:rsidR="42FA4440" w:rsidRPr="007A1C70" w:rsidRDefault="42FA4440" w:rsidP="00047714">
      <w:pPr>
        <w:spacing w:before="240" w:beforeAutospacing="0" w:after="240" w:afterAutospacing="0"/>
        <w:rPr>
          <w:color w:val="000000" w:themeColor="text1"/>
        </w:rPr>
      </w:pPr>
      <w:r w:rsidRPr="007A1C70">
        <w:rPr>
          <w:color w:val="000000" w:themeColor="text1"/>
        </w:rPr>
        <w:t>The CA will need to consult various categories of the data subjects’ personal data as an employee or subcontractor of the tenderer in a call for tenders, in particular relating to:</w:t>
      </w:r>
    </w:p>
    <w:p w14:paraId="5C573EBA" w14:textId="17C6755B"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pPr>
      <w:r w:rsidRPr="007A1C70">
        <w:t>Identification</w:t>
      </w:r>
    </w:p>
    <w:p w14:paraId="616DE733" w14:textId="35344315"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pPr>
      <w:r w:rsidRPr="007A1C70">
        <w:t>Contact details</w:t>
      </w:r>
    </w:p>
    <w:p w14:paraId="63CC76CF" w14:textId="5943C57B"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pPr>
      <w:r w:rsidRPr="007A1C70">
        <w:t>Function</w:t>
      </w:r>
    </w:p>
    <w:p w14:paraId="49FF8AD4" w14:textId="13293B55"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pPr>
      <w:r w:rsidRPr="007A1C70">
        <w:t>Certificates of (non-)payment of social security contribution or taxes</w:t>
      </w:r>
    </w:p>
    <w:p w14:paraId="1045F85D" w14:textId="42C9D32A"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pPr>
      <w:r w:rsidRPr="007A1C70">
        <w:t>Bank account details</w:t>
      </w:r>
    </w:p>
    <w:p w14:paraId="3DCA9D02" w14:textId="6A3013E6"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t>Information for the evaluation of the criteria of technical and financial capacity (curriculum vitae,</w:t>
      </w:r>
      <w:r w:rsidRPr="007A1C70">
        <w:rPr>
          <w:color w:val="000000" w:themeColor="text1"/>
        </w:rPr>
        <w:t xml:space="preserve"> list of main projects or publications, bank statements) and exclusion</w:t>
      </w:r>
    </w:p>
    <w:p w14:paraId="600C44DA" w14:textId="204E4E72" w:rsidR="42FA4440" w:rsidRPr="007A1C70" w:rsidRDefault="42FA4440" w:rsidP="00282F82">
      <w:pPr>
        <w:pStyle w:val="ListParagraph"/>
        <w:numPr>
          <w:ilvl w:val="0"/>
          <w:numId w:val="1"/>
        </w:numPr>
        <w:spacing w:before="120" w:beforeAutospacing="0" w:after="120" w:afterAutospacing="0" w:line="276" w:lineRule="auto"/>
        <w:ind w:left="576" w:hanging="576"/>
        <w:rPr>
          <w:color w:val="0000FF"/>
        </w:rPr>
      </w:pPr>
      <w:r w:rsidRPr="007A1C70">
        <w:rPr>
          <w:color w:val="0000FF"/>
        </w:rPr>
        <w:t>[</w:t>
      </w:r>
      <w:r w:rsidRPr="007A1C70">
        <w:rPr>
          <w:i/>
          <w:iCs/>
          <w:color w:val="0000FF"/>
        </w:rPr>
        <w:t xml:space="preserve">Insert any other national </w:t>
      </w:r>
      <w:r w:rsidR="0067247E">
        <w:rPr>
          <w:i/>
          <w:iCs/>
          <w:color w:val="0000FF"/>
        </w:rPr>
        <w:t>procurement-specific</w:t>
      </w:r>
      <w:r w:rsidR="004656F7" w:rsidRPr="007A1C70">
        <w:rPr>
          <w:i/>
          <w:iCs/>
          <w:color w:val="0000FF"/>
        </w:rPr>
        <w:t xml:space="preserve"> </w:t>
      </w:r>
      <w:r w:rsidRPr="007A1C70">
        <w:rPr>
          <w:i/>
          <w:iCs/>
          <w:color w:val="0000FF"/>
        </w:rPr>
        <w:t>categories of personal data collected in this tender</w:t>
      </w:r>
      <w:r w:rsidRPr="007A1C70">
        <w:rPr>
          <w:color w:val="0000FF"/>
        </w:rPr>
        <w:t>]</w:t>
      </w:r>
    </w:p>
    <w:p w14:paraId="27E1267E" w14:textId="4ED53588" w:rsidR="42FA4440" w:rsidRPr="007A1C70" w:rsidRDefault="42FA4440" w:rsidP="00047714">
      <w:pPr>
        <w:spacing w:before="240" w:beforeAutospacing="0" w:after="240" w:afterAutospacing="0"/>
        <w:rPr>
          <w:color w:val="0000FF"/>
        </w:rPr>
      </w:pPr>
      <w:r w:rsidRPr="007A1C70">
        <w:rPr>
          <w:color w:val="000000" w:themeColor="text1"/>
        </w:rPr>
        <w:t xml:space="preserve">The </w:t>
      </w:r>
      <w:r w:rsidRPr="007A1C70">
        <w:rPr>
          <w:rFonts w:eastAsiaTheme="minorHAnsi"/>
          <w:lang w:eastAsia="en-US"/>
          <w14:ligatures w14:val="standardContextual"/>
        </w:rPr>
        <w:t>processing</w:t>
      </w:r>
      <w:r w:rsidRPr="007A1C70">
        <w:rPr>
          <w:color w:val="000000" w:themeColor="text1"/>
        </w:rPr>
        <w:t xml:space="preserve"> of data subjects’ personal data is necessary for the performance of a task carried out in the public interest as per Article 6(1)(e) of the GDPR and laid down in </w:t>
      </w:r>
      <w:r w:rsidRPr="007A1C70">
        <w:rPr>
          <w:color w:val="0000FF"/>
        </w:rPr>
        <w:t>[</w:t>
      </w:r>
      <w:r w:rsidRPr="007A1C70">
        <w:rPr>
          <w:i/>
          <w:iCs/>
          <w:color w:val="0000FF"/>
        </w:rPr>
        <w:t>replace with national Data Protection Act, indicate the concrete provision under national law that justifies the need to process personal data based on a public interest</w:t>
      </w:r>
      <w:r w:rsidRPr="007A1C70">
        <w:rPr>
          <w:color w:val="0000FF"/>
        </w:rPr>
        <w:t xml:space="preserve">], and/or </w:t>
      </w:r>
      <w:r w:rsidRPr="007A1C70">
        <w:rPr>
          <w:color w:val="000000" w:themeColor="text1"/>
        </w:rPr>
        <w:t xml:space="preserve">the processing is necessary to comply with a legal obligation to which the controller is subject as per Article 6(1)(c) of the GDPR and laid down in </w:t>
      </w:r>
      <w:r w:rsidRPr="007A1C70">
        <w:rPr>
          <w:color w:val="0000FF"/>
        </w:rPr>
        <w:t>[</w:t>
      </w:r>
      <w:r w:rsidRPr="007A1C70">
        <w:rPr>
          <w:i/>
          <w:iCs/>
          <w:color w:val="0000FF"/>
        </w:rPr>
        <w:t>replace with national Data Protection act, indicate the concrete provision under national law which sets the legal obligation</w:t>
      </w:r>
      <w:r w:rsidRPr="007A1C70">
        <w:rPr>
          <w:color w:val="0000FF"/>
        </w:rPr>
        <w:t>].</w:t>
      </w:r>
    </w:p>
    <w:p w14:paraId="51F8EC8E" w14:textId="5A15567C" w:rsidR="42FA4440" w:rsidRPr="007A1C70" w:rsidRDefault="42FA4440" w:rsidP="00047714">
      <w:pPr>
        <w:spacing w:before="240" w:beforeAutospacing="0" w:after="240" w:afterAutospacing="0"/>
        <w:rPr>
          <w:color w:val="000000" w:themeColor="text1"/>
        </w:rPr>
      </w:pPr>
      <w:r w:rsidRPr="007A1C70">
        <w:rPr>
          <w:rFonts w:eastAsiaTheme="minorHAnsi"/>
          <w:lang w:eastAsia="en-US"/>
          <w14:ligatures w14:val="standardContextual"/>
        </w:rPr>
        <w:t>Documents</w:t>
      </w:r>
      <w:r w:rsidRPr="007A1C70">
        <w:rPr>
          <w:color w:val="000000" w:themeColor="text1"/>
        </w:rPr>
        <w:t xml:space="preserve"> related to public procurement and this tender procedure will be kept for </w:t>
      </w:r>
      <w:r w:rsidRPr="007A1C70">
        <w:rPr>
          <w:color w:val="0000FF"/>
        </w:rPr>
        <w:t>[</w:t>
      </w:r>
      <w:r w:rsidRPr="007A1C70">
        <w:rPr>
          <w:i/>
          <w:iCs/>
          <w:color w:val="0000FF"/>
        </w:rPr>
        <w:t>indicate the retention period based on the CA’s national law, their data protection record, and data retention list</w:t>
      </w:r>
      <w:r w:rsidRPr="007A1C70">
        <w:rPr>
          <w:color w:val="0000FF"/>
        </w:rPr>
        <w:t>]</w:t>
      </w:r>
      <w:r w:rsidRPr="007A1C70">
        <w:t>.</w:t>
      </w:r>
      <w:r w:rsidRPr="007A1C70">
        <w:rPr>
          <w:color w:val="000000" w:themeColor="text1"/>
        </w:rPr>
        <w:t xml:space="preserve"> That period may be extended if an audit or a dispute is ongoing on the last date of the period indicated.</w:t>
      </w:r>
    </w:p>
    <w:p w14:paraId="39A05927" w14:textId="4F24C898" w:rsidR="42FA4440" w:rsidRPr="007A1C70" w:rsidRDefault="42FA4440" w:rsidP="00047714">
      <w:pPr>
        <w:spacing w:before="240" w:beforeAutospacing="0" w:after="240" w:afterAutospacing="0"/>
        <w:rPr>
          <w:color w:val="000000" w:themeColor="text1"/>
        </w:rPr>
      </w:pPr>
      <w:r w:rsidRPr="007A1C70">
        <w:rPr>
          <w:color w:val="000000" w:themeColor="text1"/>
        </w:rPr>
        <w:t xml:space="preserve">The data </w:t>
      </w:r>
      <w:r w:rsidRPr="007A1C70">
        <w:rPr>
          <w:rFonts w:eastAsiaTheme="minorHAnsi"/>
          <w:lang w:eastAsia="en-US"/>
          <w14:ligatures w14:val="standardContextual"/>
        </w:rPr>
        <w:t>subjects’</w:t>
      </w:r>
      <w:r w:rsidRPr="007A1C70">
        <w:rPr>
          <w:color w:val="000000" w:themeColor="text1"/>
        </w:rPr>
        <w:t xml:space="preserve"> personal data will be accessible to:</w:t>
      </w:r>
    </w:p>
    <w:p w14:paraId="48BB229F" w14:textId="4F16CC1E"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lastRenderedPageBreak/>
        <w:t xml:space="preserve">Persons working under the CA who assist in the management of the </w:t>
      </w:r>
      <w:r w:rsidR="0026559F" w:rsidRPr="007A1C70">
        <w:rPr>
          <w:color w:val="000000" w:themeColor="text1"/>
        </w:rPr>
        <w:t>C</w:t>
      </w:r>
      <w:r w:rsidRPr="007A1C70">
        <w:rPr>
          <w:color w:val="000000" w:themeColor="text1"/>
        </w:rPr>
        <w:t xml:space="preserve">ontract award </w:t>
      </w:r>
      <w:r w:rsidRPr="007A1C70">
        <w:t>procedure</w:t>
      </w:r>
    </w:p>
    <w:p w14:paraId="5EF0D751" w14:textId="2CFC169B"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t xml:space="preserve">Members of the tender opening committee and the committee for the evaluation of tenders and </w:t>
      </w:r>
      <w:r w:rsidRPr="007A1C70">
        <w:t>requests</w:t>
      </w:r>
      <w:r w:rsidRPr="007A1C70">
        <w:rPr>
          <w:color w:val="000000" w:themeColor="text1"/>
        </w:rPr>
        <w:t xml:space="preserve"> to participate</w:t>
      </w:r>
    </w:p>
    <w:p w14:paraId="6CF2872C" w14:textId="5EBDD06B"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t>Legal counsel in relation to administrative matters</w:t>
      </w:r>
    </w:p>
    <w:p w14:paraId="6A01CA57" w14:textId="76217991"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t>Auditors</w:t>
      </w:r>
      <w:r w:rsidRPr="007A1C70">
        <w:rPr>
          <w:color w:val="000000" w:themeColor="text1"/>
        </w:rPr>
        <w:t xml:space="preserve"> </w:t>
      </w:r>
    </w:p>
    <w:p w14:paraId="29C3A1B3" w14:textId="5AE35271"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t>The competent Court and the parties’ lawyers in the event of a dispute concerning the performance of the Contract</w:t>
      </w:r>
    </w:p>
    <w:p w14:paraId="62708EAD" w14:textId="2431F3F3"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FF"/>
        </w:rPr>
      </w:pPr>
      <w:r w:rsidRPr="007A1C70">
        <w:rPr>
          <w:color w:val="000000" w:themeColor="text1"/>
        </w:rPr>
        <w:t xml:space="preserve">The public: certain personal data of the recipients of public contracts must be published in accordance with </w:t>
      </w:r>
      <w:r w:rsidRPr="007A1C70">
        <w:rPr>
          <w:color w:val="0000FF"/>
        </w:rPr>
        <w:t>[</w:t>
      </w:r>
      <w:r w:rsidRPr="007A1C70">
        <w:rPr>
          <w:i/>
          <w:iCs/>
          <w:color w:val="0000FF"/>
        </w:rPr>
        <w:t>indicate the provision(s) under national law</w:t>
      </w:r>
      <w:r w:rsidRPr="007A1C70">
        <w:rPr>
          <w:color w:val="0000FF"/>
        </w:rPr>
        <w:t>]</w:t>
      </w:r>
    </w:p>
    <w:p w14:paraId="5C60CB0E" w14:textId="50414521" w:rsidR="42FA4440" w:rsidRPr="007A1C70" w:rsidRDefault="42FA4440" w:rsidP="00282F82">
      <w:pPr>
        <w:pStyle w:val="ListParagraph"/>
        <w:numPr>
          <w:ilvl w:val="0"/>
          <w:numId w:val="1"/>
        </w:numPr>
        <w:spacing w:before="120" w:beforeAutospacing="0" w:after="120" w:afterAutospacing="0" w:line="276" w:lineRule="auto"/>
        <w:ind w:left="576" w:hanging="576"/>
        <w:rPr>
          <w:color w:val="0000FF"/>
        </w:rPr>
      </w:pPr>
      <w:r w:rsidRPr="007A1C70">
        <w:rPr>
          <w:color w:val="0000FF"/>
        </w:rPr>
        <w:t>[</w:t>
      </w:r>
      <w:r w:rsidRPr="007A1C70">
        <w:rPr>
          <w:i/>
          <w:iCs/>
          <w:color w:val="0000FF"/>
        </w:rPr>
        <w:t>Indicate any other recipients of the data, and specify the concrete competent departments or authorities in each of the categories above</w:t>
      </w:r>
      <w:r w:rsidRPr="007A1C70">
        <w:rPr>
          <w:color w:val="0000FF"/>
        </w:rPr>
        <w:t>]</w:t>
      </w:r>
    </w:p>
    <w:p w14:paraId="3157BB8F" w14:textId="6D9E0D88" w:rsidR="42FA4440" w:rsidRPr="007A1C70" w:rsidRDefault="42FA4440" w:rsidP="00047714">
      <w:pPr>
        <w:spacing w:before="240" w:beforeAutospacing="0" w:after="240" w:afterAutospacing="0"/>
        <w:rPr>
          <w:color w:val="000000" w:themeColor="text1"/>
        </w:rPr>
      </w:pPr>
      <w:r w:rsidRPr="007A1C70">
        <w:rPr>
          <w:color w:val="0000FF"/>
        </w:rPr>
        <w:t xml:space="preserve">[OPTION A: </w:t>
      </w:r>
      <w:r w:rsidRPr="007A1C70">
        <w:rPr>
          <w:i/>
          <w:iCs/>
          <w:color w:val="0000FF"/>
        </w:rPr>
        <w:t xml:space="preserve">If this processing operation does not involve transfers of personal data to third countries, indicate: </w:t>
      </w:r>
      <w:r w:rsidRPr="007A1C70">
        <w:rPr>
          <w:color w:val="000000" w:themeColor="text1"/>
        </w:rPr>
        <w:t>This processing operation does not entail transfers of personal data to third countries or international organisations</w:t>
      </w:r>
    </w:p>
    <w:p w14:paraId="1266EF67" w14:textId="625E7C01" w:rsidR="42FA4440" w:rsidRPr="007A1C70" w:rsidRDefault="42FA4440" w:rsidP="00047714">
      <w:pPr>
        <w:spacing w:before="240" w:beforeAutospacing="0" w:after="240" w:afterAutospacing="0"/>
        <w:rPr>
          <w:color w:val="0000FF"/>
        </w:rPr>
      </w:pPr>
      <w:r w:rsidRPr="007A1C70">
        <w:rPr>
          <w:color w:val="0000FF"/>
        </w:rPr>
        <w:t xml:space="preserve">OPTION B: </w:t>
      </w:r>
      <w:r w:rsidRPr="007A1C70">
        <w:rPr>
          <w:i/>
          <w:iCs/>
          <w:color w:val="0000FF"/>
        </w:rPr>
        <w:t>If this processing operation involves transfers of personal data to third countries or international organisations, indicate:</w:t>
      </w:r>
    </w:p>
    <w:p w14:paraId="4A902A35" w14:textId="7F371409" w:rsidR="42FA4440" w:rsidRPr="007A1C70" w:rsidRDefault="42FA4440" w:rsidP="00282F82">
      <w:pPr>
        <w:pStyle w:val="ListParagraph"/>
        <w:numPr>
          <w:ilvl w:val="0"/>
          <w:numId w:val="1"/>
        </w:numPr>
        <w:spacing w:before="160" w:beforeAutospacing="0" w:after="160" w:afterAutospacing="0" w:line="276" w:lineRule="auto"/>
        <w:ind w:left="576" w:hanging="576"/>
        <w:contextualSpacing w:val="0"/>
        <w:rPr>
          <w:color w:val="0000FF"/>
        </w:rPr>
      </w:pPr>
      <w:r w:rsidRPr="007A1C70">
        <w:rPr>
          <w:i/>
          <w:iCs/>
          <w:color w:val="0000FF"/>
        </w:rPr>
        <w:t>Third countries where personal data is transferred</w:t>
      </w:r>
    </w:p>
    <w:p w14:paraId="3C92AD6C" w14:textId="7E4A6D4C" w:rsidR="42FA4440" w:rsidRPr="007A1C70" w:rsidRDefault="42FA4440" w:rsidP="00282F82">
      <w:pPr>
        <w:pStyle w:val="ListParagraph"/>
        <w:numPr>
          <w:ilvl w:val="0"/>
          <w:numId w:val="1"/>
        </w:numPr>
        <w:spacing w:before="160" w:beforeAutospacing="0" w:after="160" w:afterAutospacing="0" w:line="276" w:lineRule="auto"/>
        <w:ind w:left="576" w:hanging="576"/>
        <w:contextualSpacing w:val="0"/>
        <w:rPr>
          <w:color w:val="0000FF"/>
        </w:rPr>
      </w:pPr>
      <w:r w:rsidRPr="007A1C70">
        <w:rPr>
          <w:i/>
          <w:iCs/>
          <w:color w:val="0000FF"/>
        </w:rPr>
        <w:t>Legal basis applicable to each of the transfers to each third country</w:t>
      </w:r>
    </w:p>
    <w:p w14:paraId="7081F781" w14:textId="244E4F48" w:rsidR="42FA4440" w:rsidRPr="007A1C70" w:rsidRDefault="42FA4440" w:rsidP="00282F82">
      <w:pPr>
        <w:pStyle w:val="ListParagraph"/>
        <w:numPr>
          <w:ilvl w:val="0"/>
          <w:numId w:val="1"/>
        </w:numPr>
        <w:spacing w:before="160" w:beforeAutospacing="0" w:after="160" w:afterAutospacing="0" w:line="276" w:lineRule="auto"/>
        <w:ind w:left="576" w:hanging="576"/>
        <w:contextualSpacing w:val="0"/>
        <w:rPr>
          <w:color w:val="0000FF"/>
        </w:rPr>
      </w:pPr>
      <w:r w:rsidRPr="007A1C70">
        <w:rPr>
          <w:i/>
          <w:iCs/>
          <w:color w:val="0000FF"/>
        </w:rPr>
        <w:t>The recipients in the third country</w:t>
      </w:r>
      <w:r w:rsidRPr="007A1C70">
        <w:rPr>
          <w:color w:val="0000FF"/>
        </w:rPr>
        <w:t>]</w:t>
      </w:r>
    </w:p>
    <w:p w14:paraId="4F239FC7" w14:textId="5110BB5D" w:rsidR="42FA4440" w:rsidRPr="007A1C70" w:rsidRDefault="42FA4440" w:rsidP="008872F6">
      <w:pPr>
        <w:spacing w:before="160" w:beforeAutospacing="0" w:after="160" w:afterAutospacing="0" w:line="276" w:lineRule="auto"/>
        <w:rPr>
          <w:color w:val="000000" w:themeColor="text1"/>
        </w:rPr>
      </w:pPr>
      <w:r w:rsidRPr="007A1C70">
        <w:rPr>
          <w:color w:val="000000" w:themeColor="text1"/>
        </w:rPr>
        <w:t xml:space="preserve">The data </w:t>
      </w:r>
      <w:r w:rsidRPr="007A1C70">
        <w:rPr>
          <w:rFonts w:eastAsiaTheme="minorHAnsi"/>
          <w:lang w:eastAsia="en-US"/>
          <w14:ligatures w14:val="standardContextual"/>
        </w:rPr>
        <w:t>subjects</w:t>
      </w:r>
      <w:r w:rsidRPr="007A1C70">
        <w:rPr>
          <w:color w:val="000000" w:themeColor="text1"/>
        </w:rPr>
        <w:t xml:space="preserve"> have the right to: </w:t>
      </w:r>
    </w:p>
    <w:p w14:paraId="76A67D43" w14:textId="089F2E4A"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t>To be informed about how the tenderer’s personal data is processed,</w:t>
      </w:r>
    </w:p>
    <w:p w14:paraId="1DC5FF60" w14:textId="0030F432"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t>To access the tenderer’s personal data</w:t>
      </w:r>
    </w:p>
    <w:p w14:paraId="3073FFE9" w14:textId="207D5FA8"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t>To rectify the tenderer’s personal data</w:t>
      </w:r>
    </w:p>
    <w:p w14:paraId="39A3AE76" w14:textId="6ED3A2BC"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t>To have the tenderer’s personal data erased</w:t>
      </w:r>
    </w:p>
    <w:p w14:paraId="12E54220" w14:textId="0B5FDB55"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t>To object to the processing of the tenderer’s personal data</w:t>
      </w:r>
    </w:p>
    <w:p w14:paraId="43275DD6" w14:textId="58B40A9B"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t>To restrict the processing of the tenderer’s personal data</w:t>
      </w:r>
    </w:p>
    <w:p w14:paraId="0394F512" w14:textId="364C21FD"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t>To data portability</w:t>
      </w:r>
    </w:p>
    <w:p w14:paraId="10F52DE4" w14:textId="1C793106"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00" w:themeColor="text1"/>
        </w:rPr>
      </w:pPr>
      <w:r w:rsidRPr="007A1C70">
        <w:rPr>
          <w:color w:val="000000" w:themeColor="text1"/>
        </w:rPr>
        <w:lastRenderedPageBreak/>
        <w:t>To withdraw the tenderer’s consent at any moment</w:t>
      </w:r>
    </w:p>
    <w:p w14:paraId="3702EE9F" w14:textId="7755A8A2" w:rsidR="42FA4440" w:rsidRPr="007A1C70" w:rsidRDefault="42FA4440" w:rsidP="00282F82">
      <w:pPr>
        <w:pStyle w:val="ListParagraph"/>
        <w:numPr>
          <w:ilvl w:val="0"/>
          <w:numId w:val="14"/>
        </w:numPr>
        <w:spacing w:before="120" w:beforeAutospacing="0" w:after="120" w:afterAutospacing="0" w:line="276" w:lineRule="auto"/>
        <w:ind w:left="576" w:hanging="576"/>
        <w:contextualSpacing w:val="0"/>
        <w:rPr>
          <w:color w:val="0000FF"/>
        </w:rPr>
      </w:pPr>
      <w:r w:rsidRPr="007A1C70">
        <w:rPr>
          <w:color w:val="000000" w:themeColor="text1"/>
        </w:rPr>
        <w:t xml:space="preserve">To lodge a complaint with the tenderer’s local Data Protection Authority. The CA is governed by </w:t>
      </w:r>
      <w:r w:rsidRPr="007A1C70">
        <w:rPr>
          <w:color w:val="0000FF"/>
        </w:rPr>
        <w:t>[</w:t>
      </w:r>
      <w:r w:rsidRPr="007A1C70">
        <w:rPr>
          <w:i/>
          <w:iCs/>
          <w:color w:val="0000FF"/>
        </w:rPr>
        <w:t>insert the name of the tenderer’s national Data Protection Authority</w:t>
      </w:r>
      <w:r w:rsidRPr="007A1C70">
        <w:rPr>
          <w:color w:val="0000FF"/>
        </w:rPr>
        <w:t>]</w:t>
      </w:r>
    </w:p>
    <w:p w14:paraId="1BB1912E" w14:textId="47D18B15" w:rsidR="42FA4440" w:rsidRPr="007A1C70" w:rsidRDefault="42FA4440" w:rsidP="00047714">
      <w:pPr>
        <w:spacing w:before="240" w:beforeAutospacing="0" w:after="240" w:afterAutospacing="0"/>
        <w:rPr>
          <w:color w:val="000000" w:themeColor="text1"/>
        </w:rPr>
      </w:pPr>
      <w:r w:rsidRPr="007A1C70">
        <w:rPr>
          <w:color w:val="000000" w:themeColor="text1"/>
        </w:rPr>
        <w:t xml:space="preserve">The data subjects may contact the data controller </w:t>
      </w:r>
      <w:r w:rsidRPr="007A1C70">
        <w:rPr>
          <w:color w:val="C45911" w:themeColor="accent2" w:themeShade="BF"/>
        </w:rPr>
        <w:t>[</w:t>
      </w:r>
      <w:r w:rsidRPr="007A1C70">
        <w:rPr>
          <w:i/>
          <w:iCs/>
          <w:color w:val="C45911" w:themeColor="accent2" w:themeShade="BF"/>
        </w:rPr>
        <w:t>insert the name of the data controller</w:t>
      </w:r>
      <w:r w:rsidRPr="007A1C70">
        <w:rPr>
          <w:color w:val="C45911" w:themeColor="accent2" w:themeShade="BF"/>
        </w:rPr>
        <w:t xml:space="preserve">] </w:t>
      </w:r>
      <w:r w:rsidRPr="007A1C70">
        <w:rPr>
          <w:color w:val="000000" w:themeColor="text1"/>
        </w:rPr>
        <w:t>by the following methods:</w:t>
      </w:r>
    </w:p>
    <w:p w14:paraId="57A2387A" w14:textId="348FD452" w:rsidR="42FA4440" w:rsidRPr="007A1C70" w:rsidRDefault="42FA4440" w:rsidP="008872F6">
      <w:pPr>
        <w:spacing w:before="160" w:beforeAutospacing="0" w:after="160" w:afterAutospacing="0" w:line="276" w:lineRule="auto"/>
        <w:rPr>
          <w:color w:val="C45911" w:themeColor="accent2" w:themeShade="BF"/>
        </w:rPr>
      </w:pPr>
      <w:r w:rsidRPr="007A1C70">
        <w:rPr>
          <w:color w:val="000000" w:themeColor="text1"/>
        </w:rPr>
        <w:t xml:space="preserve">Email: </w:t>
      </w:r>
      <w:r w:rsidRPr="007A1C70">
        <w:rPr>
          <w:color w:val="C45911" w:themeColor="accent2" w:themeShade="BF"/>
        </w:rPr>
        <w:t>[</w:t>
      </w:r>
      <w:r w:rsidRPr="007A1C70">
        <w:rPr>
          <w:i/>
          <w:iCs/>
          <w:color w:val="C45911" w:themeColor="accent2" w:themeShade="BF"/>
        </w:rPr>
        <w:t>complete with email</w:t>
      </w:r>
      <w:r w:rsidRPr="007A1C70">
        <w:rPr>
          <w:color w:val="C45911" w:themeColor="accent2" w:themeShade="BF"/>
        </w:rPr>
        <w:t>]</w:t>
      </w:r>
    </w:p>
    <w:p w14:paraId="217B4D8C" w14:textId="6DE1DBD5" w:rsidR="42FA4440" w:rsidRPr="007A1C70" w:rsidRDefault="42FA4440" w:rsidP="008872F6">
      <w:pPr>
        <w:spacing w:before="160" w:beforeAutospacing="0" w:after="160" w:afterAutospacing="0" w:line="276" w:lineRule="auto"/>
        <w:rPr>
          <w:color w:val="C45911" w:themeColor="accent2" w:themeShade="BF"/>
        </w:rPr>
      </w:pPr>
      <w:r w:rsidRPr="007A1C70">
        <w:rPr>
          <w:color w:val="000000" w:themeColor="text1"/>
        </w:rPr>
        <w:t xml:space="preserve">Postal address: </w:t>
      </w:r>
      <w:r w:rsidRPr="007A1C70">
        <w:rPr>
          <w:color w:val="C45911" w:themeColor="accent2" w:themeShade="BF"/>
        </w:rPr>
        <w:t>[</w:t>
      </w:r>
      <w:r w:rsidRPr="007A1C70">
        <w:rPr>
          <w:i/>
          <w:iCs/>
          <w:color w:val="C45911" w:themeColor="accent2" w:themeShade="BF"/>
        </w:rPr>
        <w:t>complete with postal address</w:t>
      </w:r>
      <w:r w:rsidRPr="007A1C70">
        <w:rPr>
          <w:color w:val="C45911" w:themeColor="accent2" w:themeShade="BF"/>
        </w:rPr>
        <w:t>]</w:t>
      </w:r>
    </w:p>
    <w:p w14:paraId="3B3C25FC" w14:textId="4B01F15A" w:rsidR="42FA4440" w:rsidRPr="007A1C70" w:rsidRDefault="42FA4440" w:rsidP="00985384">
      <w:pPr>
        <w:spacing w:before="240" w:beforeAutospacing="0" w:after="240" w:afterAutospacing="0"/>
        <w:rPr>
          <w:color w:val="000000" w:themeColor="text1"/>
        </w:rPr>
      </w:pPr>
      <w:r w:rsidRPr="007A1C70">
        <w:rPr>
          <w:color w:val="000000" w:themeColor="text1"/>
        </w:rPr>
        <w:t>The CA will respond to the tenderer’s request as soon as possible and, in any event, within one month. If necessary, that period may be extended.</w:t>
      </w:r>
    </w:p>
    <w:p w14:paraId="6245FE82" w14:textId="0C830E3A" w:rsidR="00A94832" w:rsidRDefault="42FA4440" w:rsidP="00A94832">
      <w:pPr>
        <w:spacing w:before="240" w:beforeAutospacing="0" w:after="240" w:afterAutospacing="0"/>
        <w:rPr>
          <w:color w:val="C45911" w:themeColor="accent2" w:themeShade="BF"/>
        </w:rPr>
      </w:pPr>
      <w:r w:rsidRPr="007A1C70">
        <w:rPr>
          <w:color w:val="000000" w:themeColor="text1"/>
        </w:rPr>
        <w:t xml:space="preserve">The contact details of the CA’s Data Protection Officer are: </w:t>
      </w:r>
      <w:r w:rsidRPr="007A1C70">
        <w:rPr>
          <w:color w:val="C45911" w:themeColor="accent2" w:themeShade="BF"/>
        </w:rPr>
        <w:t>[</w:t>
      </w:r>
      <w:r w:rsidRPr="007A1C70">
        <w:rPr>
          <w:i/>
          <w:iCs/>
          <w:color w:val="C45911" w:themeColor="accent2" w:themeShade="BF"/>
        </w:rPr>
        <w:t>complete with DPO contact details</w:t>
      </w:r>
      <w:r w:rsidRPr="007A1C70">
        <w:rPr>
          <w:color w:val="C45911" w:themeColor="accent2" w:themeShade="BF"/>
        </w:rPr>
        <w:t>]</w:t>
      </w:r>
    </w:p>
    <w:p w14:paraId="1AC575C1" w14:textId="77777777" w:rsidR="00A94832" w:rsidRDefault="00A94832">
      <w:pPr>
        <w:spacing w:before="0" w:beforeAutospacing="0" w:after="160" w:afterAutospacing="0" w:line="259" w:lineRule="auto"/>
        <w:jc w:val="left"/>
        <w:rPr>
          <w:color w:val="C45911" w:themeColor="accent2" w:themeShade="BF"/>
        </w:rPr>
      </w:pPr>
      <w:r>
        <w:rPr>
          <w:color w:val="C45911" w:themeColor="accent2" w:themeShade="BF"/>
        </w:rPr>
        <w:br w:type="page"/>
      </w:r>
    </w:p>
    <w:p w14:paraId="74584D05" w14:textId="77777777" w:rsidR="00A94832" w:rsidRPr="00A94832" w:rsidRDefault="00A94832" w:rsidP="00392ECC">
      <w:pPr>
        <w:keepNext/>
        <w:keepLines/>
        <w:numPr>
          <w:ilvl w:val="0"/>
          <w:numId w:val="49"/>
        </w:numPr>
        <w:spacing w:before="240" w:beforeAutospacing="0" w:after="240" w:afterAutospacing="0"/>
        <w:outlineLvl w:val="0"/>
        <w:rPr>
          <w:b/>
          <w:sz w:val="32"/>
          <w:szCs w:val="32"/>
        </w:rPr>
      </w:pPr>
      <w:bookmarkStart w:id="69" w:name="_Toc185851156"/>
      <w:bookmarkStart w:id="70" w:name="_Toc189230587"/>
      <w:r w:rsidRPr="00A94832">
        <w:rPr>
          <w:b/>
          <w:sz w:val="32"/>
          <w:szCs w:val="32"/>
        </w:rPr>
        <w:lastRenderedPageBreak/>
        <w:t>Annexes</w:t>
      </w:r>
      <w:bookmarkEnd w:id="69"/>
      <w:bookmarkEnd w:id="70"/>
    </w:p>
    <w:p w14:paraId="7A8FAB01" w14:textId="77777777" w:rsidR="00A94832" w:rsidRPr="00A94832" w:rsidRDefault="00A94832" w:rsidP="00A94832">
      <w:pPr>
        <w:keepNext/>
        <w:keepLines/>
        <w:spacing w:before="240" w:beforeAutospacing="0" w:after="240" w:afterAutospacing="0"/>
        <w:ind w:firstLine="576"/>
        <w:outlineLvl w:val="1"/>
        <w:rPr>
          <w:rFonts w:eastAsia="Yu Gothic Light"/>
          <w:b/>
          <w:sz w:val="28"/>
          <w:szCs w:val="26"/>
        </w:rPr>
      </w:pPr>
      <w:bookmarkStart w:id="71" w:name="_Toc185851157"/>
      <w:bookmarkStart w:id="72" w:name="_Toc189230588"/>
      <w:r w:rsidRPr="00A94832">
        <w:rPr>
          <w:rFonts w:eastAsia="Yu Gothic Light"/>
          <w:b/>
          <w:sz w:val="28"/>
          <w:szCs w:val="26"/>
        </w:rPr>
        <w:t>Annex 1 - List of documents to be submitted</w:t>
      </w:r>
      <w:bookmarkEnd w:id="71"/>
      <w:bookmarkEnd w:id="72"/>
      <w:r w:rsidRPr="00A94832">
        <w:rPr>
          <w:rFonts w:eastAsia="Yu Gothic Light"/>
          <w:b/>
          <w:sz w:val="28"/>
          <w:szCs w:val="26"/>
        </w:rPr>
        <w:t xml:space="preserve"> </w:t>
      </w:r>
    </w:p>
    <w:p w14:paraId="74A03EAB" w14:textId="77777777" w:rsidR="00A94832" w:rsidRPr="00A94832" w:rsidRDefault="00A94832" w:rsidP="00463D52">
      <w:pPr>
        <w:spacing w:before="240" w:beforeAutospacing="0" w:after="240" w:afterAutospacing="0"/>
      </w:pPr>
      <w:r w:rsidRPr="00A94832">
        <w:t>The following items should be submitted as part of this call for tenders:</w:t>
      </w:r>
    </w:p>
    <w:p w14:paraId="42912952" w14:textId="77777777" w:rsidR="00A94832" w:rsidRPr="00A94832" w:rsidRDefault="00A94832" w:rsidP="00463D52">
      <w:pPr>
        <w:numPr>
          <w:ilvl w:val="0"/>
          <w:numId w:val="35"/>
        </w:numPr>
        <w:spacing w:before="240" w:beforeAutospacing="0" w:after="240" w:afterAutospacing="0"/>
        <w:ind w:left="360" w:hanging="357"/>
      </w:pPr>
      <w:r w:rsidRPr="00A94832">
        <w:t xml:space="preserve">Annex 2 - Tenderer’s Declaration on Honour on exclusion and selection criteria </w:t>
      </w:r>
      <w:r w:rsidRPr="00A94832">
        <w:rPr>
          <w:color w:val="0000FF"/>
          <w:shd w:val="clear" w:color="auto" w:fill="FFFFFF"/>
        </w:rPr>
        <w:t>[or alternatively, applicable ESPD corresponding document as per national regulation]</w:t>
      </w:r>
      <w:r w:rsidRPr="00A94832">
        <w:rPr>
          <w:color w:val="000000"/>
          <w:shd w:val="clear" w:color="auto" w:fill="FFFFFF"/>
        </w:rPr>
        <w:t> </w:t>
      </w:r>
      <w:r w:rsidRPr="00A94832">
        <w:tab/>
      </w:r>
    </w:p>
    <w:p w14:paraId="55EB0ABA" w14:textId="77777777" w:rsidR="00A94832" w:rsidRPr="00A94832" w:rsidRDefault="00A94832" w:rsidP="00463D52">
      <w:pPr>
        <w:numPr>
          <w:ilvl w:val="0"/>
          <w:numId w:val="35"/>
        </w:numPr>
        <w:spacing w:before="240" w:beforeAutospacing="0" w:after="240" w:afterAutospacing="0"/>
        <w:ind w:left="360" w:hanging="357"/>
      </w:pPr>
      <w:r w:rsidRPr="00A94832">
        <w:t>Annex 3 - Agreement/Power of attorney</w:t>
      </w:r>
      <w:r w:rsidRPr="00A94832">
        <w:tab/>
      </w:r>
    </w:p>
    <w:p w14:paraId="3507568A" w14:textId="77777777" w:rsidR="00A94832" w:rsidRPr="00A94832" w:rsidRDefault="00A94832" w:rsidP="00463D52">
      <w:pPr>
        <w:numPr>
          <w:ilvl w:val="0"/>
          <w:numId w:val="35"/>
        </w:numPr>
        <w:spacing w:before="240" w:beforeAutospacing="0" w:after="240" w:afterAutospacing="0"/>
        <w:ind w:left="360" w:hanging="357"/>
      </w:pPr>
      <w:r w:rsidRPr="00A94832">
        <w:t>Annex 4 - List of identified subcontractors and proportion of subcontracting</w:t>
      </w:r>
      <w:r w:rsidRPr="00A94832">
        <w:tab/>
      </w:r>
    </w:p>
    <w:p w14:paraId="758FC538" w14:textId="77777777" w:rsidR="00A94832" w:rsidRPr="00A94832" w:rsidRDefault="00A94832" w:rsidP="00463D52">
      <w:pPr>
        <w:numPr>
          <w:ilvl w:val="0"/>
          <w:numId w:val="35"/>
        </w:numPr>
        <w:spacing w:before="240" w:beforeAutospacing="0" w:after="240" w:afterAutospacing="0"/>
        <w:ind w:left="360" w:hanging="357"/>
      </w:pPr>
      <w:r w:rsidRPr="00A94832">
        <w:t>Annex 5.1 - Commitment letter by an identified subcontractor</w:t>
      </w:r>
      <w:r w:rsidRPr="00A94832">
        <w:tab/>
      </w:r>
    </w:p>
    <w:p w14:paraId="278DF46D" w14:textId="77777777" w:rsidR="00A94832" w:rsidRPr="00A94832" w:rsidRDefault="00A94832" w:rsidP="00463D52">
      <w:pPr>
        <w:numPr>
          <w:ilvl w:val="0"/>
          <w:numId w:val="35"/>
        </w:numPr>
        <w:spacing w:before="240" w:beforeAutospacing="0" w:after="240" w:afterAutospacing="0"/>
        <w:ind w:left="360" w:hanging="357"/>
      </w:pPr>
      <w:r w:rsidRPr="00A94832">
        <w:t>Annex 5.2 - Commitment letter by an entity on whose capacities are being relied</w:t>
      </w:r>
      <w:r w:rsidRPr="00A94832">
        <w:tab/>
      </w:r>
    </w:p>
    <w:p w14:paraId="0BE6AF79" w14:textId="77777777" w:rsidR="00A94832" w:rsidRPr="00A94832" w:rsidRDefault="00A94832" w:rsidP="00463D52">
      <w:pPr>
        <w:numPr>
          <w:ilvl w:val="0"/>
          <w:numId w:val="35"/>
        </w:numPr>
        <w:spacing w:before="240" w:beforeAutospacing="0" w:after="240" w:afterAutospacing="0"/>
        <w:ind w:left="360" w:hanging="357"/>
        <w:rPr>
          <w:rFonts w:eastAsia="Yu Gothic Light"/>
        </w:rPr>
      </w:pPr>
      <w:r w:rsidRPr="00A94832">
        <w:t>Evidence that the person signing the documents is an authorised representative of the entity</w:t>
      </w:r>
    </w:p>
    <w:p w14:paraId="2BE67F70" w14:textId="77777777" w:rsidR="00A94832" w:rsidRPr="00A94832" w:rsidRDefault="00A94832" w:rsidP="00463D52">
      <w:pPr>
        <w:numPr>
          <w:ilvl w:val="0"/>
          <w:numId w:val="35"/>
        </w:numPr>
        <w:spacing w:before="240" w:beforeAutospacing="0" w:after="240" w:afterAutospacing="0"/>
        <w:ind w:left="360" w:hanging="357"/>
        <w:rPr>
          <w:rFonts w:eastAsia="Yu Gothic Light"/>
        </w:rPr>
      </w:pPr>
      <w:r w:rsidRPr="00A94832">
        <w:t>Evidence of non-exclusion (see Article 5.1.1 of this tender specification)</w:t>
      </w:r>
    </w:p>
    <w:p w14:paraId="44B3B44B" w14:textId="77777777" w:rsidR="00A94832" w:rsidRPr="00A94832" w:rsidRDefault="00A94832" w:rsidP="00463D52">
      <w:pPr>
        <w:numPr>
          <w:ilvl w:val="0"/>
          <w:numId w:val="35"/>
        </w:numPr>
        <w:spacing w:before="240" w:beforeAutospacing="0" w:after="240" w:afterAutospacing="0"/>
        <w:ind w:left="360" w:hanging="357"/>
        <w:rPr>
          <w:rFonts w:eastAsia="Yu Gothic Light"/>
        </w:rPr>
      </w:pPr>
      <w:r w:rsidRPr="00A94832">
        <w:t>Evidence of legal capacity (Art. 5.1.2 of this tender specification)</w:t>
      </w:r>
    </w:p>
    <w:p w14:paraId="3D187B76" w14:textId="77777777" w:rsidR="00A94832" w:rsidRPr="00A94832" w:rsidRDefault="00A94832" w:rsidP="00463D52">
      <w:pPr>
        <w:numPr>
          <w:ilvl w:val="0"/>
          <w:numId w:val="35"/>
        </w:numPr>
        <w:spacing w:before="240" w:beforeAutospacing="0" w:after="240" w:afterAutospacing="0"/>
        <w:ind w:left="360" w:hanging="357"/>
        <w:rPr>
          <w:rFonts w:eastAsia="Yu Gothic Light"/>
        </w:rPr>
      </w:pPr>
      <w:r w:rsidRPr="00A94832">
        <w:t>Evidence of economic and financial capacity (Art. 5.1.2 of this tender specification)</w:t>
      </w:r>
    </w:p>
    <w:p w14:paraId="6F452C04" w14:textId="77777777" w:rsidR="00A94832" w:rsidRPr="00A94832" w:rsidRDefault="00A94832" w:rsidP="00463D52">
      <w:pPr>
        <w:numPr>
          <w:ilvl w:val="0"/>
          <w:numId w:val="35"/>
        </w:numPr>
        <w:spacing w:before="240" w:beforeAutospacing="0" w:after="240" w:afterAutospacing="0"/>
        <w:ind w:left="360" w:hanging="357"/>
        <w:rPr>
          <w:rFonts w:eastAsia="Yu Gothic Light"/>
        </w:rPr>
      </w:pPr>
      <w:r w:rsidRPr="00A94832">
        <w:t>Evidence of technical and professional capacity (Art. 5.1.2 of this tender specification)</w:t>
      </w:r>
    </w:p>
    <w:p w14:paraId="4BB6809A" w14:textId="77777777" w:rsidR="00A94832" w:rsidRPr="00A94832" w:rsidRDefault="00A94832" w:rsidP="00463D52">
      <w:pPr>
        <w:numPr>
          <w:ilvl w:val="0"/>
          <w:numId w:val="35"/>
        </w:numPr>
        <w:spacing w:before="240" w:beforeAutospacing="0" w:after="240" w:afterAutospacing="0"/>
        <w:ind w:left="360" w:hanging="357"/>
        <w:rPr>
          <w:rFonts w:eastAsia="Yu Gothic Light"/>
        </w:rPr>
      </w:pPr>
      <w:r w:rsidRPr="00A94832">
        <w:t xml:space="preserve">Technical Offer </w:t>
      </w:r>
    </w:p>
    <w:p w14:paraId="33706432" w14:textId="77777777" w:rsidR="00A94832" w:rsidRPr="00A94832" w:rsidRDefault="00A94832" w:rsidP="00463D52">
      <w:pPr>
        <w:numPr>
          <w:ilvl w:val="0"/>
          <w:numId w:val="35"/>
        </w:numPr>
        <w:spacing w:before="240" w:beforeAutospacing="0" w:after="240" w:afterAutospacing="0"/>
        <w:ind w:left="360"/>
      </w:pPr>
      <w:r w:rsidRPr="00A94832">
        <w:t>Financial offer, i.e. Annex 6 - Financial tender form (Pricelist)</w:t>
      </w:r>
    </w:p>
    <w:p w14:paraId="79C09A3E" w14:textId="77777777" w:rsidR="00A94832" w:rsidRPr="00A94832" w:rsidRDefault="00A94832" w:rsidP="00463D52">
      <w:pPr>
        <w:keepNext/>
        <w:keepLines/>
        <w:spacing w:before="240" w:beforeAutospacing="0" w:after="240" w:afterAutospacing="0"/>
        <w:ind w:firstLine="576"/>
        <w:outlineLvl w:val="1"/>
        <w:rPr>
          <w:rFonts w:eastAsia="Yu Gothic Light"/>
          <w:b/>
          <w:bCs/>
          <w:sz w:val="28"/>
          <w:szCs w:val="26"/>
        </w:rPr>
      </w:pPr>
      <w:r w:rsidRPr="00A94832">
        <w:rPr>
          <w:rFonts w:eastAsia="Yu Gothic Light"/>
          <w:sz w:val="28"/>
          <w:szCs w:val="26"/>
        </w:rPr>
        <w:br w:type="page"/>
      </w:r>
      <w:bookmarkStart w:id="73" w:name="_Toc185851158"/>
      <w:bookmarkStart w:id="74" w:name="_Toc189230589"/>
      <w:r w:rsidRPr="00A94832">
        <w:rPr>
          <w:rFonts w:eastAsia="Yu Gothic Light"/>
          <w:b/>
          <w:sz w:val="28"/>
          <w:szCs w:val="26"/>
        </w:rPr>
        <w:lastRenderedPageBreak/>
        <w:t>Annex 2 - Tenderer’s Declaration on Honour on exclusion and selection criteria</w:t>
      </w:r>
      <w:bookmarkEnd w:id="73"/>
      <w:bookmarkEnd w:id="74"/>
    </w:p>
    <w:p w14:paraId="6CEA32AF" w14:textId="77777777" w:rsidR="00A94832" w:rsidRPr="00A94832" w:rsidRDefault="00A94832" w:rsidP="00A94832">
      <w:pPr>
        <w:rPr>
          <w:b/>
          <w:noProof/>
        </w:rPr>
      </w:pPr>
      <w:r w:rsidRPr="00A94832">
        <w:rPr>
          <w:b/>
          <w:bCs/>
        </w:rPr>
        <w:t>Procedure reference number:</w:t>
      </w:r>
      <w:r w:rsidRPr="00A94832">
        <w:rPr>
          <w:color w:val="C45911" w:themeColor="accent2" w:themeShade="BF"/>
        </w:rPr>
        <w:t xml:space="preserve"> [</w:t>
      </w:r>
      <w:r w:rsidRPr="00A94832">
        <w:rPr>
          <w:i/>
          <w:iCs/>
          <w:color w:val="C45911" w:themeColor="accent2" w:themeShade="BF"/>
        </w:rPr>
        <w:t>Insert reference number of the procedure</w:t>
      </w:r>
      <w:r w:rsidRPr="00A94832">
        <w:rPr>
          <w:color w:val="C45911" w:themeColor="accent2" w:themeShade="BF"/>
        </w:rPr>
        <w:t>]</w:t>
      </w:r>
    </w:p>
    <w:p w14:paraId="6FA74EA5" w14:textId="77777777" w:rsidR="00A94832" w:rsidRPr="00A94832" w:rsidRDefault="00A94832" w:rsidP="00A94832">
      <w:pPr>
        <w:rPr>
          <w:b/>
          <w:noProof/>
        </w:rPr>
      </w:pPr>
      <w:r w:rsidRPr="00A94832">
        <w:rPr>
          <w:b/>
          <w:bCs/>
        </w:rPr>
        <w:t xml:space="preserve">Procedure title: </w:t>
      </w:r>
      <w:r w:rsidRPr="00A94832">
        <w:rPr>
          <w:color w:val="C45911" w:themeColor="accent2" w:themeShade="BF"/>
        </w:rPr>
        <w:t>[</w:t>
      </w:r>
      <w:r w:rsidRPr="00A94832">
        <w:rPr>
          <w:i/>
          <w:iCs/>
          <w:color w:val="C45911" w:themeColor="accent2" w:themeShade="BF"/>
        </w:rPr>
        <w:t>Insert name of the procedure</w:t>
      </w:r>
      <w:r w:rsidRPr="00A94832">
        <w:rPr>
          <w:color w:val="C45911" w:themeColor="accent2" w:themeShade="BF"/>
        </w:rPr>
        <w:t>]</w:t>
      </w:r>
    </w:p>
    <w:p w14:paraId="0080FF84" w14:textId="77777777" w:rsidR="00A94832" w:rsidRPr="00A94832" w:rsidRDefault="00A94832" w:rsidP="00A94832">
      <w:pPr>
        <w:rPr>
          <w:i/>
          <w:iCs/>
          <w:highlight w:val="lightGray"/>
        </w:rPr>
      </w:pPr>
      <w:r w:rsidRPr="00A94832">
        <w:rPr>
          <w:i/>
          <w:iCs/>
          <w:highlight w:val="lightGray"/>
        </w:rPr>
        <w:t>[Option 1 for legal persons]</w:t>
      </w:r>
    </w:p>
    <w:p w14:paraId="6FD709E5" w14:textId="77777777" w:rsidR="00A94832" w:rsidRPr="00A94832" w:rsidRDefault="00A94832" w:rsidP="00A94832">
      <w:pPr>
        <w:rPr>
          <w:noProof/>
        </w:rPr>
      </w:pPr>
      <w:r w:rsidRPr="00A94832">
        <w:rPr>
          <w:noProof/>
        </w:rPr>
        <w:t xml:space="preserve">The undersigned </w:t>
      </w:r>
      <w:r w:rsidRPr="00A94832">
        <w:rPr>
          <w:i/>
          <w:iCs/>
          <w:highlight w:val="lightGray"/>
        </w:rPr>
        <w:t>[insert name and surname of the signatory of this form]</w:t>
      </w:r>
      <w:r w:rsidRPr="00A94832">
        <w:rPr>
          <w:noProof/>
        </w:rPr>
        <w:t>, representing the following legal person:</w:t>
      </w:r>
    </w:p>
    <w:p w14:paraId="27A39712" w14:textId="77777777" w:rsidR="00A94832" w:rsidRPr="00A94832" w:rsidRDefault="00A94832" w:rsidP="00A94832">
      <w:pPr>
        <w:rPr>
          <w:b/>
          <w:bCs/>
        </w:rPr>
      </w:pPr>
      <w:r w:rsidRPr="00A94832">
        <w:t>Full official name:</w:t>
      </w:r>
    </w:p>
    <w:p w14:paraId="49E75CBD" w14:textId="77777777" w:rsidR="00A94832" w:rsidRPr="00A94832" w:rsidRDefault="00A94832" w:rsidP="00A94832">
      <w:r w:rsidRPr="00A94832">
        <w:t>Official legal form</w:t>
      </w:r>
    </w:p>
    <w:p w14:paraId="4BDD9846" w14:textId="77777777" w:rsidR="00A94832" w:rsidRPr="00A94832" w:rsidRDefault="00A94832" w:rsidP="00A94832">
      <w:pPr>
        <w:rPr>
          <w:b/>
          <w:bCs/>
        </w:rPr>
      </w:pPr>
      <w:r w:rsidRPr="00A94832">
        <w:t>Statutory registration number</w:t>
      </w:r>
      <w:r w:rsidRPr="00A94832">
        <w:rPr>
          <w:b/>
          <w:bCs/>
        </w:rPr>
        <w:t xml:space="preserve">: </w:t>
      </w:r>
    </w:p>
    <w:p w14:paraId="0F279890" w14:textId="77777777" w:rsidR="00A94832" w:rsidRPr="00A94832" w:rsidRDefault="00A94832" w:rsidP="00A94832">
      <w:pPr>
        <w:rPr>
          <w:b/>
          <w:bCs/>
        </w:rPr>
      </w:pPr>
      <w:r w:rsidRPr="00A94832">
        <w:t xml:space="preserve">Full official address: </w:t>
      </w:r>
    </w:p>
    <w:p w14:paraId="7D148BB3" w14:textId="77777777" w:rsidR="00A94832" w:rsidRPr="00A94832" w:rsidRDefault="00A94832" w:rsidP="00A94832">
      <w:pPr>
        <w:spacing w:line="480" w:lineRule="auto"/>
      </w:pPr>
      <w:r w:rsidRPr="00A94832">
        <w:t xml:space="preserve">VAT registration number: </w:t>
      </w:r>
    </w:p>
    <w:p w14:paraId="1840457F" w14:textId="77777777" w:rsidR="00A94832" w:rsidRPr="00A94832" w:rsidRDefault="00A94832" w:rsidP="00A94832">
      <w:pPr>
        <w:spacing w:line="480" w:lineRule="auto"/>
        <w:rPr>
          <w:b/>
          <w:bCs/>
          <w:noProof/>
        </w:rPr>
      </w:pPr>
      <w:r w:rsidRPr="00A94832">
        <w:rPr>
          <w:noProof/>
        </w:rPr>
        <w:t>Referred to below as</w:t>
      </w:r>
      <w:r w:rsidRPr="00A94832">
        <w:rPr>
          <w:b/>
          <w:bCs/>
          <w:noProof/>
        </w:rPr>
        <w:t xml:space="preserve"> ‘the person’</w:t>
      </w:r>
    </w:p>
    <w:p w14:paraId="74B6C92A" w14:textId="77777777" w:rsidR="00A94832" w:rsidRPr="00A94832" w:rsidRDefault="00A94832" w:rsidP="00A94832">
      <w:pPr>
        <w:rPr>
          <w:i/>
          <w:iCs/>
          <w:highlight w:val="lightGray"/>
        </w:rPr>
      </w:pPr>
      <w:r w:rsidRPr="00A94832">
        <w:rPr>
          <w:i/>
          <w:iCs/>
          <w:highlight w:val="lightGray"/>
        </w:rPr>
        <w:t>[Option 2 for natural persons]</w:t>
      </w:r>
    </w:p>
    <w:p w14:paraId="23503AA8" w14:textId="77777777" w:rsidR="00A94832" w:rsidRPr="00A94832" w:rsidRDefault="00A94832" w:rsidP="00A94832">
      <w:pPr>
        <w:spacing w:line="480" w:lineRule="auto"/>
        <w:rPr>
          <w:noProof/>
        </w:rPr>
      </w:pPr>
      <w:r w:rsidRPr="00A94832">
        <w:rPr>
          <w:noProof/>
        </w:rPr>
        <w:t xml:space="preserve">The undersigned </w:t>
      </w:r>
      <w:r w:rsidRPr="00A94832">
        <w:rPr>
          <w:i/>
          <w:iCs/>
          <w:highlight w:val="lightGray"/>
        </w:rPr>
        <w:t>[insert name and surname of the signatory of this form]</w:t>
      </w:r>
      <w:r w:rsidRPr="00A94832">
        <w:rPr>
          <w:noProof/>
        </w:rPr>
        <w:t xml:space="preserve">, with </w:t>
      </w:r>
      <w:r w:rsidRPr="00A94832">
        <w:t xml:space="preserve">ID or passport number </w:t>
      </w:r>
      <w:r w:rsidRPr="00A94832">
        <w:rPr>
          <w:i/>
          <w:iCs/>
          <w:highlight w:val="lightGray"/>
        </w:rPr>
        <w:t>[insert number]</w:t>
      </w:r>
      <w:r w:rsidRPr="00A94832">
        <w:rPr>
          <w:noProof/>
        </w:rPr>
        <w:t>, representing himself or herself:</w:t>
      </w:r>
    </w:p>
    <w:p w14:paraId="57E7162C" w14:textId="77777777" w:rsidR="00A94832" w:rsidRPr="00A94832" w:rsidRDefault="00A94832" w:rsidP="00A94832">
      <w:pPr>
        <w:rPr>
          <w:b/>
          <w:bCs/>
          <w:noProof/>
        </w:rPr>
      </w:pPr>
      <w:r w:rsidRPr="00A94832">
        <w:rPr>
          <w:noProof/>
        </w:rPr>
        <w:t>Referred to below as</w:t>
      </w:r>
      <w:r w:rsidRPr="00A94832">
        <w:rPr>
          <w:b/>
          <w:bCs/>
          <w:noProof/>
        </w:rPr>
        <w:t xml:space="preserve"> ‘the person’</w:t>
      </w:r>
    </w:p>
    <w:p w14:paraId="574A7957" w14:textId="77777777" w:rsidR="00A94832" w:rsidRPr="00A94832" w:rsidRDefault="00A94832" w:rsidP="00A94832">
      <w:pPr>
        <w:numPr>
          <w:ilvl w:val="0"/>
          <w:numId w:val="36"/>
        </w:numPr>
        <w:contextualSpacing/>
        <w:rPr>
          <w:b/>
          <w:bCs/>
          <w:noProof/>
        </w:rPr>
      </w:pPr>
      <w:r w:rsidRPr="00A94832">
        <w:rPr>
          <w:b/>
          <w:bCs/>
          <w:noProof/>
        </w:rPr>
        <w:t>Declaration on honour on exclusion criteria</w:t>
      </w:r>
    </w:p>
    <w:p w14:paraId="5F1DD2E6" w14:textId="77777777" w:rsidR="00A94832" w:rsidRPr="00A94832" w:rsidRDefault="00A94832" w:rsidP="00A94832">
      <w:r w:rsidRPr="00A94832">
        <w:t>The person is not required to fill in this part A of the declaration (Declaration on honour on exclusion criteria) if the same declaration has already been submitted for the purposes of another award procedure of the same contracting authority, provided the situation has not changed, and that the time that has elapsed since the issuing date of the declaration does not exceed one year.</w:t>
      </w:r>
    </w:p>
    <w:p w14:paraId="1630A8A9" w14:textId="77777777" w:rsidR="00A94832" w:rsidRPr="00A94832" w:rsidRDefault="00A94832" w:rsidP="00A94832">
      <w:r w:rsidRPr="00A94832">
        <w:lastRenderedPageBreak/>
        <w:t xml:space="preserve">In this case, the signatory declares that the person has already provided the same declaration on exclusion criteria for a previous procedure and confirms that there has been no change in its situation: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662"/>
      </w:tblGrid>
      <w:tr w:rsidR="00A94832" w:rsidRPr="00A94832" w14:paraId="5689A076" w14:textId="77777777" w:rsidTr="00A94832">
        <w:tc>
          <w:tcPr>
            <w:tcW w:w="2802" w:type="dxa"/>
            <w:tcBorders>
              <w:top w:val="single" w:sz="4" w:space="0" w:color="auto"/>
              <w:left w:val="single" w:sz="4" w:space="0" w:color="auto"/>
              <w:bottom w:val="single" w:sz="4" w:space="0" w:color="auto"/>
              <w:right w:val="single" w:sz="4" w:space="0" w:color="auto"/>
            </w:tcBorders>
            <w:hideMark/>
          </w:tcPr>
          <w:p w14:paraId="63C30C79" w14:textId="77777777" w:rsidR="00A94832" w:rsidRPr="00A94832" w:rsidRDefault="00A94832" w:rsidP="00A94832">
            <w:pPr>
              <w:spacing w:line="256" w:lineRule="auto"/>
              <w:jc w:val="center"/>
              <w:rPr>
                <w:b/>
                <w:bCs/>
                <w:kern w:val="2"/>
                <w14:ligatures w14:val="standardContextual"/>
              </w:rPr>
            </w:pPr>
            <w:r w:rsidRPr="00A94832">
              <w:rPr>
                <w:b/>
                <w:bCs/>
                <w:kern w:val="2"/>
                <w14:ligatures w14:val="standardContextual"/>
              </w:rPr>
              <w:t>Date of the declaration</w:t>
            </w:r>
          </w:p>
        </w:tc>
        <w:tc>
          <w:tcPr>
            <w:tcW w:w="6662" w:type="dxa"/>
            <w:tcBorders>
              <w:top w:val="single" w:sz="4" w:space="0" w:color="auto"/>
              <w:left w:val="single" w:sz="4" w:space="0" w:color="auto"/>
              <w:bottom w:val="single" w:sz="4" w:space="0" w:color="auto"/>
              <w:right w:val="single" w:sz="4" w:space="0" w:color="auto"/>
            </w:tcBorders>
            <w:hideMark/>
          </w:tcPr>
          <w:p w14:paraId="4CC256D2" w14:textId="77777777" w:rsidR="00A94832" w:rsidRPr="00A94832" w:rsidRDefault="00A94832" w:rsidP="00A94832">
            <w:pPr>
              <w:spacing w:line="256" w:lineRule="auto"/>
              <w:jc w:val="center"/>
              <w:rPr>
                <w:b/>
                <w:bCs/>
                <w:kern w:val="2"/>
                <w14:ligatures w14:val="standardContextual"/>
              </w:rPr>
            </w:pPr>
            <w:r w:rsidRPr="00A94832">
              <w:rPr>
                <w:b/>
                <w:bCs/>
                <w:kern w:val="2"/>
                <w14:ligatures w14:val="standardContextual"/>
              </w:rPr>
              <w:t>Full reference to the previous procedure</w:t>
            </w:r>
          </w:p>
        </w:tc>
      </w:tr>
      <w:tr w:rsidR="00A94832" w:rsidRPr="00A94832" w14:paraId="25A62086" w14:textId="77777777" w:rsidTr="00A94832">
        <w:tc>
          <w:tcPr>
            <w:tcW w:w="2802" w:type="dxa"/>
            <w:tcBorders>
              <w:top w:val="single" w:sz="4" w:space="0" w:color="auto"/>
              <w:left w:val="single" w:sz="4" w:space="0" w:color="auto"/>
              <w:bottom w:val="single" w:sz="4" w:space="0" w:color="auto"/>
              <w:right w:val="single" w:sz="4" w:space="0" w:color="auto"/>
            </w:tcBorders>
          </w:tcPr>
          <w:p w14:paraId="78DDB777" w14:textId="77777777" w:rsidR="00A94832" w:rsidRPr="00A94832" w:rsidRDefault="00A94832" w:rsidP="00A94832">
            <w:pPr>
              <w:spacing w:line="256" w:lineRule="auto"/>
              <w:rPr>
                <w:kern w:val="2"/>
                <w14:ligatures w14:val="standardContextual"/>
              </w:rPr>
            </w:pPr>
          </w:p>
        </w:tc>
        <w:tc>
          <w:tcPr>
            <w:tcW w:w="6662" w:type="dxa"/>
            <w:tcBorders>
              <w:top w:val="single" w:sz="4" w:space="0" w:color="auto"/>
              <w:left w:val="single" w:sz="4" w:space="0" w:color="auto"/>
              <w:bottom w:val="single" w:sz="4" w:space="0" w:color="auto"/>
              <w:right w:val="single" w:sz="4" w:space="0" w:color="auto"/>
            </w:tcBorders>
          </w:tcPr>
          <w:p w14:paraId="6CD43FF2" w14:textId="77777777" w:rsidR="00A94832" w:rsidRPr="00A94832" w:rsidRDefault="00A94832" w:rsidP="00A94832">
            <w:pPr>
              <w:spacing w:line="256" w:lineRule="auto"/>
              <w:rPr>
                <w:kern w:val="2"/>
                <w14:ligatures w14:val="standardContextual"/>
              </w:rPr>
            </w:pPr>
          </w:p>
        </w:tc>
      </w:tr>
    </w:tbl>
    <w:p w14:paraId="713A8706" w14:textId="77777777" w:rsidR="00A94832" w:rsidRPr="00A94832" w:rsidRDefault="00A94832" w:rsidP="00A94832">
      <w:pPr>
        <w:rPr>
          <w:b/>
          <w:bCs/>
          <w:noProof/>
        </w:rPr>
      </w:pPr>
      <w:r w:rsidRPr="00A94832">
        <w:rPr>
          <w:b/>
          <w:bCs/>
          <w:noProof/>
        </w:rPr>
        <w:t>I – Situations of exclusion concerning the person</w:t>
      </w:r>
    </w:p>
    <w:p w14:paraId="6D5AE2EB" w14:textId="77777777" w:rsidR="00A94832" w:rsidRPr="00A94832" w:rsidRDefault="00A94832" w:rsidP="00A94832">
      <w:pPr>
        <w:ind w:firstLine="1"/>
        <w:rPr>
          <w:b/>
          <w:bCs/>
          <w:i/>
          <w:iCs/>
          <w:noProof/>
        </w:rPr>
      </w:pPr>
      <w:r w:rsidRPr="00A94832">
        <w:rPr>
          <w:b/>
          <w:bCs/>
          <w:i/>
          <w:iCs/>
          <w:noProof/>
        </w:rPr>
        <w:t>(to be filled in by all involved entities</w:t>
      </w:r>
      <w:r w:rsidRPr="00A94832">
        <w:rPr>
          <w:b/>
          <w:bCs/>
          <w:i/>
          <w:iCs/>
          <w:noProof/>
          <w:vertAlign w:val="superscript"/>
        </w:rPr>
        <w:footnoteReference w:id="2"/>
      </w:r>
      <w:r w:rsidRPr="00A94832">
        <w:rPr>
          <w:b/>
          <w:bCs/>
          <w:i/>
          <w:iCs/>
          <w:noProof/>
        </w:rPr>
        <w:t>)</w:t>
      </w: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38"/>
        <w:gridCol w:w="812"/>
        <w:gridCol w:w="705"/>
      </w:tblGrid>
      <w:tr w:rsidR="00A94832" w:rsidRPr="00A94832" w14:paraId="018E79CA"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52C04762" w14:textId="77777777" w:rsidR="00A94832" w:rsidRPr="00A94832" w:rsidRDefault="00A94832" w:rsidP="00A94832">
            <w:pPr>
              <w:numPr>
                <w:ilvl w:val="0"/>
                <w:numId w:val="37"/>
              </w:numPr>
              <w:spacing w:before="40" w:beforeAutospacing="0" w:after="40" w:afterAutospacing="0" w:line="256" w:lineRule="auto"/>
              <w:rPr>
                <w:noProof/>
                <w:kern w:val="2"/>
                <w14:ligatures w14:val="standardContextual"/>
              </w:rPr>
            </w:pPr>
            <w:r w:rsidRPr="00A94832">
              <w:rPr>
                <w:noProof/>
                <w:kern w:val="2"/>
                <w14:ligatures w14:val="standardContextual"/>
              </w:rPr>
              <w:t xml:space="preserve"> declares that the person is in one of the following situations:</w:t>
            </w:r>
          </w:p>
        </w:tc>
        <w:tc>
          <w:tcPr>
            <w:tcW w:w="812" w:type="dxa"/>
            <w:tcBorders>
              <w:top w:val="single" w:sz="4" w:space="0" w:color="auto"/>
              <w:left w:val="single" w:sz="4" w:space="0" w:color="auto"/>
              <w:bottom w:val="single" w:sz="4" w:space="0" w:color="auto"/>
              <w:right w:val="single" w:sz="4" w:space="0" w:color="auto"/>
            </w:tcBorders>
            <w:hideMark/>
          </w:tcPr>
          <w:p w14:paraId="357F57BD" w14:textId="77777777" w:rsidR="00A94832" w:rsidRPr="00A94832" w:rsidRDefault="00A94832" w:rsidP="00A94832">
            <w:pPr>
              <w:spacing w:line="256" w:lineRule="auto"/>
              <w:ind w:left="142"/>
              <w:jc w:val="center"/>
              <w:rPr>
                <w:noProof/>
                <w:kern w:val="2"/>
                <w14:ligatures w14:val="standardContextual"/>
              </w:rPr>
            </w:pPr>
            <w:r w:rsidRPr="00A94832">
              <w:rPr>
                <w:noProof/>
                <w:kern w:val="2"/>
                <w14:ligatures w14:val="standardContextual"/>
              </w:rPr>
              <w:t>YES</w:t>
            </w:r>
          </w:p>
        </w:tc>
        <w:tc>
          <w:tcPr>
            <w:tcW w:w="705" w:type="dxa"/>
            <w:tcBorders>
              <w:top w:val="single" w:sz="4" w:space="0" w:color="auto"/>
              <w:left w:val="single" w:sz="4" w:space="0" w:color="auto"/>
              <w:bottom w:val="single" w:sz="4" w:space="0" w:color="auto"/>
              <w:right w:val="single" w:sz="4" w:space="0" w:color="auto"/>
            </w:tcBorders>
            <w:hideMark/>
          </w:tcPr>
          <w:p w14:paraId="7155BF08" w14:textId="77777777" w:rsidR="00A94832" w:rsidRPr="00A94832" w:rsidRDefault="00A94832" w:rsidP="00A94832">
            <w:pPr>
              <w:spacing w:line="256" w:lineRule="auto"/>
              <w:ind w:left="142"/>
              <w:jc w:val="center"/>
              <w:rPr>
                <w:noProof/>
                <w:kern w:val="2"/>
                <w14:ligatures w14:val="standardContextual"/>
              </w:rPr>
            </w:pPr>
            <w:r w:rsidRPr="00A94832">
              <w:rPr>
                <w:noProof/>
                <w:kern w:val="2"/>
                <w14:ligatures w14:val="standardContextual"/>
              </w:rPr>
              <w:t>NO</w:t>
            </w:r>
          </w:p>
        </w:tc>
      </w:tr>
      <w:tr w:rsidR="00A94832" w:rsidRPr="00A94832" w14:paraId="71283A7D"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51E2F2CE" w14:textId="77777777" w:rsidR="00A94832" w:rsidRPr="00A94832" w:rsidRDefault="00A94832" w:rsidP="00A94832">
            <w:pPr>
              <w:numPr>
                <w:ilvl w:val="0"/>
                <w:numId w:val="38"/>
              </w:numPr>
              <w:spacing w:before="40" w:beforeAutospacing="0" w:after="40" w:afterAutospacing="0" w:line="256" w:lineRule="auto"/>
              <w:rPr>
                <w:noProof/>
                <w:kern w:val="2"/>
                <w:lang w:eastAsia="zh-CN"/>
                <w14:ligatures w14:val="standardContextual"/>
              </w:rPr>
            </w:pPr>
            <w:r w:rsidRPr="00A94832">
              <w:rPr>
                <w:noProof/>
                <w:kern w:val="2"/>
                <w:lang w:eastAsia="zh-CN"/>
                <w14:ligatures w14:val="standardContextual"/>
              </w:rPr>
              <w:t>it is bankrupt, subject to insolvency or winding-up procedures, its assets are being administered by a liquidator or by a court, it is in an arrangement with creditors, its business activities are suspended, or it is in any analogous situation arising from a similar procedure provided for under Union or national law;</w:t>
            </w:r>
          </w:p>
        </w:tc>
        <w:tc>
          <w:tcPr>
            <w:tcW w:w="812" w:type="dxa"/>
            <w:tcBorders>
              <w:top w:val="single" w:sz="4" w:space="0" w:color="auto"/>
              <w:left w:val="single" w:sz="4" w:space="0" w:color="auto"/>
              <w:bottom w:val="single" w:sz="4" w:space="0" w:color="auto"/>
              <w:right w:val="single" w:sz="4" w:space="0" w:color="auto"/>
            </w:tcBorders>
            <w:hideMark/>
          </w:tcPr>
          <w:p w14:paraId="0A899A10"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5BE812DB"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3EA9F9FF"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2F58D2EF" w14:textId="77777777" w:rsidR="00A94832" w:rsidRPr="00A94832" w:rsidRDefault="00A94832" w:rsidP="00A94832">
            <w:pPr>
              <w:numPr>
                <w:ilvl w:val="0"/>
                <w:numId w:val="38"/>
              </w:numPr>
              <w:spacing w:before="40" w:beforeAutospacing="0" w:after="40" w:afterAutospacing="0" w:line="256" w:lineRule="auto"/>
              <w:rPr>
                <w:noProof/>
                <w:kern w:val="2"/>
                <w:lang w:eastAsia="zh-CN"/>
                <w14:ligatures w14:val="standardContextual"/>
              </w:rPr>
            </w:pPr>
            <w:r w:rsidRPr="00A94832">
              <w:rPr>
                <w:noProof/>
                <w:kern w:val="2"/>
                <w:lang w:eastAsia="zh-CN"/>
                <w14:ligatures w14:val="standardContextual"/>
              </w:rPr>
              <w:t>it has been established by a final judgement or a final administrative decision that the person is in breach of its obligations relating to the payment of taxes or social security contributions in accordance with the applicable law;</w:t>
            </w:r>
          </w:p>
        </w:tc>
        <w:tc>
          <w:tcPr>
            <w:tcW w:w="812" w:type="dxa"/>
            <w:tcBorders>
              <w:top w:val="single" w:sz="4" w:space="0" w:color="auto"/>
              <w:left w:val="single" w:sz="4" w:space="0" w:color="auto"/>
              <w:bottom w:val="single" w:sz="4" w:space="0" w:color="auto"/>
              <w:right w:val="single" w:sz="4" w:space="0" w:color="auto"/>
            </w:tcBorders>
            <w:hideMark/>
          </w:tcPr>
          <w:p w14:paraId="7DA0E8AC"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bookmarkStart w:id="75" w:name="Check1"/>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kern w:val="2"/>
                <w14:ligatures w14:val="standardContextual"/>
              </w:rPr>
              <w:fldChar w:fldCharType="end"/>
            </w:r>
            <w:bookmarkEnd w:id="75"/>
          </w:p>
        </w:tc>
        <w:tc>
          <w:tcPr>
            <w:tcW w:w="705" w:type="dxa"/>
            <w:tcBorders>
              <w:top w:val="single" w:sz="4" w:space="0" w:color="auto"/>
              <w:left w:val="single" w:sz="4" w:space="0" w:color="auto"/>
              <w:bottom w:val="single" w:sz="4" w:space="0" w:color="auto"/>
              <w:right w:val="single" w:sz="4" w:space="0" w:color="auto"/>
            </w:tcBorders>
            <w:hideMark/>
          </w:tcPr>
          <w:p w14:paraId="210B0420"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1B461DC4"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19E87239" w14:textId="77777777" w:rsidR="00A94832" w:rsidRPr="00A94832" w:rsidRDefault="00A94832" w:rsidP="00A94832">
            <w:pPr>
              <w:numPr>
                <w:ilvl w:val="0"/>
                <w:numId w:val="38"/>
              </w:numPr>
              <w:spacing w:before="40" w:beforeAutospacing="0" w:after="40" w:afterAutospacing="0" w:line="256" w:lineRule="auto"/>
              <w:rPr>
                <w:noProof/>
                <w:kern w:val="2"/>
                <w:lang w:eastAsia="zh-CN"/>
                <w14:ligatures w14:val="standardContextual"/>
              </w:rPr>
            </w:pPr>
            <w:r w:rsidRPr="00A94832">
              <w:rPr>
                <w:noProof/>
                <w:kern w:val="2"/>
                <w:lang w:eastAsia="zh-CN"/>
                <w14:ligatures w14:val="standardContextual"/>
              </w:rPr>
              <w:t>it has been established by a final judgement or a final administrative decision that the person is guilty of grave professional misconduct by having violated applicable laws or regulations or ethical standards of the profession to which the person belongs or by having engaged in any wrongful conduct which has an impact on its professional credibility where such conduct denotes wrongful intent or gross negligence, including, in particular, any of the following:</w:t>
            </w:r>
          </w:p>
        </w:tc>
        <w:tc>
          <w:tcPr>
            <w:tcW w:w="1517" w:type="dxa"/>
            <w:gridSpan w:val="2"/>
            <w:tcBorders>
              <w:top w:val="single" w:sz="4" w:space="0" w:color="auto"/>
              <w:left w:val="single" w:sz="4" w:space="0" w:color="auto"/>
              <w:bottom w:val="single" w:sz="4" w:space="0" w:color="auto"/>
              <w:right w:val="single" w:sz="4" w:space="0" w:color="auto"/>
            </w:tcBorders>
          </w:tcPr>
          <w:p w14:paraId="0572AC3C" w14:textId="77777777" w:rsidR="00A94832" w:rsidRPr="00A94832" w:rsidRDefault="00A94832" w:rsidP="00A94832">
            <w:pPr>
              <w:spacing w:line="256" w:lineRule="auto"/>
              <w:jc w:val="center"/>
              <w:rPr>
                <w:noProof/>
                <w:kern w:val="2"/>
                <w14:ligatures w14:val="standardContextual"/>
              </w:rPr>
            </w:pPr>
          </w:p>
        </w:tc>
      </w:tr>
      <w:tr w:rsidR="00A94832" w:rsidRPr="00A94832" w14:paraId="208E0935"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6BF0A2DF" w14:textId="77777777" w:rsidR="00A94832" w:rsidRPr="00A94832" w:rsidRDefault="00A94832" w:rsidP="00A94832">
            <w:pPr>
              <w:spacing w:before="40" w:beforeAutospacing="0" w:after="40" w:afterAutospacing="0" w:line="256" w:lineRule="auto"/>
              <w:ind w:left="709"/>
              <w:rPr>
                <w:noProof/>
                <w:kern w:val="2"/>
                <w:lang w:eastAsia="zh-CN"/>
                <w14:ligatures w14:val="standardContextual"/>
              </w:rPr>
            </w:pPr>
            <w:bookmarkStart w:id="76" w:name="_DV_C368"/>
            <w:r w:rsidRPr="00A94832">
              <w:rPr>
                <w:color w:val="000000" w:themeColor="text1"/>
                <w:kern w:val="2"/>
                <w:lang w:eastAsia="zh-CN"/>
                <w14:ligatures w14:val="standardContextual"/>
              </w:rPr>
              <w:t>(i) fraudulently or negligently misrepresenting information required for the verification of the absence of grounds for exclusion or the fulfilment of eligibility or selection criteria or in the performance of a contract or an agreement;</w:t>
            </w:r>
            <w:bookmarkEnd w:id="76"/>
          </w:p>
        </w:tc>
        <w:tc>
          <w:tcPr>
            <w:tcW w:w="812" w:type="dxa"/>
            <w:tcBorders>
              <w:top w:val="single" w:sz="4" w:space="0" w:color="auto"/>
              <w:left w:val="single" w:sz="4" w:space="0" w:color="auto"/>
              <w:bottom w:val="single" w:sz="4" w:space="0" w:color="auto"/>
              <w:right w:val="single" w:sz="4" w:space="0" w:color="auto"/>
            </w:tcBorders>
            <w:hideMark/>
          </w:tcPr>
          <w:p w14:paraId="09A52779"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1FE7F426"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6065031C"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040400F6" w14:textId="77777777" w:rsidR="00A94832" w:rsidRPr="00A94832" w:rsidRDefault="00A94832" w:rsidP="00A94832">
            <w:pPr>
              <w:spacing w:before="40" w:beforeAutospacing="0" w:after="40" w:afterAutospacing="0" w:line="256" w:lineRule="auto"/>
              <w:ind w:left="709"/>
              <w:rPr>
                <w:noProof/>
                <w:kern w:val="2"/>
                <w:lang w:eastAsia="zh-CN"/>
                <w14:ligatures w14:val="standardContextual"/>
              </w:rPr>
            </w:pPr>
            <w:bookmarkStart w:id="77" w:name="_DV_C369"/>
            <w:r w:rsidRPr="00A94832">
              <w:rPr>
                <w:color w:val="000000" w:themeColor="text1"/>
                <w:kern w:val="2"/>
                <w:lang w:eastAsia="zh-CN"/>
                <w14:ligatures w14:val="standardContextual"/>
              </w:rPr>
              <w:t>(ii) entering into an agreement with other persons or entities with the aim of distorting competition;</w:t>
            </w:r>
            <w:bookmarkEnd w:id="77"/>
          </w:p>
        </w:tc>
        <w:tc>
          <w:tcPr>
            <w:tcW w:w="812" w:type="dxa"/>
            <w:tcBorders>
              <w:top w:val="single" w:sz="4" w:space="0" w:color="auto"/>
              <w:left w:val="single" w:sz="4" w:space="0" w:color="auto"/>
              <w:bottom w:val="single" w:sz="4" w:space="0" w:color="auto"/>
              <w:right w:val="single" w:sz="4" w:space="0" w:color="auto"/>
            </w:tcBorders>
            <w:hideMark/>
          </w:tcPr>
          <w:p w14:paraId="28A59484"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733F59CD"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1F771564"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1E3529E8" w14:textId="77777777" w:rsidR="00A94832" w:rsidRPr="00A94832" w:rsidRDefault="00A94832" w:rsidP="00A94832">
            <w:pPr>
              <w:spacing w:before="40" w:beforeAutospacing="0" w:after="40" w:afterAutospacing="0" w:line="256" w:lineRule="auto"/>
              <w:ind w:left="709"/>
              <w:rPr>
                <w:noProof/>
                <w:kern w:val="2"/>
                <w:lang w:eastAsia="zh-CN"/>
                <w14:ligatures w14:val="standardContextual"/>
              </w:rPr>
            </w:pPr>
            <w:bookmarkStart w:id="78" w:name="_DV_C371"/>
            <w:r w:rsidRPr="00A94832">
              <w:rPr>
                <w:color w:val="000000" w:themeColor="text1"/>
                <w:kern w:val="2"/>
                <w:lang w:eastAsia="zh-CN"/>
                <w14:ligatures w14:val="standardContextual"/>
              </w:rPr>
              <w:lastRenderedPageBreak/>
              <w:t>(iii) violating intellectual property rights;</w:t>
            </w:r>
            <w:bookmarkEnd w:id="78"/>
          </w:p>
        </w:tc>
        <w:tc>
          <w:tcPr>
            <w:tcW w:w="812" w:type="dxa"/>
            <w:tcBorders>
              <w:top w:val="single" w:sz="4" w:space="0" w:color="auto"/>
              <w:left w:val="single" w:sz="4" w:space="0" w:color="auto"/>
              <w:bottom w:val="single" w:sz="4" w:space="0" w:color="auto"/>
              <w:right w:val="single" w:sz="4" w:space="0" w:color="auto"/>
            </w:tcBorders>
            <w:hideMark/>
          </w:tcPr>
          <w:p w14:paraId="78956FDC"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17F14F2C"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36DCF5F3"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367C5EF7" w14:textId="77777777" w:rsidR="00A94832" w:rsidRPr="00A94832" w:rsidRDefault="00A94832" w:rsidP="00A94832">
            <w:pPr>
              <w:spacing w:before="40" w:beforeAutospacing="0" w:after="40" w:afterAutospacing="0" w:line="256" w:lineRule="auto"/>
              <w:ind w:left="709"/>
              <w:rPr>
                <w:noProof/>
                <w:kern w:val="2"/>
                <w:lang w:eastAsia="zh-CN"/>
                <w14:ligatures w14:val="standardContextual"/>
              </w:rPr>
            </w:pPr>
            <w:bookmarkStart w:id="79" w:name="_DV_C372"/>
            <w:r w:rsidRPr="00A94832">
              <w:rPr>
                <w:color w:val="000000" w:themeColor="text1"/>
                <w:kern w:val="2"/>
                <w:lang w:eastAsia="zh-CN"/>
                <w14:ligatures w14:val="standardContextual"/>
              </w:rPr>
              <w:t>(iv) attempting to influence the decision-making process of the contracting authority during the award procedure;</w:t>
            </w:r>
            <w:bookmarkEnd w:id="79"/>
          </w:p>
        </w:tc>
        <w:tc>
          <w:tcPr>
            <w:tcW w:w="812" w:type="dxa"/>
            <w:tcBorders>
              <w:top w:val="single" w:sz="4" w:space="0" w:color="auto"/>
              <w:left w:val="single" w:sz="4" w:space="0" w:color="auto"/>
              <w:bottom w:val="single" w:sz="4" w:space="0" w:color="auto"/>
              <w:right w:val="single" w:sz="4" w:space="0" w:color="auto"/>
            </w:tcBorders>
            <w:hideMark/>
          </w:tcPr>
          <w:p w14:paraId="5C540810"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1EC641F4"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7EA50AC4"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55D4299E" w14:textId="77777777" w:rsidR="00A94832" w:rsidRPr="00A94832" w:rsidRDefault="00A94832" w:rsidP="00A94832">
            <w:pPr>
              <w:spacing w:before="40" w:beforeAutospacing="0" w:after="40" w:afterAutospacing="0" w:line="256" w:lineRule="auto"/>
              <w:ind w:left="709"/>
              <w:rPr>
                <w:color w:val="000000"/>
                <w:kern w:val="2"/>
                <w:lang w:eastAsia="zh-CN"/>
                <w14:ligatures w14:val="standardContextual"/>
              </w:rPr>
            </w:pPr>
            <w:bookmarkStart w:id="80" w:name="_DV_C373"/>
            <w:r w:rsidRPr="00A94832">
              <w:rPr>
                <w:color w:val="000000" w:themeColor="text1"/>
                <w:kern w:val="2"/>
                <w14:ligatures w14:val="standardContextual"/>
              </w:rPr>
              <w:t>(v) attempting to obtain confidential information that may confer upon it undue advantages in the award procedure</w:t>
            </w:r>
            <w:bookmarkEnd w:id="80"/>
            <w:r w:rsidRPr="00A94832">
              <w:rPr>
                <w:b/>
                <w:bCs/>
                <w:i/>
                <w:iCs/>
                <w:color w:val="000000" w:themeColor="text1"/>
                <w:kern w:val="2"/>
                <w14:ligatures w14:val="standardContextual"/>
              </w:rPr>
              <w:t xml:space="preserve">; </w:t>
            </w:r>
          </w:p>
        </w:tc>
        <w:tc>
          <w:tcPr>
            <w:tcW w:w="812" w:type="dxa"/>
            <w:tcBorders>
              <w:top w:val="single" w:sz="4" w:space="0" w:color="auto"/>
              <w:left w:val="single" w:sz="4" w:space="0" w:color="auto"/>
              <w:bottom w:val="single" w:sz="4" w:space="0" w:color="auto"/>
              <w:right w:val="single" w:sz="4" w:space="0" w:color="auto"/>
            </w:tcBorders>
            <w:hideMark/>
          </w:tcPr>
          <w:p w14:paraId="474D7108"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00F6298F"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65475B92"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1C9B0DC6" w14:textId="77777777" w:rsidR="00A94832" w:rsidRPr="00A94832" w:rsidRDefault="00A94832" w:rsidP="00A94832">
            <w:pPr>
              <w:numPr>
                <w:ilvl w:val="0"/>
                <w:numId w:val="38"/>
              </w:numPr>
              <w:spacing w:before="40" w:beforeAutospacing="0" w:after="40" w:afterAutospacing="0" w:line="256" w:lineRule="auto"/>
              <w:ind w:left="357" w:hanging="357"/>
              <w:rPr>
                <w:color w:val="000000"/>
                <w:kern w:val="2"/>
                <w14:ligatures w14:val="standardContextual"/>
              </w:rPr>
            </w:pPr>
            <w:r w:rsidRPr="00A94832">
              <w:rPr>
                <w:noProof/>
                <w:kern w:val="2"/>
                <w:lang w:eastAsia="zh-CN"/>
                <w14:ligatures w14:val="standardContextual"/>
              </w:rPr>
              <w:t>it has been established by a final judgment that the person is guilty of any of the following:</w:t>
            </w:r>
          </w:p>
        </w:tc>
        <w:tc>
          <w:tcPr>
            <w:tcW w:w="1517" w:type="dxa"/>
            <w:gridSpan w:val="2"/>
            <w:tcBorders>
              <w:top w:val="single" w:sz="4" w:space="0" w:color="auto"/>
              <w:left w:val="single" w:sz="4" w:space="0" w:color="auto"/>
              <w:bottom w:val="single" w:sz="4" w:space="0" w:color="auto"/>
              <w:right w:val="single" w:sz="4" w:space="0" w:color="auto"/>
            </w:tcBorders>
          </w:tcPr>
          <w:p w14:paraId="036C1AA8" w14:textId="77777777" w:rsidR="00A94832" w:rsidRPr="00A94832" w:rsidRDefault="00A94832" w:rsidP="00A94832">
            <w:pPr>
              <w:spacing w:line="256" w:lineRule="auto"/>
              <w:jc w:val="center"/>
              <w:rPr>
                <w:noProof/>
                <w:kern w:val="2"/>
                <w14:ligatures w14:val="standardContextual"/>
              </w:rPr>
            </w:pPr>
          </w:p>
        </w:tc>
      </w:tr>
      <w:tr w:rsidR="00A94832" w:rsidRPr="00A94832" w14:paraId="650C8438"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7D90E73F" w14:textId="77777777" w:rsidR="00A94832" w:rsidRPr="00A94832" w:rsidRDefault="00A94832" w:rsidP="00A94832">
            <w:pPr>
              <w:spacing w:before="40" w:beforeAutospacing="0" w:after="40" w:afterAutospacing="0" w:line="256" w:lineRule="auto"/>
              <w:ind w:left="709"/>
              <w:rPr>
                <w:noProof/>
                <w:kern w:val="2"/>
                <w:lang w:eastAsia="zh-CN"/>
                <w14:ligatures w14:val="standardContextual"/>
              </w:rPr>
            </w:pPr>
            <w:r w:rsidRPr="00A94832">
              <w:rPr>
                <w:color w:val="000000" w:themeColor="text1"/>
                <w:kern w:val="2"/>
                <w:lang w:eastAsia="zh-CN"/>
                <w14:ligatures w14:val="standardContextual"/>
              </w:rPr>
              <w:t>(i) fraud, within the meaning of Article 3 of Directive (EU) 2017/1371 and Article 1 of the Convention on the Protection of the European Communities’ financial interests, drawn up by the Council Act of 26 July 1995</w:t>
            </w:r>
            <w:bookmarkStart w:id="81" w:name="_DV_C378"/>
            <w:r w:rsidRPr="00A94832">
              <w:rPr>
                <w:color w:val="000000" w:themeColor="text1"/>
                <w:kern w:val="2"/>
                <w:lang w:eastAsia="zh-CN"/>
                <w14:ligatures w14:val="standardContextual"/>
              </w:rPr>
              <w:t>;</w:t>
            </w:r>
            <w:bookmarkEnd w:id="81"/>
          </w:p>
        </w:tc>
        <w:tc>
          <w:tcPr>
            <w:tcW w:w="812" w:type="dxa"/>
            <w:tcBorders>
              <w:top w:val="single" w:sz="4" w:space="0" w:color="auto"/>
              <w:left w:val="single" w:sz="4" w:space="0" w:color="auto"/>
              <w:bottom w:val="single" w:sz="4" w:space="0" w:color="auto"/>
              <w:right w:val="single" w:sz="4" w:space="0" w:color="auto"/>
            </w:tcBorders>
            <w:hideMark/>
          </w:tcPr>
          <w:p w14:paraId="3B045BB7"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313F50D3"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4F6A7B88"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2C3942D2" w14:textId="77777777" w:rsidR="00A94832" w:rsidRPr="00A94832" w:rsidRDefault="00A94832" w:rsidP="00A94832">
            <w:pPr>
              <w:spacing w:before="40" w:beforeAutospacing="0" w:after="40" w:afterAutospacing="0" w:line="256" w:lineRule="auto"/>
              <w:ind w:left="709"/>
              <w:rPr>
                <w:noProof/>
                <w:kern w:val="2"/>
                <w:lang w:eastAsia="zh-CN"/>
                <w14:ligatures w14:val="standardContextual"/>
              </w:rPr>
            </w:pPr>
            <w:bookmarkStart w:id="82" w:name="_DV_C379"/>
            <w:r w:rsidRPr="00A94832">
              <w:rPr>
                <w:color w:val="000000"/>
                <w:kern w:val="2"/>
                <w:lang w:eastAsia="zh-CN"/>
                <w14:ligatures w14:val="standardContextual"/>
              </w:rPr>
              <w:t>(ii) corruption, as defined in Article 4(2) of Directive (EU) 2017/1371 or active corruption within the meaning of Article 3 of the Convention on the fight against corruption involving officials of the European Communities or officials of Member States</w:t>
            </w:r>
            <w:bookmarkStart w:id="83" w:name="_DV_C381"/>
            <w:bookmarkEnd w:id="82"/>
            <w:r w:rsidRPr="00A94832">
              <w:rPr>
                <w:color w:val="000000"/>
                <w:kern w:val="2"/>
                <w:lang w:eastAsia="zh-CN"/>
                <w14:ligatures w14:val="standardContextual"/>
              </w:rPr>
              <w:t xml:space="preserve"> of the European Union, drawn up by the Council Act of 26 May 1997, or conduct referred to in Article 2(1) of Council Framework Decision 2003/568/JHA</w:t>
            </w:r>
            <w:bookmarkStart w:id="84" w:name="_DV_C383"/>
            <w:bookmarkEnd w:id="83"/>
            <w:r w:rsidRPr="00A94832">
              <w:rPr>
                <w:color w:val="000000"/>
                <w:kern w:val="2"/>
                <w:lang w:eastAsia="zh-CN"/>
                <w14:ligatures w14:val="standardContextual"/>
              </w:rPr>
              <w:t>, or corruption as defined in other applicable laws;</w:t>
            </w:r>
            <w:bookmarkEnd w:id="84"/>
          </w:p>
        </w:tc>
        <w:tc>
          <w:tcPr>
            <w:tcW w:w="812" w:type="dxa"/>
            <w:tcBorders>
              <w:top w:val="single" w:sz="4" w:space="0" w:color="auto"/>
              <w:left w:val="single" w:sz="4" w:space="0" w:color="auto"/>
              <w:bottom w:val="single" w:sz="4" w:space="0" w:color="auto"/>
              <w:right w:val="single" w:sz="4" w:space="0" w:color="auto"/>
            </w:tcBorders>
            <w:hideMark/>
          </w:tcPr>
          <w:p w14:paraId="2BC52A0A"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45EA7A81"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5735C130"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4311F3FC" w14:textId="77777777" w:rsidR="00A94832" w:rsidRPr="00A94832" w:rsidRDefault="00A94832" w:rsidP="00A94832">
            <w:pPr>
              <w:spacing w:before="40" w:beforeAutospacing="0" w:after="40" w:afterAutospacing="0" w:line="256" w:lineRule="auto"/>
              <w:ind w:left="709"/>
              <w:rPr>
                <w:noProof/>
                <w:kern w:val="2"/>
                <w:lang w:eastAsia="zh-CN"/>
                <w14:ligatures w14:val="standardContextual"/>
              </w:rPr>
            </w:pPr>
            <w:bookmarkStart w:id="85" w:name="_DV_C384"/>
            <w:r w:rsidRPr="00A94832">
              <w:rPr>
                <w:color w:val="000000" w:themeColor="text1"/>
                <w:kern w:val="2"/>
                <w14:ligatures w14:val="standardContextual"/>
              </w:rPr>
              <w:t>(iii)</w:t>
            </w:r>
            <w:bookmarkStart w:id="86" w:name="_DV_M250"/>
            <w:bookmarkEnd w:id="85"/>
            <w:bookmarkEnd w:id="86"/>
            <w:r w:rsidRPr="00A94832">
              <w:rPr>
                <w:color w:val="000000" w:themeColor="text1"/>
                <w:kern w:val="2"/>
                <w14:ligatures w14:val="standardContextual"/>
              </w:rPr>
              <w:t xml:space="preserve"> conduct related to a criminal organisation, </w:t>
            </w:r>
            <w:bookmarkStart w:id="87" w:name="_DV_C385"/>
            <w:r w:rsidRPr="00A94832">
              <w:rPr>
                <w:color w:val="000000" w:themeColor="text1"/>
                <w:kern w:val="2"/>
                <w14:ligatures w14:val="standardContextual"/>
              </w:rPr>
              <w:t>as referred to in Article 2 of Council Framework Decision 2008/841/JHA</w:t>
            </w:r>
            <w:bookmarkStart w:id="88" w:name="_DV_C387"/>
            <w:bookmarkEnd w:id="87"/>
            <w:r w:rsidRPr="00A94832">
              <w:rPr>
                <w:color w:val="000000" w:themeColor="text1"/>
                <w:kern w:val="2"/>
                <w14:ligatures w14:val="standardContextual"/>
              </w:rPr>
              <w:t>;</w:t>
            </w:r>
            <w:bookmarkEnd w:id="88"/>
          </w:p>
        </w:tc>
        <w:tc>
          <w:tcPr>
            <w:tcW w:w="812" w:type="dxa"/>
            <w:tcBorders>
              <w:top w:val="single" w:sz="4" w:space="0" w:color="auto"/>
              <w:left w:val="single" w:sz="4" w:space="0" w:color="auto"/>
              <w:bottom w:val="single" w:sz="4" w:space="0" w:color="auto"/>
              <w:right w:val="single" w:sz="4" w:space="0" w:color="auto"/>
            </w:tcBorders>
            <w:hideMark/>
          </w:tcPr>
          <w:p w14:paraId="22C9F3C0"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3898C120"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3627A594"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4441431A" w14:textId="77777777" w:rsidR="00A94832" w:rsidRPr="00A94832" w:rsidRDefault="00A94832" w:rsidP="00A94832">
            <w:pPr>
              <w:spacing w:before="40" w:beforeAutospacing="0" w:after="40" w:afterAutospacing="0" w:line="256" w:lineRule="auto"/>
              <w:ind w:left="709"/>
              <w:rPr>
                <w:noProof/>
                <w:kern w:val="2"/>
                <w:lang w:eastAsia="zh-CN"/>
                <w14:ligatures w14:val="standardContextual"/>
              </w:rPr>
            </w:pPr>
            <w:r w:rsidRPr="00A94832">
              <w:rPr>
                <w:color w:val="000000" w:themeColor="text1"/>
                <w:kern w:val="2"/>
                <w:lang w:eastAsia="zh-CN"/>
                <w14:ligatures w14:val="standardContextual"/>
              </w:rPr>
              <w:t>(iv)</w:t>
            </w:r>
            <w:bookmarkStart w:id="89" w:name="_DV_M251"/>
            <w:bookmarkEnd w:id="89"/>
            <w:r w:rsidRPr="00A94832">
              <w:rPr>
                <w:color w:val="000000" w:themeColor="text1"/>
                <w:kern w:val="2"/>
                <w:lang w:eastAsia="zh-CN"/>
                <w14:ligatures w14:val="standardContextual"/>
              </w:rPr>
              <w:t xml:space="preserve"> </w:t>
            </w:r>
            <w:r w:rsidRPr="00A94832">
              <w:rPr>
                <w:kern w:val="2"/>
                <w:lang w:eastAsia="zh-CN"/>
                <w14:ligatures w14:val="standardContextual"/>
              </w:rPr>
              <w:t>money laundering</w:t>
            </w:r>
            <w:bookmarkStart w:id="90" w:name="_DV_C391"/>
            <w:r w:rsidRPr="00A94832">
              <w:rPr>
                <w:color w:val="000000" w:themeColor="text1"/>
                <w:kern w:val="2"/>
                <w:lang w:eastAsia="zh-CN"/>
                <w14:ligatures w14:val="standardContextual"/>
              </w:rPr>
              <w:t xml:space="preserve"> or</w:t>
            </w:r>
            <w:bookmarkStart w:id="91" w:name="_DV_M252"/>
            <w:bookmarkEnd w:id="90"/>
            <w:bookmarkEnd w:id="91"/>
            <w:r w:rsidRPr="00A94832">
              <w:rPr>
                <w:kern w:val="2"/>
                <w:lang w:eastAsia="zh-CN"/>
                <w14:ligatures w14:val="standardContextual"/>
              </w:rPr>
              <w:t xml:space="preserve"> terrorist financing, </w:t>
            </w:r>
            <w:bookmarkStart w:id="92" w:name="_DV_C392"/>
            <w:r w:rsidRPr="00A94832">
              <w:rPr>
                <w:color w:val="000000" w:themeColor="text1"/>
                <w:kern w:val="2"/>
                <w:lang w:eastAsia="zh-CN"/>
                <w14:ligatures w14:val="standardContextual"/>
              </w:rPr>
              <w:t>within the meaning of Article 1(3), (4) and (5) of Directive (EU) 2015/849 of the European Parliament and of the Council</w:t>
            </w:r>
            <w:bookmarkStart w:id="93" w:name="_DV_C394"/>
            <w:bookmarkEnd w:id="92"/>
            <w:r w:rsidRPr="00A94832">
              <w:rPr>
                <w:color w:val="000000" w:themeColor="text1"/>
                <w:kern w:val="2"/>
                <w:lang w:eastAsia="zh-CN"/>
                <w14:ligatures w14:val="standardContextual"/>
              </w:rPr>
              <w:t>;</w:t>
            </w:r>
            <w:bookmarkEnd w:id="93"/>
          </w:p>
        </w:tc>
        <w:tc>
          <w:tcPr>
            <w:tcW w:w="812" w:type="dxa"/>
            <w:tcBorders>
              <w:top w:val="single" w:sz="4" w:space="0" w:color="auto"/>
              <w:left w:val="single" w:sz="4" w:space="0" w:color="auto"/>
              <w:bottom w:val="single" w:sz="4" w:space="0" w:color="auto"/>
              <w:right w:val="single" w:sz="4" w:space="0" w:color="auto"/>
            </w:tcBorders>
            <w:hideMark/>
          </w:tcPr>
          <w:p w14:paraId="16B80F2B"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2E2AAC7B"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092236B4"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2A07EFC4" w14:textId="77777777" w:rsidR="00A94832" w:rsidRPr="00A94832" w:rsidRDefault="00A94832" w:rsidP="00A94832">
            <w:pPr>
              <w:spacing w:before="40" w:beforeAutospacing="0" w:after="40" w:afterAutospacing="0" w:line="256" w:lineRule="auto"/>
              <w:ind w:left="709"/>
              <w:rPr>
                <w:noProof/>
                <w:kern w:val="2"/>
                <w:lang w:eastAsia="zh-CN"/>
                <w14:ligatures w14:val="standardContextual"/>
              </w:rPr>
            </w:pPr>
            <w:bookmarkStart w:id="94" w:name="_DV_C395"/>
            <w:r w:rsidRPr="00A94832">
              <w:rPr>
                <w:color w:val="000000" w:themeColor="text1"/>
                <w:kern w:val="2"/>
                <w:lang w:eastAsia="zh-CN"/>
                <w14:ligatures w14:val="standardContextual"/>
              </w:rPr>
              <w:t xml:space="preserve">(v) </w:t>
            </w:r>
            <w:bookmarkStart w:id="95" w:name="_DV_M253"/>
            <w:bookmarkEnd w:id="94"/>
            <w:bookmarkEnd w:id="95"/>
            <w:r w:rsidRPr="00A94832">
              <w:rPr>
                <w:kern w:val="2"/>
                <w:lang w:eastAsia="zh-CN"/>
                <w14:ligatures w14:val="standardContextual"/>
              </w:rPr>
              <w:t>terrorist offences</w:t>
            </w:r>
            <w:bookmarkStart w:id="96" w:name="_DV_C397"/>
            <w:r w:rsidRPr="00A94832">
              <w:rPr>
                <w:color w:val="000000" w:themeColor="text1"/>
                <w:kern w:val="2"/>
                <w:lang w:eastAsia="zh-CN"/>
                <w14:ligatures w14:val="standardContextual"/>
              </w:rPr>
              <w:t xml:space="preserve"> or offences related to terrorist activities as well as inciting, aiding, abetting or attempting to commit such offences as defined in Articles 3, 14 and Title III of Directive (EU) 2017/541 of the European Parliament and of the Council of 15 March 2017 on combating terrorism</w:t>
            </w:r>
            <w:bookmarkStart w:id="97" w:name="_DV_C399"/>
            <w:bookmarkEnd w:id="96"/>
            <w:r w:rsidRPr="00A94832">
              <w:rPr>
                <w:color w:val="000000" w:themeColor="text1"/>
                <w:kern w:val="2"/>
                <w:lang w:eastAsia="zh-CN"/>
                <w14:ligatures w14:val="standardContextual"/>
              </w:rPr>
              <w:t>;</w:t>
            </w:r>
            <w:bookmarkEnd w:id="97"/>
          </w:p>
        </w:tc>
        <w:tc>
          <w:tcPr>
            <w:tcW w:w="812" w:type="dxa"/>
            <w:tcBorders>
              <w:top w:val="single" w:sz="4" w:space="0" w:color="auto"/>
              <w:left w:val="single" w:sz="4" w:space="0" w:color="auto"/>
              <w:bottom w:val="single" w:sz="4" w:space="0" w:color="auto"/>
              <w:right w:val="single" w:sz="4" w:space="0" w:color="auto"/>
            </w:tcBorders>
            <w:hideMark/>
          </w:tcPr>
          <w:p w14:paraId="0D85F33F"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66D15E79"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4995BDB2"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00995CB4" w14:textId="77777777" w:rsidR="00A94832" w:rsidRPr="00A94832" w:rsidRDefault="00A94832" w:rsidP="00A94832">
            <w:pPr>
              <w:spacing w:before="40" w:beforeAutospacing="0" w:after="40" w:afterAutospacing="0" w:line="256" w:lineRule="auto"/>
              <w:ind w:left="709"/>
              <w:rPr>
                <w:color w:val="000000"/>
                <w:kern w:val="2"/>
                <w:lang w:eastAsia="zh-CN"/>
                <w14:ligatures w14:val="standardContextual"/>
              </w:rPr>
            </w:pPr>
            <w:bookmarkStart w:id="98" w:name="_DV_C400"/>
            <w:r w:rsidRPr="00A94832">
              <w:rPr>
                <w:color w:val="000000" w:themeColor="text1"/>
                <w:kern w:val="2"/>
                <w:lang w:eastAsia="zh-CN"/>
                <w14:ligatures w14:val="standardContextual"/>
              </w:rPr>
              <w:t xml:space="preserve">(vi) </w:t>
            </w:r>
            <w:bookmarkStart w:id="99" w:name="_DV_M254"/>
            <w:bookmarkEnd w:id="98"/>
            <w:bookmarkEnd w:id="99"/>
            <w:r w:rsidRPr="00A94832">
              <w:rPr>
                <w:kern w:val="2"/>
                <w:lang w:eastAsia="zh-CN"/>
                <w14:ligatures w14:val="standardContextual"/>
              </w:rPr>
              <w:t xml:space="preserve">child labour or other offences concerning trafficking in human beings </w:t>
            </w:r>
            <w:bookmarkStart w:id="100" w:name="_DV_C402"/>
            <w:r w:rsidRPr="00A94832">
              <w:rPr>
                <w:color w:val="000000" w:themeColor="text1"/>
                <w:kern w:val="2"/>
                <w:lang w:eastAsia="zh-CN"/>
                <w14:ligatures w14:val="standardContextual"/>
              </w:rPr>
              <w:t>as referred to in Article 2 of Directive 2011/36/EU of the European Parliament and of the Council</w:t>
            </w:r>
            <w:bookmarkStart w:id="101" w:name="_DV_C404"/>
            <w:bookmarkEnd w:id="100"/>
            <w:r w:rsidRPr="00A94832">
              <w:rPr>
                <w:color w:val="000000" w:themeColor="text1"/>
                <w:kern w:val="2"/>
                <w:lang w:eastAsia="zh-CN"/>
                <w14:ligatures w14:val="standardContextual"/>
              </w:rPr>
              <w:t>;</w:t>
            </w:r>
            <w:bookmarkEnd w:id="101"/>
          </w:p>
        </w:tc>
        <w:tc>
          <w:tcPr>
            <w:tcW w:w="812" w:type="dxa"/>
            <w:tcBorders>
              <w:top w:val="single" w:sz="4" w:space="0" w:color="auto"/>
              <w:left w:val="single" w:sz="4" w:space="0" w:color="auto"/>
              <w:bottom w:val="single" w:sz="4" w:space="0" w:color="auto"/>
              <w:right w:val="single" w:sz="4" w:space="0" w:color="auto"/>
            </w:tcBorders>
            <w:hideMark/>
          </w:tcPr>
          <w:p w14:paraId="1686198B"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318EAD29"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2AC4EF67"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109B35EA" w14:textId="77777777" w:rsidR="00A94832" w:rsidRPr="00A94832" w:rsidRDefault="00A94832" w:rsidP="00A94832">
            <w:pPr>
              <w:numPr>
                <w:ilvl w:val="0"/>
                <w:numId w:val="38"/>
              </w:numPr>
              <w:spacing w:before="40" w:beforeAutospacing="0" w:after="40" w:afterAutospacing="0" w:line="256" w:lineRule="auto"/>
              <w:rPr>
                <w:color w:val="000000"/>
                <w:kern w:val="2"/>
                <w:lang w:eastAsia="zh-CN"/>
                <w14:ligatures w14:val="standardContextual"/>
              </w:rPr>
            </w:pPr>
            <w:r w:rsidRPr="00A94832">
              <w:rPr>
                <w:noProof/>
                <w:kern w:val="2"/>
                <w:lang w:eastAsia="zh-CN"/>
                <w14:ligatures w14:val="standardContextual"/>
              </w:rPr>
              <w:t xml:space="preserve">it has shown significant deficiencies in complying with the main obligations in the performance of a contract or an agreement financed by the Union’s budget, which has led to its early termination or to the application of liquidated damages or other contractual penalties, or which has been discovered following checks, audits or investigations by a contracting authority, </w:t>
            </w:r>
            <w:r w:rsidRPr="00A94832">
              <w:rPr>
                <w:color w:val="000000"/>
                <w:kern w:val="2"/>
                <w:lang w:eastAsia="zh-CN"/>
                <w14:ligatures w14:val="standardContextual"/>
              </w:rPr>
              <w:t>the European Anti-Fraud Office (OLAF)</w:t>
            </w:r>
            <w:r w:rsidRPr="00A94832">
              <w:rPr>
                <w:noProof/>
                <w:kern w:val="2"/>
                <w:lang w:eastAsia="zh-CN"/>
                <w14:ligatures w14:val="standardContextual"/>
              </w:rPr>
              <w:t xml:space="preserve"> or the Court of Auditors; </w:t>
            </w:r>
          </w:p>
        </w:tc>
        <w:tc>
          <w:tcPr>
            <w:tcW w:w="812" w:type="dxa"/>
            <w:tcBorders>
              <w:top w:val="single" w:sz="4" w:space="0" w:color="auto"/>
              <w:left w:val="single" w:sz="4" w:space="0" w:color="auto"/>
              <w:bottom w:val="single" w:sz="4" w:space="0" w:color="auto"/>
              <w:right w:val="single" w:sz="4" w:space="0" w:color="auto"/>
            </w:tcBorders>
            <w:hideMark/>
          </w:tcPr>
          <w:p w14:paraId="2D6FFE84"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3C83E3BF"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131A8312"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6021142A" w14:textId="77777777" w:rsidR="00A94832" w:rsidRPr="00A94832" w:rsidRDefault="00A94832" w:rsidP="00A94832">
            <w:pPr>
              <w:numPr>
                <w:ilvl w:val="0"/>
                <w:numId w:val="38"/>
              </w:numPr>
              <w:spacing w:before="40" w:beforeAutospacing="0" w:after="40" w:afterAutospacing="0" w:line="256" w:lineRule="auto"/>
              <w:rPr>
                <w:noProof/>
                <w:kern w:val="2"/>
                <w:lang w:eastAsia="zh-CN"/>
                <w14:ligatures w14:val="standardContextual"/>
              </w:rPr>
            </w:pPr>
            <w:bookmarkStart w:id="102" w:name="_DV_C410"/>
            <w:r w:rsidRPr="00A94832">
              <w:rPr>
                <w:color w:val="000000" w:themeColor="text1"/>
                <w:kern w:val="2"/>
                <w:lang w:eastAsia="zh-CN"/>
                <w14:ligatures w14:val="standardContextual"/>
              </w:rPr>
              <w:lastRenderedPageBreak/>
              <w:t>it has been established by a final judgment or final administrative decision that the person has committed an irregularity within the meaning of Article 1(2) of Council Regulation (EC, Euratom) No 2988/95</w:t>
            </w:r>
            <w:bookmarkEnd w:id="102"/>
            <w:r w:rsidRPr="00A94832">
              <w:rPr>
                <w:color w:val="000000" w:themeColor="text1"/>
                <w:kern w:val="2"/>
                <w:lang w:eastAsia="zh-CN"/>
                <w14:ligatures w14:val="standardContextual"/>
              </w:rPr>
              <w:t>;</w:t>
            </w:r>
          </w:p>
        </w:tc>
        <w:tc>
          <w:tcPr>
            <w:tcW w:w="812" w:type="dxa"/>
            <w:tcBorders>
              <w:top w:val="single" w:sz="4" w:space="0" w:color="auto"/>
              <w:left w:val="single" w:sz="4" w:space="0" w:color="auto"/>
              <w:bottom w:val="single" w:sz="4" w:space="0" w:color="auto"/>
              <w:right w:val="single" w:sz="4" w:space="0" w:color="auto"/>
            </w:tcBorders>
            <w:hideMark/>
          </w:tcPr>
          <w:p w14:paraId="700F6F9D"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1B39CA81"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0366A05E"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7B22F299" w14:textId="77777777" w:rsidR="00A94832" w:rsidRPr="00A94832" w:rsidRDefault="00A94832" w:rsidP="00A94832">
            <w:pPr>
              <w:numPr>
                <w:ilvl w:val="0"/>
                <w:numId w:val="38"/>
              </w:numPr>
              <w:spacing w:before="40" w:beforeAutospacing="0" w:after="40" w:afterAutospacing="0" w:line="256" w:lineRule="auto"/>
              <w:rPr>
                <w:color w:val="000000"/>
                <w:kern w:val="2"/>
                <w:lang w:eastAsia="zh-CN"/>
                <w14:ligatures w14:val="standardContextual"/>
              </w:rPr>
            </w:pPr>
            <w:r w:rsidRPr="00A94832">
              <w:rPr>
                <w:color w:val="000000" w:themeColor="text1"/>
                <w:kern w:val="2"/>
                <w:lang w:eastAsia="zh-CN"/>
                <w14:ligatures w14:val="standardContextual"/>
              </w:rPr>
              <w:t>it has been established by a final judgment or final administrative decision that the person has created an entity in a different jurisdiction with the intent to circumvent fiscal, social or any other legal obligations in the jurisdiction of its registered office, central administration or principal place of business.</w:t>
            </w:r>
          </w:p>
        </w:tc>
        <w:tc>
          <w:tcPr>
            <w:tcW w:w="812" w:type="dxa"/>
            <w:tcBorders>
              <w:top w:val="single" w:sz="4" w:space="0" w:color="auto"/>
              <w:left w:val="single" w:sz="4" w:space="0" w:color="auto"/>
              <w:bottom w:val="single" w:sz="4" w:space="0" w:color="auto"/>
              <w:right w:val="single" w:sz="4" w:space="0" w:color="auto"/>
            </w:tcBorders>
            <w:hideMark/>
          </w:tcPr>
          <w:p w14:paraId="06C1C61B"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52D9AA49"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6CC68954"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1322F491" w14:textId="77777777" w:rsidR="00A94832" w:rsidRPr="00A94832" w:rsidRDefault="00A94832" w:rsidP="00A94832">
            <w:pPr>
              <w:numPr>
                <w:ilvl w:val="0"/>
                <w:numId w:val="38"/>
              </w:numPr>
              <w:spacing w:before="40" w:beforeAutospacing="0" w:after="40" w:afterAutospacing="0" w:line="256" w:lineRule="auto"/>
              <w:rPr>
                <w:color w:val="000000"/>
                <w:kern w:val="2"/>
                <w:lang w:eastAsia="zh-CN"/>
                <w14:ligatures w14:val="standardContextual"/>
              </w:rPr>
            </w:pPr>
            <w:r w:rsidRPr="00A94832">
              <w:rPr>
                <w:noProof/>
                <w:kern w:val="2"/>
                <w:lang w:eastAsia="zh-CN"/>
                <w14:ligatures w14:val="standardContextual"/>
              </w:rPr>
              <w:t>(</w:t>
            </w:r>
            <w:r w:rsidRPr="00A94832">
              <w:rPr>
                <w:i/>
                <w:iCs/>
                <w:noProof/>
                <w:kern w:val="2"/>
                <w:lang w:eastAsia="zh-CN"/>
                <w14:ligatures w14:val="standardContextual"/>
              </w:rPr>
              <w:t>only for legal persons</w:t>
            </w:r>
            <w:r w:rsidRPr="00A94832">
              <w:rPr>
                <w:noProof/>
                <w:kern w:val="2"/>
                <w:lang w:eastAsia="zh-CN"/>
                <w14:ligatures w14:val="standardContextual"/>
              </w:rPr>
              <w:t xml:space="preserve">), </w:t>
            </w:r>
            <w:r w:rsidRPr="00A94832">
              <w:rPr>
                <w:color w:val="000000" w:themeColor="text1"/>
                <w:kern w:val="2"/>
                <w:lang w:eastAsia="zh-CN"/>
                <w14:ligatures w14:val="standardContextual"/>
              </w:rPr>
              <w:t>it has been established by a final judgment or final administrative decision that the person has been created with the intent referred to in point (g).</w:t>
            </w:r>
          </w:p>
        </w:tc>
        <w:tc>
          <w:tcPr>
            <w:tcW w:w="812" w:type="dxa"/>
            <w:tcBorders>
              <w:top w:val="single" w:sz="4" w:space="0" w:color="auto"/>
              <w:left w:val="single" w:sz="4" w:space="0" w:color="auto"/>
              <w:bottom w:val="single" w:sz="4" w:space="0" w:color="auto"/>
              <w:right w:val="single" w:sz="4" w:space="0" w:color="auto"/>
            </w:tcBorders>
            <w:hideMark/>
          </w:tcPr>
          <w:p w14:paraId="3F0D1DEA"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75417F88"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65B560BF" w14:textId="77777777" w:rsidTr="00A94832">
        <w:tc>
          <w:tcPr>
            <w:tcW w:w="8238" w:type="dxa"/>
            <w:tcBorders>
              <w:top w:val="single" w:sz="4" w:space="0" w:color="auto"/>
              <w:left w:val="single" w:sz="4" w:space="0" w:color="auto"/>
              <w:bottom w:val="single" w:sz="4" w:space="0" w:color="auto"/>
              <w:right w:val="single" w:sz="4" w:space="0" w:color="auto"/>
            </w:tcBorders>
            <w:hideMark/>
          </w:tcPr>
          <w:p w14:paraId="178F3E59" w14:textId="77777777" w:rsidR="00A94832" w:rsidRPr="00A94832" w:rsidRDefault="00A94832" w:rsidP="00A94832">
            <w:pPr>
              <w:numPr>
                <w:ilvl w:val="0"/>
                <w:numId w:val="37"/>
              </w:numPr>
              <w:spacing w:before="40" w:beforeAutospacing="0" w:after="40" w:afterAutospacing="0" w:line="256" w:lineRule="auto"/>
              <w:rPr>
                <w:noProof/>
                <w:kern w:val="2"/>
                <w14:ligatures w14:val="standardContextual"/>
              </w:rPr>
            </w:pPr>
            <w:r w:rsidRPr="00A94832">
              <w:rPr>
                <w:noProof/>
                <w:kern w:val="2"/>
                <w14:ligatures w14:val="standardContextual"/>
              </w:rPr>
              <w:t>declares that, for the situations referred to in points (1) (c) to (1) (h) above, in the absence of a final judgement or a final administrative decision, the person is</w:t>
            </w:r>
            <w:r w:rsidRPr="00A94832">
              <w:rPr>
                <w:noProof/>
                <w:kern w:val="2"/>
                <w:vertAlign w:val="superscript"/>
                <w14:ligatures w14:val="standardContextual"/>
              </w:rPr>
              <w:footnoteReference w:id="3"/>
            </w:r>
            <w:r w:rsidRPr="00A94832">
              <w:rPr>
                <w:noProof/>
                <w:kern w:val="2"/>
                <w14:ligatures w14:val="standardContextual"/>
              </w:rPr>
              <w:t>:</w:t>
            </w:r>
          </w:p>
        </w:tc>
        <w:tc>
          <w:tcPr>
            <w:tcW w:w="812" w:type="dxa"/>
            <w:tcBorders>
              <w:top w:val="single" w:sz="4" w:space="0" w:color="auto"/>
              <w:left w:val="single" w:sz="4" w:space="0" w:color="auto"/>
              <w:bottom w:val="single" w:sz="4" w:space="0" w:color="auto"/>
              <w:right w:val="single" w:sz="4" w:space="0" w:color="auto"/>
            </w:tcBorders>
            <w:hideMark/>
          </w:tcPr>
          <w:p w14:paraId="6D57A649"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YES</w:t>
            </w:r>
          </w:p>
        </w:tc>
        <w:tc>
          <w:tcPr>
            <w:tcW w:w="705" w:type="dxa"/>
            <w:tcBorders>
              <w:top w:val="single" w:sz="4" w:space="0" w:color="auto"/>
              <w:left w:val="single" w:sz="4" w:space="0" w:color="auto"/>
              <w:bottom w:val="single" w:sz="4" w:space="0" w:color="auto"/>
              <w:right w:val="single" w:sz="4" w:space="0" w:color="auto"/>
            </w:tcBorders>
            <w:hideMark/>
          </w:tcPr>
          <w:p w14:paraId="56932312"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NO</w:t>
            </w:r>
          </w:p>
        </w:tc>
      </w:tr>
      <w:tr w:rsidR="00A94832" w:rsidRPr="00A94832" w14:paraId="72590067" w14:textId="77777777" w:rsidTr="00A94832">
        <w:trPr>
          <w:trHeight w:val="1579"/>
        </w:trPr>
        <w:tc>
          <w:tcPr>
            <w:tcW w:w="8238" w:type="dxa"/>
            <w:tcBorders>
              <w:top w:val="single" w:sz="4" w:space="0" w:color="auto"/>
              <w:left w:val="single" w:sz="4" w:space="0" w:color="auto"/>
              <w:bottom w:val="single" w:sz="4" w:space="0" w:color="auto"/>
              <w:right w:val="single" w:sz="4" w:space="0" w:color="auto"/>
            </w:tcBorders>
            <w:hideMark/>
          </w:tcPr>
          <w:p w14:paraId="7A4D7F36" w14:textId="77777777" w:rsidR="00A94832" w:rsidRPr="00A94832" w:rsidRDefault="00A94832" w:rsidP="00A94832">
            <w:pPr>
              <w:numPr>
                <w:ilvl w:val="0"/>
                <w:numId w:val="39"/>
              </w:numPr>
              <w:spacing w:before="40" w:beforeAutospacing="0" w:after="40" w:afterAutospacing="0" w:line="256" w:lineRule="auto"/>
              <w:ind w:left="709" w:firstLine="0"/>
              <w:rPr>
                <w:color w:val="000000"/>
                <w:kern w:val="2"/>
                <w:lang w:eastAsia="zh-CN"/>
                <w14:ligatures w14:val="standardContextual"/>
              </w:rPr>
            </w:pPr>
            <w:r w:rsidRPr="00A94832">
              <w:rPr>
                <w:color w:val="000000" w:themeColor="text1"/>
                <w:kern w:val="2"/>
                <w:lang w:eastAsia="zh-CN"/>
                <w14:ligatures w14:val="standardContextual"/>
              </w:rPr>
              <w:t>subject to facts established in the context of audits or investigations carried out by the European Public Prosecutor’s Office, the Court of Auditors, the internal auditor, or any other check, audit or control performed under the responsibility of an authorising officer of an EU institution, of a European office or of an EU agency or body;</w:t>
            </w:r>
          </w:p>
        </w:tc>
        <w:tc>
          <w:tcPr>
            <w:tcW w:w="812" w:type="dxa"/>
            <w:tcBorders>
              <w:top w:val="single" w:sz="4" w:space="0" w:color="auto"/>
              <w:left w:val="single" w:sz="4" w:space="0" w:color="auto"/>
              <w:bottom w:val="single" w:sz="4" w:space="0" w:color="auto"/>
              <w:right w:val="single" w:sz="4" w:space="0" w:color="auto"/>
            </w:tcBorders>
            <w:hideMark/>
          </w:tcPr>
          <w:p w14:paraId="0A16362D"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1129240F"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068989FA" w14:textId="77777777" w:rsidTr="00A94832">
        <w:trPr>
          <w:trHeight w:val="1346"/>
        </w:trPr>
        <w:tc>
          <w:tcPr>
            <w:tcW w:w="8238" w:type="dxa"/>
            <w:tcBorders>
              <w:top w:val="single" w:sz="4" w:space="0" w:color="auto"/>
              <w:left w:val="single" w:sz="4" w:space="0" w:color="auto"/>
              <w:bottom w:val="single" w:sz="4" w:space="0" w:color="auto"/>
              <w:right w:val="single" w:sz="4" w:space="0" w:color="auto"/>
            </w:tcBorders>
            <w:hideMark/>
          </w:tcPr>
          <w:p w14:paraId="5B716F05" w14:textId="77777777" w:rsidR="00A94832" w:rsidRPr="00A94832" w:rsidRDefault="00A94832" w:rsidP="00A94832">
            <w:pPr>
              <w:numPr>
                <w:ilvl w:val="0"/>
                <w:numId w:val="39"/>
              </w:numPr>
              <w:spacing w:before="40" w:beforeAutospacing="0" w:after="40" w:afterAutospacing="0" w:line="256" w:lineRule="auto"/>
              <w:ind w:left="709" w:firstLine="0"/>
              <w:rPr>
                <w:color w:val="000000"/>
                <w:kern w:val="2"/>
                <w:lang w:eastAsia="zh-CN"/>
                <w14:ligatures w14:val="standardContextual"/>
              </w:rPr>
            </w:pPr>
            <w:r w:rsidRPr="00A94832">
              <w:rPr>
                <w:color w:val="000000" w:themeColor="text1"/>
                <w:kern w:val="2"/>
                <w:lang w:eastAsia="zh-CN"/>
                <w14:ligatures w14:val="standardContextual"/>
              </w:rPr>
              <w:t>subject to non-final judgments or non-final administrative decisions, which may include disciplinary measures taken by the competent supervisory body responsible for the verification of the application of standards of professional ethics;</w:t>
            </w:r>
          </w:p>
        </w:tc>
        <w:tc>
          <w:tcPr>
            <w:tcW w:w="812" w:type="dxa"/>
            <w:tcBorders>
              <w:top w:val="single" w:sz="4" w:space="0" w:color="auto"/>
              <w:left w:val="single" w:sz="4" w:space="0" w:color="auto"/>
              <w:bottom w:val="single" w:sz="4" w:space="0" w:color="auto"/>
              <w:right w:val="single" w:sz="4" w:space="0" w:color="auto"/>
            </w:tcBorders>
            <w:hideMark/>
          </w:tcPr>
          <w:p w14:paraId="29BCF98B"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51BE2475"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44C7BF38" w14:textId="77777777" w:rsidTr="00A94832">
        <w:trPr>
          <w:trHeight w:val="614"/>
        </w:trPr>
        <w:tc>
          <w:tcPr>
            <w:tcW w:w="8238" w:type="dxa"/>
            <w:tcBorders>
              <w:top w:val="single" w:sz="4" w:space="0" w:color="auto"/>
              <w:left w:val="single" w:sz="4" w:space="0" w:color="auto"/>
              <w:bottom w:val="single" w:sz="4" w:space="0" w:color="auto"/>
              <w:right w:val="single" w:sz="4" w:space="0" w:color="auto"/>
            </w:tcBorders>
            <w:hideMark/>
          </w:tcPr>
          <w:p w14:paraId="657EFDC1" w14:textId="77777777" w:rsidR="00A94832" w:rsidRPr="00A94832" w:rsidRDefault="00A94832" w:rsidP="00A94832">
            <w:pPr>
              <w:numPr>
                <w:ilvl w:val="0"/>
                <w:numId w:val="39"/>
              </w:numPr>
              <w:spacing w:before="40" w:beforeAutospacing="0" w:after="40" w:afterAutospacing="0" w:line="256" w:lineRule="auto"/>
              <w:ind w:left="709" w:firstLine="0"/>
              <w:rPr>
                <w:color w:val="000000"/>
                <w:kern w:val="2"/>
                <w:lang w:eastAsia="zh-CN"/>
                <w14:ligatures w14:val="standardContextual"/>
              </w:rPr>
            </w:pPr>
            <w:r w:rsidRPr="00A94832">
              <w:rPr>
                <w:color w:val="000000" w:themeColor="text1"/>
                <w:kern w:val="2"/>
                <w:lang w:eastAsia="zh-CN"/>
                <w14:ligatures w14:val="standardContextual"/>
              </w:rPr>
              <w:t>subject to facts referred to in decisions of entities or persons being entrusted with EU budget implementation tasks;</w:t>
            </w:r>
          </w:p>
        </w:tc>
        <w:tc>
          <w:tcPr>
            <w:tcW w:w="812" w:type="dxa"/>
            <w:tcBorders>
              <w:top w:val="single" w:sz="4" w:space="0" w:color="auto"/>
              <w:left w:val="single" w:sz="4" w:space="0" w:color="auto"/>
              <w:bottom w:val="single" w:sz="4" w:space="0" w:color="auto"/>
              <w:right w:val="single" w:sz="4" w:space="0" w:color="auto"/>
            </w:tcBorders>
            <w:hideMark/>
          </w:tcPr>
          <w:p w14:paraId="53D9CF52"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65F36071"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4203A0CD" w14:textId="77777777" w:rsidTr="00A94832">
        <w:trPr>
          <w:trHeight w:val="473"/>
        </w:trPr>
        <w:tc>
          <w:tcPr>
            <w:tcW w:w="8238" w:type="dxa"/>
            <w:tcBorders>
              <w:top w:val="single" w:sz="4" w:space="0" w:color="auto"/>
              <w:left w:val="single" w:sz="4" w:space="0" w:color="auto"/>
              <w:bottom w:val="single" w:sz="4" w:space="0" w:color="auto"/>
              <w:right w:val="single" w:sz="4" w:space="0" w:color="auto"/>
            </w:tcBorders>
            <w:hideMark/>
          </w:tcPr>
          <w:p w14:paraId="3DFF9DF6" w14:textId="77777777" w:rsidR="00A94832" w:rsidRPr="00A94832" w:rsidRDefault="00A94832" w:rsidP="00A94832">
            <w:pPr>
              <w:numPr>
                <w:ilvl w:val="0"/>
                <w:numId w:val="39"/>
              </w:numPr>
              <w:spacing w:before="40" w:beforeAutospacing="0" w:after="40" w:afterAutospacing="0" w:line="256" w:lineRule="auto"/>
              <w:ind w:left="709" w:firstLine="0"/>
              <w:rPr>
                <w:color w:val="000000"/>
                <w:kern w:val="2"/>
                <w:lang w:eastAsia="zh-CN"/>
                <w14:ligatures w14:val="standardContextual"/>
              </w:rPr>
            </w:pPr>
            <w:r w:rsidRPr="00A94832">
              <w:rPr>
                <w:color w:val="000000"/>
                <w:kern w:val="2"/>
                <w:lang w:eastAsia="zh-CN"/>
                <w14:ligatures w14:val="standardContextual"/>
              </w:rPr>
              <w:tab/>
              <w:t xml:space="preserve"> subject to information transmitted by Member States implementing Union funds;</w:t>
            </w:r>
          </w:p>
        </w:tc>
        <w:tc>
          <w:tcPr>
            <w:tcW w:w="812" w:type="dxa"/>
            <w:tcBorders>
              <w:top w:val="single" w:sz="4" w:space="0" w:color="auto"/>
              <w:left w:val="single" w:sz="4" w:space="0" w:color="auto"/>
              <w:bottom w:val="single" w:sz="4" w:space="0" w:color="auto"/>
              <w:right w:val="single" w:sz="4" w:space="0" w:color="auto"/>
            </w:tcBorders>
            <w:hideMark/>
          </w:tcPr>
          <w:p w14:paraId="125BBF4F"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64C7047A"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5583DB91" w14:textId="77777777" w:rsidTr="00A94832">
        <w:trPr>
          <w:trHeight w:val="614"/>
        </w:trPr>
        <w:tc>
          <w:tcPr>
            <w:tcW w:w="8238" w:type="dxa"/>
            <w:tcBorders>
              <w:top w:val="single" w:sz="4" w:space="0" w:color="auto"/>
              <w:left w:val="single" w:sz="4" w:space="0" w:color="auto"/>
              <w:bottom w:val="single" w:sz="4" w:space="0" w:color="auto"/>
              <w:right w:val="single" w:sz="4" w:space="0" w:color="auto"/>
            </w:tcBorders>
            <w:hideMark/>
          </w:tcPr>
          <w:p w14:paraId="203CA234" w14:textId="77777777" w:rsidR="00A94832" w:rsidRPr="00A94832" w:rsidRDefault="00A94832" w:rsidP="00A94832">
            <w:pPr>
              <w:numPr>
                <w:ilvl w:val="0"/>
                <w:numId w:val="39"/>
              </w:numPr>
              <w:spacing w:before="40" w:beforeAutospacing="0" w:after="40" w:afterAutospacing="0" w:line="256" w:lineRule="auto"/>
              <w:ind w:left="709" w:firstLine="0"/>
              <w:rPr>
                <w:color w:val="000000"/>
                <w:kern w:val="2"/>
                <w:lang w:eastAsia="zh-CN"/>
                <w14:ligatures w14:val="standardContextual"/>
              </w:rPr>
            </w:pPr>
            <w:r w:rsidRPr="00A94832">
              <w:rPr>
                <w:color w:val="000000"/>
                <w:kern w:val="2"/>
                <w:lang w:eastAsia="zh-CN"/>
                <w14:ligatures w14:val="standardContextual"/>
              </w:rPr>
              <w:tab/>
              <w:t xml:space="preserve"> subject to decisions of the commission relating to the infringement of Union competition law or of a national competent authority relating to the infringement of Union or national competition law; </w:t>
            </w:r>
          </w:p>
        </w:tc>
        <w:tc>
          <w:tcPr>
            <w:tcW w:w="812" w:type="dxa"/>
            <w:tcBorders>
              <w:top w:val="single" w:sz="4" w:space="0" w:color="auto"/>
              <w:left w:val="single" w:sz="4" w:space="0" w:color="auto"/>
              <w:bottom w:val="single" w:sz="4" w:space="0" w:color="auto"/>
              <w:right w:val="single" w:sz="4" w:space="0" w:color="auto"/>
            </w:tcBorders>
            <w:hideMark/>
          </w:tcPr>
          <w:p w14:paraId="5127748A"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71AEAF31"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r w:rsidR="00A94832" w:rsidRPr="00A94832" w14:paraId="2B1393C8" w14:textId="77777777" w:rsidTr="00A94832">
        <w:trPr>
          <w:trHeight w:val="614"/>
        </w:trPr>
        <w:tc>
          <w:tcPr>
            <w:tcW w:w="8238" w:type="dxa"/>
            <w:tcBorders>
              <w:top w:val="single" w:sz="4" w:space="0" w:color="auto"/>
              <w:left w:val="single" w:sz="4" w:space="0" w:color="auto"/>
              <w:bottom w:val="single" w:sz="4" w:space="0" w:color="auto"/>
              <w:right w:val="single" w:sz="4" w:space="0" w:color="auto"/>
            </w:tcBorders>
            <w:hideMark/>
          </w:tcPr>
          <w:p w14:paraId="3E8B31C0" w14:textId="77777777" w:rsidR="00A94832" w:rsidRPr="00A94832" w:rsidRDefault="00A94832" w:rsidP="00A94832">
            <w:pPr>
              <w:numPr>
                <w:ilvl w:val="0"/>
                <w:numId w:val="39"/>
              </w:numPr>
              <w:spacing w:before="40" w:beforeAutospacing="0" w:after="40" w:afterAutospacing="0" w:line="256" w:lineRule="auto"/>
              <w:ind w:left="709" w:firstLine="0"/>
              <w:rPr>
                <w:color w:val="000000"/>
                <w:kern w:val="2"/>
                <w:lang w:eastAsia="zh-CN"/>
                <w14:ligatures w14:val="standardContextual"/>
              </w:rPr>
            </w:pPr>
            <w:r w:rsidRPr="00A94832">
              <w:rPr>
                <w:color w:val="000000"/>
                <w:kern w:val="2"/>
                <w:lang w:eastAsia="zh-CN"/>
                <w14:ligatures w14:val="standardContextual"/>
              </w:rPr>
              <w:t xml:space="preserve">informed, by any means, that it is subject to an investigation by the European Anti-Fraud Office (OLAF): either because it has been given the opportunity to comment on facts concerning it by OLAF or it has been subject to on-the-spot checks by OLAF in the course of an investigation, or it has been notified </w:t>
            </w:r>
            <w:r w:rsidRPr="00A94832">
              <w:rPr>
                <w:color w:val="000000"/>
                <w:kern w:val="2"/>
                <w:lang w:eastAsia="zh-CN"/>
                <w14:ligatures w14:val="standardContextual"/>
              </w:rPr>
              <w:lastRenderedPageBreak/>
              <w:t>of the opening, the closure or of any circumstance related to an investigation of the OLAF concerning it.</w:t>
            </w:r>
          </w:p>
        </w:tc>
        <w:tc>
          <w:tcPr>
            <w:tcW w:w="812" w:type="dxa"/>
            <w:tcBorders>
              <w:top w:val="single" w:sz="4" w:space="0" w:color="auto"/>
              <w:left w:val="single" w:sz="4" w:space="0" w:color="auto"/>
              <w:bottom w:val="single" w:sz="4" w:space="0" w:color="auto"/>
              <w:right w:val="single" w:sz="4" w:space="0" w:color="auto"/>
            </w:tcBorders>
            <w:hideMark/>
          </w:tcPr>
          <w:p w14:paraId="7D00780D"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lastRenderedPageBreak/>
              <w:fldChar w:fldCharType="begin">
                <w:ffData>
                  <w:name w:val=""/>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05" w:type="dxa"/>
            <w:tcBorders>
              <w:top w:val="single" w:sz="4" w:space="0" w:color="auto"/>
              <w:left w:val="single" w:sz="4" w:space="0" w:color="auto"/>
              <w:bottom w:val="single" w:sz="4" w:space="0" w:color="auto"/>
              <w:right w:val="single" w:sz="4" w:space="0" w:color="auto"/>
            </w:tcBorders>
            <w:hideMark/>
          </w:tcPr>
          <w:p w14:paraId="160A7ABE"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bl>
    <w:p w14:paraId="29192172" w14:textId="77777777" w:rsidR="00A94832" w:rsidRPr="00A94832" w:rsidRDefault="00A94832" w:rsidP="00A94832">
      <w:pPr>
        <w:rPr>
          <w:b/>
          <w:bCs/>
          <w:noProof/>
        </w:rPr>
      </w:pPr>
      <w:bookmarkStart w:id="103" w:name="_DV_C376"/>
      <w:r w:rsidRPr="00A94832">
        <w:rPr>
          <w:b/>
          <w:bCs/>
          <w:noProof/>
        </w:rPr>
        <w:t>II – Situations of exclusion concerning natural or legal persons with power of representation, decision-making or control over the legal person and beneficial owners</w:t>
      </w:r>
    </w:p>
    <w:p w14:paraId="4424D852" w14:textId="77777777" w:rsidR="00A94832" w:rsidRPr="00A94832" w:rsidRDefault="00A94832" w:rsidP="00A94832">
      <w:pPr>
        <w:autoSpaceDE w:val="0"/>
        <w:autoSpaceDN w:val="0"/>
        <w:adjustRightInd w:val="0"/>
        <w:jc w:val="center"/>
        <w:rPr>
          <w:b/>
          <w:bCs/>
          <w:i/>
          <w:iCs/>
          <w:noProof/>
          <w:u w:val="single"/>
        </w:rPr>
      </w:pPr>
      <w:r w:rsidRPr="00A94832">
        <w:rPr>
          <w:b/>
          <w:bCs/>
          <w:i/>
          <w:iCs/>
          <w:noProof/>
          <w:u w:val="single"/>
        </w:rPr>
        <w:t>Not applicable when ‘the person’ is a natural person, a Member State or a local authority. In all other cases, it is to be filled in by all involved entities.</w:t>
      </w:r>
    </w:p>
    <w:tbl>
      <w:tblPr>
        <w:tblW w:w="9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8"/>
        <w:gridCol w:w="858"/>
        <w:gridCol w:w="952"/>
        <w:gridCol w:w="813"/>
      </w:tblGrid>
      <w:tr w:rsidR="00A94832" w:rsidRPr="00A94832" w14:paraId="6BF6E411" w14:textId="77777777" w:rsidTr="00A94832">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548BADAF" w14:textId="77777777" w:rsidR="00A94832" w:rsidRPr="00A94832" w:rsidRDefault="00A94832" w:rsidP="00A94832">
            <w:pPr>
              <w:numPr>
                <w:ilvl w:val="0"/>
                <w:numId w:val="37"/>
              </w:numPr>
              <w:spacing w:before="40" w:beforeAutospacing="0" w:after="40" w:afterAutospacing="0" w:line="256" w:lineRule="auto"/>
              <w:rPr>
                <w:noProof/>
                <w:kern w:val="2"/>
                <w14:ligatures w14:val="standardContextual"/>
              </w:rPr>
            </w:pPr>
            <w:r w:rsidRPr="00A94832">
              <w:rPr>
                <w:noProof/>
                <w:kern w:val="2"/>
                <w14:ligatures w14:val="standardContextual"/>
              </w:rPr>
              <w:t xml:space="preserve">declares that a natural or legal person who is a member of the administrative, management or supervisory body of the person or who has powers of representation, decision or control with regard to the person </w:t>
            </w:r>
            <w:r w:rsidRPr="00A94832">
              <w:rPr>
                <w:kern w:val="2"/>
                <w14:ligatures w14:val="standardContextual"/>
              </w:rPr>
              <w:t>(this covers, e.g. company directors, members of management or supervisory bodies, and cases where one natural or legal person holds a majority of shares), or a beneficial owner of the person (as defined by point 6 of Article 3 of Directive (EU) No 2015/849)</w:t>
            </w:r>
            <w:r w:rsidRPr="00A94832">
              <w:rPr>
                <w:noProof/>
                <w:kern w:val="2"/>
                <w14:ligatures w14:val="standardContextual"/>
              </w:rPr>
              <w:t xml:space="preserve"> is in one of the following situations: </w:t>
            </w:r>
          </w:p>
        </w:tc>
        <w:tc>
          <w:tcPr>
            <w:tcW w:w="858" w:type="dxa"/>
            <w:tcBorders>
              <w:top w:val="single" w:sz="4" w:space="0" w:color="auto"/>
              <w:left w:val="single" w:sz="4" w:space="0" w:color="auto"/>
              <w:bottom w:val="single" w:sz="4" w:space="0" w:color="auto"/>
              <w:right w:val="single" w:sz="4" w:space="0" w:color="auto"/>
            </w:tcBorders>
            <w:hideMark/>
          </w:tcPr>
          <w:p w14:paraId="0D9301FF"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YES</w:t>
            </w:r>
          </w:p>
        </w:tc>
        <w:tc>
          <w:tcPr>
            <w:tcW w:w="952" w:type="dxa"/>
            <w:tcBorders>
              <w:top w:val="single" w:sz="4" w:space="0" w:color="auto"/>
              <w:left w:val="single" w:sz="4" w:space="0" w:color="auto"/>
              <w:bottom w:val="single" w:sz="4" w:space="0" w:color="auto"/>
              <w:right w:val="single" w:sz="4" w:space="0" w:color="auto"/>
            </w:tcBorders>
            <w:hideMark/>
          </w:tcPr>
          <w:p w14:paraId="5BC04AEF"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NO</w:t>
            </w:r>
          </w:p>
        </w:tc>
        <w:tc>
          <w:tcPr>
            <w:tcW w:w="813" w:type="dxa"/>
            <w:tcBorders>
              <w:top w:val="single" w:sz="4" w:space="0" w:color="auto"/>
              <w:left w:val="single" w:sz="4" w:space="0" w:color="auto"/>
              <w:bottom w:val="single" w:sz="4" w:space="0" w:color="auto"/>
              <w:right w:val="single" w:sz="4" w:space="0" w:color="auto"/>
            </w:tcBorders>
            <w:hideMark/>
          </w:tcPr>
          <w:p w14:paraId="7B078E9C"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N/A</w:t>
            </w:r>
          </w:p>
        </w:tc>
      </w:tr>
      <w:tr w:rsidR="00A94832" w:rsidRPr="00A94832" w14:paraId="4FDA22F5" w14:textId="77777777" w:rsidTr="00A94832">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79984181" w14:textId="77777777" w:rsidR="00A94832" w:rsidRPr="00A94832" w:rsidRDefault="00A94832" w:rsidP="00A94832">
            <w:pPr>
              <w:spacing w:before="40" w:beforeAutospacing="0" w:after="40" w:afterAutospacing="0" w:line="256" w:lineRule="auto"/>
              <w:ind w:left="360"/>
              <w:rPr>
                <w:noProof/>
                <w:kern w:val="2"/>
                <w:lang w:eastAsia="zh-CN"/>
                <w14:ligatures w14:val="standardContextual"/>
              </w:rPr>
            </w:pPr>
            <w:r w:rsidRPr="00A94832">
              <w:rPr>
                <w:noProof/>
                <w:kern w:val="2"/>
                <w:lang w:eastAsia="zh-CN"/>
                <w14:ligatures w14:val="standardContextual"/>
              </w:rPr>
              <w:t>Situation (1)(c) above (grave professional misconduct)</w:t>
            </w:r>
          </w:p>
        </w:tc>
        <w:tc>
          <w:tcPr>
            <w:tcW w:w="858" w:type="dxa"/>
            <w:tcBorders>
              <w:top w:val="single" w:sz="4" w:space="0" w:color="auto"/>
              <w:left w:val="single" w:sz="4" w:space="0" w:color="auto"/>
              <w:bottom w:val="single" w:sz="4" w:space="0" w:color="auto"/>
              <w:right w:val="single" w:sz="4" w:space="0" w:color="auto"/>
            </w:tcBorders>
            <w:vAlign w:val="center"/>
            <w:hideMark/>
          </w:tcPr>
          <w:p w14:paraId="6115F044"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21AF4B07"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5CDE1BB7"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r>
      <w:tr w:rsidR="00A94832" w:rsidRPr="00A94832" w14:paraId="28A2C4A7" w14:textId="77777777" w:rsidTr="00A94832">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7E7BE4EC" w14:textId="77777777" w:rsidR="00A94832" w:rsidRPr="00A94832" w:rsidRDefault="00A94832" w:rsidP="00A94832">
            <w:pPr>
              <w:spacing w:before="40" w:beforeAutospacing="0" w:after="40" w:afterAutospacing="0" w:line="256" w:lineRule="auto"/>
              <w:ind w:left="360"/>
              <w:rPr>
                <w:noProof/>
                <w:kern w:val="2"/>
                <w:lang w:eastAsia="zh-CN"/>
                <w14:ligatures w14:val="standardContextual"/>
              </w:rPr>
            </w:pPr>
            <w:r w:rsidRPr="00A94832">
              <w:rPr>
                <w:noProof/>
                <w:kern w:val="2"/>
                <w:lang w:eastAsia="zh-CN"/>
                <w14:ligatures w14:val="standardContextual"/>
              </w:rPr>
              <w:t>Situation (1)(d) above (fraud, corruption or other criminal offence)</w:t>
            </w:r>
          </w:p>
        </w:tc>
        <w:tc>
          <w:tcPr>
            <w:tcW w:w="858" w:type="dxa"/>
            <w:tcBorders>
              <w:top w:val="single" w:sz="4" w:space="0" w:color="auto"/>
              <w:left w:val="single" w:sz="4" w:space="0" w:color="auto"/>
              <w:bottom w:val="single" w:sz="4" w:space="0" w:color="auto"/>
              <w:right w:val="single" w:sz="4" w:space="0" w:color="auto"/>
            </w:tcBorders>
            <w:vAlign w:val="center"/>
            <w:hideMark/>
          </w:tcPr>
          <w:p w14:paraId="720A1C5B"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08EEBB2F"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498FB1BF"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r>
      <w:tr w:rsidR="00A94832" w:rsidRPr="00A94832" w14:paraId="0AA893AB" w14:textId="77777777" w:rsidTr="00A94832">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075F1376" w14:textId="77777777" w:rsidR="00A94832" w:rsidRPr="00A94832" w:rsidRDefault="00A94832" w:rsidP="00A94832">
            <w:pPr>
              <w:spacing w:before="40" w:beforeAutospacing="0" w:after="40" w:afterAutospacing="0" w:line="256" w:lineRule="auto"/>
              <w:ind w:left="360"/>
              <w:rPr>
                <w:noProof/>
                <w:kern w:val="2"/>
                <w:lang w:eastAsia="zh-CN"/>
                <w14:ligatures w14:val="standardContextual"/>
              </w:rPr>
            </w:pPr>
            <w:r w:rsidRPr="00A94832">
              <w:rPr>
                <w:noProof/>
                <w:kern w:val="2"/>
                <w:lang w:eastAsia="zh-CN"/>
                <w14:ligatures w14:val="standardContextual"/>
              </w:rPr>
              <w:t>Situation (1)(e) above (significant deficiencies in the performance of a contract)</w:t>
            </w:r>
          </w:p>
        </w:tc>
        <w:tc>
          <w:tcPr>
            <w:tcW w:w="858" w:type="dxa"/>
            <w:tcBorders>
              <w:top w:val="single" w:sz="4" w:space="0" w:color="auto"/>
              <w:left w:val="single" w:sz="4" w:space="0" w:color="auto"/>
              <w:bottom w:val="single" w:sz="4" w:space="0" w:color="auto"/>
              <w:right w:val="single" w:sz="4" w:space="0" w:color="auto"/>
            </w:tcBorders>
            <w:vAlign w:val="center"/>
            <w:hideMark/>
          </w:tcPr>
          <w:p w14:paraId="657A52B5"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20C3D67A"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1407CF4E"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r>
      <w:tr w:rsidR="00A94832" w:rsidRPr="00A94832" w14:paraId="7CF140AA" w14:textId="77777777" w:rsidTr="00A94832">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0035C0AC" w14:textId="77777777" w:rsidR="00A94832" w:rsidRPr="00A94832" w:rsidRDefault="00A94832" w:rsidP="00A94832">
            <w:pPr>
              <w:spacing w:before="40" w:beforeAutospacing="0" w:after="40" w:afterAutospacing="0" w:line="256" w:lineRule="auto"/>
              <w:ind w:left="360"/>
              <w:rPr>
                <w:noProof/>
                <w:kern w:val="2"/>
                <w:lang w:eastAsia="zh-CN"/>
                <w14:ligatures w14:val="standardContextual"/>
              </w:rPr>
            </w:pPr>
            <w:r w:rsidRPr="00A94832">
              <w:rPr>
                <w:noProof/>
                <w:kern w:val="2"/>
                <w:lang w:eastAsia="zh-CN"/>
                <w14:ligatures w14:val="standardContextual"/>
              </w:rPr>
              <w:t>Situation (1)(f) above (irregularity)</w:t>
            </w:r>
          </w:p>
        </w:tc>
        <w:tc>
          <w:tcPr>
            <w:tcW w:w="858" w:type="dxa"/>
            <w:tcBorders>
              <w:top w:val="single" w:sz="4" w:space="0" w:color="auto"/>
              <w:left w:val="single" w:sz="4" w:space="0" w:color="auto"/>
              <w:bottom w:val="single" w:sz="4" w:space="0" w:color="auto"/>
              <w:right w:val="single" w:sz="4" w:space="0" w:color="auto"/>
            </w:tcBorders>
            <w:vAlign w:val="center"/>
            <w:hideMark/>
          </w:tcPr>
          <w:p w14:paraId="292D26C8"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44358526"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5441D766"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r>
      <w:tr w:rsidR="00A94832" w:rsidRPr="00A94832" w14:paraId="62E069D3" w14:textId="77777777" w:rsidTr="00A94832">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4E4AA714" w14:textId="77777777" w:rsidR="00A94832" w:rsidRPr="00A94832" w:rsidRDefault="00A94832" w:rsidP="00A94832">
            <w:pPr>
              <w:spacing w:before="40" w:beforeAutospacing="0" w:after="40" w:afterAutospacing="0" w:line="256" w:lineRule="auto"/>
              <w:ind w:left="360"/>
              <w:rPr>
                <w:noProof/>
                <w:kern w:val="2"/>
                <w:lang w:eastAsia="zh-CN"/>
                <w14:ligatures w14:val="standardContextual"/>
              </w:rPr>
            </w:pPr>
            <w:r w:rsidRPr="00A94832">
              <w:rPr>
                <w:noProof/>
                <w:kern w:val="2"/>
                <w:lang w:eastAsia="zh-CN"/>
                <w14:ligatures w14:val="standardContextual"/>
              </w:rPr>
              <w:t>Situation (1)(g) above (creation of an entity with the intent to circumvent legal obligations)</w:t>
            </w:r>
          </w:p>
        </w:tc>
        <w:tc>
          <w:tcPr>
            <w:tcW w:w="858" w:type="dxa"/>
            <w:tcBorders>
              <w:top w:val="single" w:sz="4" w:space="0" w:color="auto"/>
              <w:left w:val="single" w:sz="4" w:space="0" w:color="auto"/>
              <w:bottom w:val="single" w:sz="4" w:space="0" w:color="auto"/>
              <w:right w:val="single" w:sz="4" w:space="0" w:color="auto"/>
            </w:tcBorders>
            <w:vAlign w:val="center"/>
            <w:hideMark/>
          </w:tcPr>
          <w:p w14:paraId="20F884B5"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7907D071"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3BD48433"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r>
      <w:tr w:rsidR="00A94832" w:rsidRPr="00A94832" w14:paraId="177D12B2" w14:textId="77777777" w:rsidTr="00A94832">
        <w:trPr>
          <w:jc w:val="center"/>
        </w:trPr>
        <w:tc>
          <w:tcPr>
            <w:tcW w:w="7038" w:type="dxa"/>
            <w:tcBorders>
              <w:top w:val="single" w:sz="4" w:space="0" w:color="auto"/>
              <w:left w:val="single" w:sz="4" w:space="0" w:color="auto"/>
              <w:bottom w:val="single" w:sz="4" w:space="0" w:color="auto"/>
              <w:right w:val="single" w:sz="4" w:space="0" w:color="auto"/>
            </w:tcBorders>
            <w:vAlign w:val="center"/>
            <w:hideMark/>
          </w:tcPr>
          <w:p w14:paraId="5648A090" w14:textId="77777777" w:rsidR="00A94832" w:rsidRPr="00A94832" w:rsidRDefault="00A94832" w:rsidP="00A94832">
            <w:pPr>
              <w:spacing w:before="40" w:beforeAutospacing="0" w:after="40" w:afterAutospacing="0" w:line="256" w:lineRule="auto"/>
              <w:ind w:left="360"/>
              <w:rPr>
                <w:noProof/>
                <w:kern w:val="2"/>
                <w:lang w:eastAsia="zh-CN"/>
                <w14:ligatures w14:val="standardContextual"/>
              </w:rPr>
            </w:pPr>
            <w:r w:rsidRPr="00A94832">
              <w:rPr>
                <w:noProof/>
                <w:kern w:val="2"/>
                <w:lang w:eastAsia="zh-CN"/>
                <w14:ligatures w14:val="standardContextual"/>
              </w:rPr>
              <w:t>Situation (1)(h) above (person created with the intent to circumvent legal obligations)</w:t>
            </w:r>
          </w:p>
        </w:tc>
        <w:tc>
          <w:tcPr>
            <w:tcW w:w="858" w:type="dxa"/>
            <w:tcBorders>
              <w:top w:val="single" w:sz="4" w:space="0" w:color="auto"/>
              <w:left w:val="single" w:sz="4" w:space="0" w:color="auto"/>
              <w:bottom w:val="single" w:sz="4" w:space="0" w:color="auto"/>
              <w:right w:val="single" w:sz="4" w:space="0" w:color="auto"/>
            </w:tcBorders>
            <w:vAlign w:val="center"/>
            <w:hideMark/>
          </w:tcPr>
          <w:p w14:paraId="3B449725"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952" w:type="dxa"/>
            <w:tcBorders>
              <w:top w:val="single" w:sz="4" w:space="0" w:color="auto"/>
              <w:left w:val="single" w:sz="4" w:space="0" w:color="auto"/>
              <w:bottom w:val="single" w:sz="4" w:space="0" w:color="auto"/>
              <w:right w:val="single" w:sz="4" w:space="0" w:color="auto"/>
            </w:tcBorders>
            <w:vAlign w:val="center"/>
            <w:hideMark/>
          </w:tcPr>
          <w:p w14:paraId="51673052"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813" w:type="dxa"/>
            <w:tcBorders>
              <w:top w:val="single" w:sz="4" w:space="0" w:color="auto"/>
              <w:left w:val="single" w:sz="4" w:space="0" w:color="auto"/>
              <w:bottom w:val="single" w:sz="4" w:space="0" w:color="auto"/>
              <w:right w:val="single" w:sz="4" w:space="0" w:color="auto"/>
            </w:tcBorders>
            <w:hideMark/>
          </w:tcPr>
          <w:p w14:paraId="7EB5975F"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r>
    </w:tbl>
    <w:p w14:paraId="344301D1" w14:textId="77777777" w:rsidR="00A94832" w:rsidRPr="00A94832" w:rsidRDefault="00A94832" w:rsidP="00A94832">
      <w:pPr>
        <w:rPr>
          <w:b/>
          <w:bCs/>
          <w:noProof/>
        </w:rPr>
      </w:pPr>
      <w:r w:rsidRPr="00A94832">
        <w:rPr>
          <w:b/>
          <w:bCs/>
          <w:noProof/>
        </w:rPr>
        <w:t>III – Situations of exclusion concerning natural or legal persons assuming unlimited liability for the debts of the legal person</w:t>
      </w:r>
    </w:p>
    <w:p w14:paraId="09A98FE3" w14:textId="77777777" w:rsidR="00A94832" w:rsidRPr="00A94832" w:rsidRDefault="00A94832" w:rsidP="00A94832">
      <w:pPr>
        <w:autoSpaceDE w:val="0"/>
        <w:autoSpaceDN w:val="0"/>
        <w:adjustRightInd w:val="0"/>
        <w:rPr>
          <w:i/>
          <w:iCs/>
        </w:rPr>
      </w:pPr>
      <w:r w:rsidRPr="00A94832">
        <w:rPr>
          <w:b/>
          <w:bCs/>
          <w:i/>
          <w:iCs/>
          <w:noProof/>
          <w:u w:val="single"/>
        </w:rPr>
        <w:t>Not applicable when ‘the person’ is a natural person, a Member State, a local authority or a legal person with limited liability. In all other cases, it is to be filled in by all involved entities.</w:t>
      </w: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7"/>
        <w:gridCol w:w="670"/>
        <w:gridCol w:w="614"/>
        <w:gridCol w:w="630"/>
      </w:tblGrid>
      <w:tr w:rsidR="00A94832" w:rsidRPr="00A94832" w14:paraId="66EA5691" w14:textId="77777777" w:rsidTr="00A94832">
        <w:tc>
          <w:tcPr>
            <w:tcW w:w="7747" w:type="dxa"/>
            <w:tcBorders>
              <w:top w:val="single" w:sz="4" w:space="0" w:color="auto"/>
              <w:left w:val="single" w:sz="4" w:space="0" w:color="auto"/>
              <w:bottom w:val="single" w:sz="4" w:space="0" w:color="auto"/>
              <w:right w:val="single" w:sz="4" w:space="0" w:color="auto"/>
            </w:tcBorders>
            <w:hideMark/>
          </w:tcPr>
          <w:p w14:paraId="4901AC97" w14:textId="77777777" w:rsidR="00A94832" w:rsidRPr="00A94832" w:rsidRDefault="00A94832" w:rsidP="00A94832">
            <w:pPr>
              <w:numPr>
                <w:ilvl w:val="0"/>
                <w:numId w:val="37"/>
              </w:numPr>
              <w:spacing w:before="40" w:beforeAutospacing="0" w:after="40" w:afterAutospacing="0" w:line="256" w:lineRule="auto"/>
              <w:rPr>
                <w:noProof/>
                <w:kern w:val="2"/>
                <w14:ligatures w14:val="standardContextual"/>
              </w:rPr>
            </w:pPr>
            <w:r w:rsidRPr="00A94832">
              <w:rPr>
                <w:noProof/>
                <w:kern w:val="2"/>
                <w14:ligatures w14:val="standardContextual"/>
              </w:rPr>
              <w:t xml:space="preserve"> declares that a natural or legal person that assumes unlimited liability for the debts of the person is in one of the following situations: </w:t>
            </w:r>
          </w:p>
        </w:tc>
        <w:tc>
          <w:tcPr>
            <w:tcW w:w="670" w:type="dxa"/>
            <w:tcBorders>
              <w:top w:val="single" w:sz="4" w:space="0" w:color="auto"/>
              <w:left w:val="single" w:sz="4" w:space="0" w:color="auto"/>
              <w:bottom w:val="single" w:sz="4" w:space="0" w:color="auto"/>
              <w:right w:val="single" w:sz="4" w:space="0" w:color="auto"/>
            </w:tcBorders>
            <w:hideMark/>
          </w:tcPr>
          <w:p w14:paraId="6046EE60"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YES</w:t>
            </w:r>
          </w:p>
        </w:tc>
        <w:tc>
          <w:tcPr>
            <w:tcW w:w="614" w:type="dxa"/>
            <w:tcBorders>
              <w:top w:val="single" w:sz="4" w:space="0" w:color="auto"/>
              <w:left w:val="single" w:sz="4" w:space="0" w:color="auto"/>
              <w:bottom w:val="single" w:sz="4" w:space="0" w:color="auto"/>
              <w:right w:val="single" w:sz="4" w:space="0" w:color="auto"/>
            </w:tcBorders>
            <w:hideMark/>
          </w:tcPr>
          <w:p w14:paraId="1C33CAB2"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NO</w:t>
            </w:r>
          </w:p>
        </w:tc>
        <w:tc>
          <w:tcPr>
            <w:tcW w:w="630" w:type="dxa"/>
            <w:tcBorders>
              <w:top w:val="single" w:sz="4" w:space="0" w:color="auto"/>
              <w:left w:val="single" w:sz="4" w:space="0" w:color="auto"/>
              <w:bottom w:val="single" w:sz="4" w:space="0" w:color="auto"/>
              <w:right w:val="single" w:sz="4" w:space="0" w:color="auto"/>
            </w:tcBorders>
            <w:hideMark/>
          </w:tcPr>
          <w:p w14:paraId="09F3BEC6"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N/A</w:t>
            </w:r>
          </w:p>
        </w:tc>
      </w:tr>
      <w:tr w:rsidR="00A94832" w:rsidRPr="00A94832" w14:paraId="1C6C76D0" w14:textId="77777777" w:rsidTr="00A94832">
        <w:tc>
          <w:tcPr>
            <w:tcW w:w="7747" w:type="dxa"/>
            <w:tcBorders>
              <w:top w:val="single" w:sz="4" w:space="0" w:color="auto"/>
              <w:left w:val="single" w:sz="4" w:space="0" w:color="auto"/>
              <w:bottom w:val="single" w:sz="4" w:space="0" w:color="auto"/>
              <w:right w:val="single" w:sz="4" w:space="0" w:color="auto"/>
            </w:tcBorders>
            <w:vAlign w:val="center"/>
            <w:hideMark/>
          </w:tcPr>
          <w:p w14:paraId="4707F20F" w14:textId="77777777" w:rsidR="00A94832" w:rsidRPr="00A94832" w:rsidRDefault="00A94832" w:rsidP="00A94832">
            <w:pPr>
              <w:spacing w:before="40" w:beforeAutospacing="0" w:after="40" w:afterAutospacing="0" w:line="256" w:lineRule="auto"/>
              <w:ind w:left="360"/>
              <w:rPr>
                <w:noProof/>
                <w:kern w:val="2"/>
                <w:lang w:eastAsia="zh-CN"/>
                <w14:ligatures w14:val="standardContextual"/>
              </w:rPr>
            </w:pPr>
            <w:r w:rsidRPr="00A94832">
              <w:rPr>
                <w:noProof/>
                <w:kern w:val="2"/>
                <w:lang w:eastAsia="zh-CN"/>
                <w14:ligatures w14:val="standardContextual"/>
              </w:rPr>
              <w:t>Situation (a) above (bankruptcy)</w:t>
            </w:r>
          </w:p>
        </w:tc>
        <w:tc>
          <w:tcPr>
            <w:tcW w:w="670" w:type="dxa"/>
            <w:tcBorders>
              <w:top w:val="single" w:sz="4" w:space="0" w:color="auto"/>
              <w:left w:val="single" w:sz="4" w:space="0" w:color="auto"/>
              <w:bottom w:val="single" w:sz="4" w:space="0" w:color="auto"/>
              <w:right w:val="single" w:sz="4" w:space="0" w:color="auto"/>
            </w:tcBorders>
            <w:vAlign w:val="center"/>
            <w:hideMark/>
          </w:tcPr>
          <w:p w14:paraId="16DE0D2E"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614" w:type="dxa"/>
            <w:tcBorders>
              <w:top w:val="single" w:sz="4" w:space="0" w:color="auto"/>
              <w:left w:val="single" w:sz="4" w:space="0" w:color="auto"/>
              <w:bottom w:val="single" w:sz="4" w:space="0" w:color="auto"/>
              <w:right w:val="single" w:sz="4" w:space="0" w:color="auto"/>
            </w:tcBorders>
            <w:hideMark/>
          </w:tcPr>
          <w:p w14:paraId="5FAC6E7B"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630" w:type="dxa"/>
            <w:tcBorders>
              <w:top w:val="single" w:sz="4" w:space="0" w:color="auto"/>
              <w:left w:val="single" w:sz="4" w:space="0" w:color="auto"/>
              <w:bottom w:val="single" w:sz="4" w:space="0" w:color="auto"/>
              <w:right w:val="single" w:sz="4" w:space="0" w:color="auto"/>
            </w:tcBorders>
            <w:vAlign w:val="center"/>
            <w:hideMark/>
          </w:tcPr>
          <w:p w14:paraId="75175D8A"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r>
      <w:tr w:rsidR="00A94832" w:rsidRPr="00A94832" w14:paraId="4D14A339" w14:textId="77777777" w:rsidTr="00A94832">
        <w:tc>
          <w:tcPr>
            <w:tcW w:w="7747" w:type="dxa"/>
            <w:tcBorders>
              <w:top w:val="single" w:sz="4" w:space="0" w:color="auto"/>
              <w:left w:val="single" w:sz="4" w:space="0" w:color="auto"/>
              <w:bottom w:val="single" w:sz="4" w:space="0" w:color="auto"/>
              <w:right w:val="single" w:sz="4" w:space="0" w:color="auto"/>
            </w:tcBorders>
            <w:vAlign w:val="center"/>
            <w:hideMark/>
          </w:tcPr>
          <w:p w14:paraId="0816D0D3" w14:textId="77777777" w:rsidR="00A94832" w:rsidRPr="00A94832" w:rsidRDefault="00A94832" w:rsidP="00A94832">
            <w:pPr>
              <w:spacing w:before="40" w:beforeAutospacing="0" w:after="40" w:afterAutospacing="0" w:line="256" w:lineRule="auto"/>
              <w:ind w:left="360"/>
              <w:rPr>
                <w:noProof/>
                <w:kern w:val="2"/>
                <w:lang w:eastAsia="zh-CN"/>
                <w14:ligatures w14:val="standardContextual"/>
              </w:rPr>
            </w:pPr>
            <w:r w:rsidRPr="00A94832">
              <w:rPr>
                <w:noProof/>
                <w:kern w:val="2"/>
                <w:lang w:eastAsia="zh-CN"/>
                <w14:ligatures w14:val="standardContextual"/>
              </w:rPr>
              <w:t>Situation (b) above (breach in payment of taxes or social security contributions)</w:t>
            </w:r>
          </w:p>
        </w:tc>
        <w:tc>
          <w:tcPr>
            <w:tcW w:w="670" w:type="dxa"/>
            <w:tcBorders>
              <w:top w:val="single" w:sz="4" w:space="0" w:color="auto"/>
              <w:left w:val="single" w:sz="4" w:space="0" w:color="auto"/>
              <w:bottom w:val="single" w:sz="4" w:space="0" w:color="auto"/>
              <w:right w:val="single" w:sz="4" w:space="0" w:color="auto"/>
            </w:tcBorders>
            <w:vAlign w:val="center"/>
            <w:hideMark/>
          </w:tcPr>
          <w:p w14:paraId="6E55D829"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614" w:type="dxa"/>
            <w:tcBorders>
              <w:top w:val="single" w:sz="4" w:space="0" w:color="auto"/>
              <w:left w:val="single" w:sz="4" w:space="0" w:color="auto"/>
              <w:bottom w:val="single" w:sz="4" w:space="0" w:color="auto"/>
              <w:right w:val="single" w:sz="4" w:space="0" w:color="auto"/>
            </w:tcBorders>
            <w:hideMark/>
          </w:tcPr>
          <w:p w14:paraId="6E528EDC"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630" w:type="dxa"/>
            <w:tcBorders>
              <w:top w:val="single" w:sz="4" w:space="0" w:color="auto"/>
              <w:left w:val="single" w:sz="4" w:space="0" w:color="auto"/>
              <w:bottom w:val="single" w:sz="4" w:space="0" w:color="auto"/>
              <w:right w:val="single" w:sz="4" w:space="0" w:color="auto"/>
            </w:tcBorders>
            <w:vAlign w:val="center"/>
            <w:hideMark/>
          </w:tcPr>
          <w:p w14:paraId="703F7266"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r>
    </w:tbl>
    <w:p w14:paraId="2BC69867" w14:textId="77777777" w:rsidR="00A94832" w:rsidRPr="00A94832" w:rsidRDefault="00A94832" w:rsidP="00A94832">
      <w:pPr>
        <w:rPr>
          <w:b/>
          <w:bCs/>
          <w:noProof/>
        </w:rPr>
      </w:pPr>
      <w:r w:rsidRPr="00A94832">
        <w:rPr>
          <w:b/>
          <w:bCs/>
          <w:noProof/>
        </w:rPr>
        <w:lastRenderedPageBreak/>
        <w:t>IV – Other grounds for rejection from this procedure</w:t>
      </w:r>
    </w:p>
    <w:p w14:paraId="7CD160F6" w14:textId="77777777" w:rsidR="00A94832" w:rsidRPr="00A94832" w:rsidRDefault="00A94832" w:rsidP="00A94832">
      <w:pPr>
        <w:ind w:firstLine="1"/>
        <w:rPr>
          <w:b/>
          <w:bCs/>
          <w:i/>
          <w:iCs/>
          <w:noProof/>
        </w:rPr>
      </w:pPr>
      <w:r w:rsidRPr="00A94832">
        <w:rPr>
          <w:b/>
          <w:bCs/>
          <w:i/>
          <w:iCs/>
          <w:noProof/>
        </w:rPr>
        <w:t>(to be filled in individually by the sole tenderer or all members in case of a joint tender)</w:t>
      </w: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7"/>
        <w:gridCol w:w="670"/>
        <w:gridCol w:w="759"/>
      </w:tblGrid>
      <w:tr w:rsidR="00A94832" w:rsidRPr="00A94832" w14:paraId="111C3570" w14:textId="77777777" w:rsidTr="00A94832">
        <w:trPr>
          <w:trHeight w:val="511"/>
        </w:trPr>
        <w:tc>
          <w:tcPr>
            <w:tcW w:w="8327" w:type="dxa"/>
            <w:tcBorders>
              <w:top w:val="single" w:sz="4" w:space="0" w:color="auto"/>
              <w:left w:val="single" w:sz="4" w:space="0" w:color="auto"/>
              <w:bottom w:val="single" w:sz="4" w:space="0" w:color="auto"/>
              <w:right w:val="single" w:sz="4" w:space="0" w:color="auto"/>
            </w:tcBorders>
            <w:hideMark/>
          </w:tcPr>
          <w:p w14:paraId="0781AA64" w14:textId="77777777" w:rsidR="00A94832" w:rsidRPr="00A94832" w:rsidRDefault="00A94832" w:rsidP="00A94832">
            <w:pPr>
              <w:spacing w:line="256" w:lineRule="auto"/>
              <w:rPr>
                <w:noProof/>
                <w:kern w:val="2"/>
                <w14:ligatures w14:val="standardContextual"/>
              </w:rPr>
            </w:pPr>
            <w:r w:rsidRPr="00A94832">
              <w:rPr>
                <w:noProof/>
                <w:kern w:val="2"/>
                <w14:ligatures w14:val="standardContextual"/>
              </w:rPr>
              <w:t>(5) declares that the person:</w:t>
            </w:r>
          </w:p>
        </w:tc>
        <w:tc>
          <w:tcPr>
            <w:tcW w:w="670" w:type="dxa"/>
            <w:tcBorders>
              <w:top w:val="single" w:sz="4" w:space="0" w:color="auto"/>
              <w:left w:val="single" w:sz="4" w:space="0" w:color="auto"/>
              <w:bottom w:val="single" w:sz="4" w:space="0" w:color="auto"/>
              <w:right w:val="single" w:sz="4" w:space="0" w:color="auto"/>
            </w:tcBorders>
            <w:hideMark/>
          </w:tcPr>
          <w:p w14:paraId="14727CE5"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YES</w:t>
            </w:r>
          </w:p>
        </w:tc>
        <w:tc>
          <w:tcPr>
            <w:tcW w:w="759" w:type="dxa"/>
            <w:tcBorders>
              <w:top w:val="single" w:sz="4" w:space="0" w:color="auto"/>
              <w:left w:val="single" w:sz="4" w:space="0" w:color="auto"/>
              <w:bottom w:val="single" w:sz="4" w:space="0" w:color="auto"/>
              <w:right w:val="single" w:sz="4" w:space="0" w:color="auto"/>
            </w:tcBorders>
            <w:hideMark/>
          </w:tcPr>
          <w:p w14:paraId="072E2A5F"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NO</w:t>
            </w:r>
          </w:p>
        </w:tc>
      </w:tr>
      <w:tr w:rsidR="00A94832" w:rsidRPr="00A94832" w14:paraId="177CB33A" w14:textId="77777777" w:rsidTr="00A94832">
        <w:tc>
          <w:tcPr>
            <w:tcW w:w="8327" w:type="dxa"/>
            <w:tcBorders>
              <w:top w:val="single" w:sz="4" w:space="0" w:color="auto"/>
              <w:left w:val="single" w:sz="4" w:space="0" w:color="auto"/>
              <w:bottom w:val="single" w:sz="4" w:space="0" w:color="auto"/>
              <w:right w:val="single" w:sz="4" w:space="0" w:color="auto"/>
            </w:tcBorders>
            <w:hideMark/>
          </w:tcPr>
          <w:p w14:paraId="023AC2A3" w14:textId="77777777" w:rsidR="00A94832" w:rsidRPr="00A94832" w:rsidRDefault="00A94832" w:rsidP="00A94832">
            <w:pPr>
              <w:spacing w:before="40" w:beforeAutospacing="0" w:after="40" w:afterAutospacing="0" w:line="256" w:lineRule="auto"/>
              <w:rPr>
                <w:noProof/>
                <w:kern w:val="2"/>
                <w:lang w:eastAsia="zh-CN"/>
                <w14:ligatures w14:val="standardContextual"/>
              </w:rPr>
            </w:pPr>
            <w:r w:rsidRPr="00A94832">
              <w:rPr>
                <w:noProof/>
                <w:kern w:val="2"/>
                <w:lang w:eastAsia="zh-CN"/>
                <w14:ligatures w14:val="standardContextual"/>
              </w:rPr>
              <w:t xml:space="preserve">(a) was previously involved in preparing the procurement documents used in this award procedure, which entailed a breach of the principle of equality of treatment, including distortion of competition that cannot be remedied otherwise. </w:t>
            </w:r>
          </w:p>
        </w:tc>
        <w:tc>
          <w:tcPr>
            <w:tcW w:w="670" w:type="dxa"/>
            <w:tcBorders>
              <w:top w:val="single" w:sz="4" w:space="0" w:color="auto"/>
              <w:left w:val="single" w:sz="4" w:space="0" w:color="auto"/>
              <w:bottom w:val="single" w:sz="4" w:space="0" w:color="auto"/>
              <w:right w:val="single" w:sz="4" w:space="0" w:color="auto"/>
            </w:tcBorders>
            <w:hideMark/>
          </w:tcPr>
          <w:p w14:paraId="23499C7E"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c>
          <w:tcPr>
            <w:tcW w:w="759" w:type="dxa"/>
            <w:tcBorders>
              <w:top w:val="single" w:sz="4" w:space="0" w:color="auto"/>
              <w:left w:val="single" w:sz="4" w:space="0" w:color="auto"/>
              <w:bottom w:val="single" w:sz="4" w:space="0" w:color="auto"/>
              <w:right w:val="single" w:sz="4" w:space="0" w:color="auto"/>
            </w:tcBorders>
            <w:hideMark/>
          </w:tcPr>
          <w:p w14:paraId="5A0546DF" w14:textId="77777777" w:rsidR="00A94832" w:rsidRPr="00A94832" w:rsidRDefault="00A94832" w:rsidP="00A94832">
            <w:pPr>
              <w:spacing w:line="256" w:lineRule="auto"/>
              <w:jc w:val="center"/>
              <w:rPr>
                <w:noProof/>
                <w:kern w:val="2"/>
                <w14:ligatures w14:val="standardContextual"/>
              </w:rPr>
            </w:pPr>
            <w:r w:rsidRPr="00A94832">
              <w:rPr>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kern w:val="2"/>
                <w14:ligatures w14:val="standardContextual"/>
              </w:rPr>
            </w:r>
            <w:r w:rsidRPr="00A94832">
              <w:rPr>
                <w:kern w:val="2"/>
                <w14:ligatures w14:val="standardContextual"/>
              </w:rPr>
              <w:fldChar w:fldCharType="separate"/>
            </w:r>
            <w:r w:rsidRPr="00A94832">
              <w:rPr>
                <w:kern w:val="2"/>
                <w14:ligatures w14:val="standardContextual"/>
              </w:rPr>
              <w:fldChar w:fldCharType="end"/>
            </w:r>
          </w:p>
        </w:tc>
      </w:tr>
    </w:tbl>
    <w:p w14:paraId="25F48639" w14:textId="77777777" w:rsidR="00A94832" w:rsidRPr="00A94832" w:rsidRDefault="00A94832" w:rsidP="00A94832">
      <w:pPr>
        <w:rPr>
          <w:b/>
          <w:bCs/>
          <w:noProof/>
        </w:rPr>
      </w:pPr>
      <w:r w:rsidRPr="00A94832">
        <w:rPr>
          <w:b/>
          <w:bCs/>
          <w:noProof/>
        </w:rPr>
        <w:t xml:space="preserve"> </w:t>
      </w:r>
      <w:bookmarkEnd w:id="103"/>
      <w:r w:rsidRPr="00A94832">
        <w:rPr>
          <w:b/>
          <w:bCs/>
          <w:noProof/>
        </w:rPr>
        <w:t>V – Remedial measures</w:t>
      </w:r>
    </w:p>
    <w:p w14:paraId="30CDFD7E" w14:textId="77777777" w:rsidR="00A94832" w:rsidRPr="00A94832" w:rsidRDefault="00A94832" w:rsidP="00A94832">
      <w:pPr>
        <w:rPr>
          <w:color w:val="000000"/>
        </w:rPr>
      </w:pPr>
      <w:r w:rsidRPr="00A94832">
        <w:rPr>
          <w:noProof/>
        </w:rPr>
        <w:t xml:space="preserve">If the person declares one of the </w:t>
      </w:r>
      <w:r w:rsidRPr="00A94832">
        <w:rPr>
          <w:color w:val="000000"/>
        </w:rPr>
        <w:t>situations of exclusion listed above, it may indicate remedial measures have been taken to remedy the exclusion situation in order to allow the authorising officer to determine whether such measures are sufficient to demonstrate its reliability. This may include, e.g., technical, organisational, and personnel measures to prevent further occurrence, compensation for damage, or payment of fines or any taxes or social security contributions. The relevant documentary evidence, which illustrates the remedial measures taken, must be provided in the annex to this declaration. This does not apply to situations referred to in point (1) (d) of this declaration.</w:t>
      </w:r>
    </w:p>
    <w:p w14:paraId="69829ADF" w14:textId="77777777" w:rsidR="00A94832" w:rsidRPr="00A94832" w:rsidRDefault="00A94832" w:rsidP="00A94832">
      <w:pPr>
        <w:rPr>
          <w:b/>
          <w:bCs/>
          <w:noProof/>
        </w:rPr>
      </w:pPr>
      <w:r w:rsidRPr="00A94832">
        <w:rPr>
          <w:b/>
          <w:bCs/>
          <w:noProof/>
        </w:rPr>
        <w:t>VI– Evidence on exclusion criteria</w:t>
      </w:r>
    </w:p>
    <w:p w14:paraId="527C3D85" w14:textId="77777777" w:rsidR="00A94832" w:rsidRPr="00A94832" w:rsidRDefault="00A94832" w:rsidP="00A94832">
      <w:pPr>
        <w:ind w:firstLine="11"/>
        <w:rPr>
          <w:noProof/>
        </w:rPr>
      </w:pPr>
      <w:r w:rsidRPr="00A94832">
        <w:rPr>
          <w:noProof/>
        </w:rPr>
        <w:t>The tender specifications set out in detail which involved entities must provide the appropriate evidence to prove that they are not in an exclusion situation referred to in (1) and when the evidence needs to be provided.</w:t>
      </w:r>
    </w:p>
    <w:p w14:paraId="0350EF5C" w14:textId="77777777" w:rsidR="00A94832" w:rsidRPr="00A94832" w:rsidRDefault="00A94832" w:rsidP="00A94832">
      <w:pPr>
        <w:rPr>
          <w:noProof/>
        </w:rPr>
      </w:pPr>
      <w:r w:rsidRPr="00A94832">
        <w:rPr>
          <w:noProof/>
        </w:rPr>
        <w:t>The following evidence could serve as evidence:</w:t>
      </w:r>
    </w:p>
    <w:p w14:paraId="52FB604E" w14:textId="77777777" w:rsidR="00A94832" w:rsidRPr="00A94832" w:rsidRDefault="00A94832" w:rsidP="00A94832">
      <w:pPr>
        <w:numPr>
          <w:ilvl w:val="0"/>
          <w:numId w:val="40"/>
        </w:numPr>
        <w:rPr>
          <w:noProof/>
        </w:rPr>
      </w:pPr>
      <w:r w:rsidRPr="00A94832">
        <w:rPr>
          <w:noProof/>
        </w:rPr>
        <w:t xml:space="preserve">For situations described in points (1): (a), (c), (d), (f), (g) and (h) above, a recent extract from the judicial record or, failing that, an equivalent document recently issued by a judicial or administrative authority in the country of establishment of the person showing that those requirements are satisfied. </w:t>
      </w:r>
    </w:p>
    <w:p w14:paraId="10AA7FE9" w14:textId="77777777" w:rsidR="00A94832" w:rsidRPr="00A94832" w:rsidRDefault="00A94832" w:rsidP="00A94832">
      <w:pPr>
        <w:numPr>
          <w:ilvl w:val="0"/>
          <w:numId w:val="40"/>
        </w:numPr>
        <w:tabs>
          <w:tab w:val="left" w:pos="-480"/>
          <w:tab w:val="left" w:pos="-142"/>
          <w:tab w:val="left" w:pos="426"/>
          <w:tab w:val="left" w:pos="4680"/>
          <w:tab w:val="left" w:pos="8400"/>
        </w:tabs>
        <w:contextualSpacing/>
        <w:rPr>
          <w:noProof/>
        </w:rPr>
      </w:pPr>
      <w:r w:rsidRPr="00A94832">
        <w:rPr>
          <w:noProof/>
        </w:rPr>
        <w:t>For the situations described in point (1) (a), (b), recent certificates issued by the competent authorities of the country of establishment. These documents must provide evidence covering all taxes and social security contributions for which the person is liable, including, for example, VAT, income tax (natural persons only), company tax (legal persons only) and social security contributions. Where any document described above is not issued in the country of establishment, it may be replaced by a sworn statement made before a judicial authority or notary or, failing that, a solemn statement made before an administrative authority or a qualified professional body in its country of establishment.</w:t>
      </w:r>
    </w:p>
    <w:p w14:paraId="77F9C384" w14:textId="77777777" w:rsidR="00A94832" w:rsidRPr="00A94832" w:rsidRDefault="00A94832" w:rsidP="00A94832">
      <w:r w:rsidRPr="00A94832">
        <w:lastRenderedPageBreak/>
        <w:t xml:space="preserve">The person is not required to submit the evidence if it has already been submitted for another award procedure of the same contracting authority. The documents must have been issued no more than one year before the date of their request by the contracting authority and must still be valid at that date. </w:t>
      </w:r>
    </w:p>
    <w:p w14:paraId="43CE8FCC" w14:textId="77777777" w:rsidR="00A94832" w:rsidRPr="00A94832" w:rsidRDefault="00A94832" w:rsidP="00A94832">
      <w:r w:rsidRPr="00A94832">
        <w:t xml:space="preserve">The signatory declares that the person has already provided the documentary evidence for a previous procedure and confirms that there has been no change in its situation: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A94832" w:rsidRPr="00A94832" w14:paraId="5BF63198" w14:textId="77777777" w:rsidTr="00A94832">
        <w:tc>
          <w:tcPr>
            <w:tcW w:w="4786" w:type="dxa"/>
            <w:tcBorders>
              <w:top w:val="single" w:sz="4" w:space="0" w:color="auto"/>
              <w:left w:val="single" w:sz="4" w:space="0" w:color="auto"/>
              <w:bottom w:val="single" w:sz="4" w:space="0" w:color="auto"/>
              <w:right w:val="single" w:sz="4" w:space="0" w:color="auto"/>
            </w:tcBorders>
            <w:hideMark/>
          </w:tcPr>
          <w:p w14:paraId="666F4DDD" w14:textId="77777777" w:rsidR="00A94832" w:rsidRPr="00A94832" w:rsidRDefault="00A94832" w:rsidP="00A94832">
            <w:pPr>
              <w:spacing w:line="256" w:lineRule="auto"/>
              <w:jc w:val="center"/>
              <w:rPr>
                <w:b/>
                <w:bCs/>
                <w:kern w:val="2"/>
                <w14:ligatures w14:val="standardContextual"/>
              </w:rPr>
            </w:pPr>
            <w:r w:rsidRPr="00A94832">
              <w:rPr>
                <w:b/>
                <w:bCs/>
                <w:kern w:val="2"/>
                <w14:ligatures w14:val="standardContextual"/>
              </w:rPr>
              <w:t>Document</w:t>
            </w:r>
          </w:p>
        </w:tc>
        <w:tc>
          <w:tcPr>
            <w:tcW w:w="4678" w:type="dxa"/>
            <w:tcBorders>
              <w:top w:val="single" w:sz="4" w:space="0" w:color="auto"/>
              <w:left w:val="single" w:sz="4" w:space="0" w:color="auto"/>
              <w:bottom w:val="single" w:sz="4" w:space="0" w:color="auto"/>
              <w:right w:val="single" w:sz="4" w:space="0" w:color="auto"/>
            </w:tcBorders>
            <w:hideMark/>
          </w:tcPr>
          <w:p w14:paraId="570AFF6F" w14:textId="77777777" w:rsidR="00A94832" w:rsidRPr="00A94832" w:rsidRDefault="00A94832" w:rsidP="00A94832">
            <w:pPr>
              <w:spacing w:line="256" w:lineRule="auto"/>
              <w:jc w:val="center"/>
              <w:rPr>
                <w:b/>
                <w:bCs/>
                <w:kern w:val="2"/>
                <w14:ligatures w14:val="standardContextual"/>
              </w:rPr>
            </w:pPr>
            <w:r w:rsidRPr="00A94832">
              <w:rPr>
                <w:b/>
                <w:bCs/>
                <w:kern w:val="2"/>
                <w14:ligatures w14:val="standardContextual"/>
              </w:rPr>
              <w:t>Full reference to the previous procedure</w:t>
            </w:r>
          </w:p>
        </w:tc>
      </w:tr>
      <w:tr w:rsidR="00A94832" w:rsidRPr="00A94832" w14:paraId="3D47B94D" w14:textId="77777777" w:rsidTr="00A94832">
        <w:tc>
          <w:tcPr>
            <w:tcW w:w="4786" w:type="dxa"/>
            <w:tcBorders>
              <w:top w:val="single" w:sz="4" w:space="0" w:color="auto"/>
              <w:left w:val="single" w:sz="4" w:space="0" w:color="auto"/>
              <w:bottom w:val="single" w:sz="4" w:space="0" w:color="auto"/>
              <w:right w:val="single" w:sz="4" w:space="0" w:color="auto"/>
            </w:tcBorders>
            <w:hideMark/>
          </w:tcPr>
          <w:p w14:paraId="0ED9801E" w14:textId="77777777" w:rsidR="00A94832" w:rsidRPr="00A94832" w:rsidRDefault="00A94832" w:rsidP="00A94832">
            <w:pPr>
              <w:spacing w:line="256" w:lineRule="auto"/>
              <w:rPr>
                <w:kern w:val="2"/>
                <w14:ligatures w14:val="standardContextual"/>
              </w:rPr>
            </w:pPr>
            <w:r w:rsidRPr="00A94832">
              <w:rPr>
                <w:i/>
                <w:iCs/>
                <w:kern w:val="2"/>
                <w:highlight w:val="lightGray"/>
                <w14:ligatures w14:val="standardContextual"/>
              </w:rPr>
              <w:t>Insert as many lines as necessary.</w:t>
            </w:r>
          </w:p>
        </w:tc>
        <w:tc>
          <w:tcPr>
            <w:tcW w:w="4678" w:type="dxa"/>
            <w:tcBorders>
              <w:top w:val="single" w:sz="4" w:space="0" w:color="auto"/>
              <w:left w:val="single" w:sz="4" w:space="0" w:color="auto"/>
              <w:bottom w:val="single" w:sz="4" w:space="0" w:color="auto"/>
              <w:right w:val="single" w:sz="4" w:space="0" w:color="auto"/>
            </w:tcBorders>
          </w:tcPr>
          <w:p w14:paraId="4914C7F4" w14:textId="77777777" w:rsidR="00A94832" w:rsidRPr="00A94832" w:rsidRDefault="00A94832" w:rsidP="00A94832">
            <w:pPr>
              <w:spacing w:line="256" w:lineRule="auto"/>
              <w:rPr>
                <w:kern w:val="2"/>
                <w14:ligatures w14:val="standardContextual"/>
              </w:rPr>
            </w:pPr>
          </w:p>
        </w:tc>
      </w:tr>
    </w:tbl>
    <w:p w14:paraId="039C9AC4" w14:textId="77777777" w:rsidR="00A94832" w:rsidRPr="00A94832" w:rsidRDefault="00A94832" w:rsidP="00A94832">
      <w:r w:rsidRPr="00A94832">
        <w:t xml:space="preserve">The person is not required to submit the evidence if it can be accessed on a national database free of charge. </w:t>
      </w:r>
    </w:p>
    <w:p w14:paraId="29E9F1E0" w14:textId="77777777" w:rsidR="00A94832" w:rsidRPr="00A94832" w:rsidRDefault="00A94832" w:rsidP="00A94832">
      <w:r w:rsidRPr="00A94832">
        <w:t>The signatory declares that the following internet address of the database/identification data provides access to the evidence required.</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A94832" w:rsidRPr="00A94832" w14:paraId="42FEA01B" w14:textId="77777777" w:rsidTr="00A94832">
        <w:tc>
          <w:tcPr>
            <w:tcW w:w="4786" w:type="dxa"/>
            <w:tcBorders>
              <w:top w:val="single" w:sz="4" w:space="0" w:color="auto"/>
              <w:left w:val="single" w:sz="4" w:space="0" w:color="auto"/>
              <w:bottom w:val="single" w:sz="4" w:space="0" w:color="auto"/>
              <w:right w:val="single" w:sz="4" w:space="0" w:color="auto"/>
            </w:tcBorders>
            <w:hideMark/>
          </w:tcPr>
          <w:p w14:paraId="0EF0D959" w14:textId="77777777" w:rsidR="00A94832" w:rsidRPr="00A94832" w:rsidRDefault="00A94832" w:rsidP="00A94832">
            <w:pPr>
              <w:spacing w:line="256" w:lineRule="auto"/>
              <w:jc w:val="center"/>
              <w:rPr>
                <w:b/>
                <w:bCs/>
                <w:kern w:val="2"/>
                <w14:ligatures w14:val="standardContextual"/>
              </w:rPr>
            </w:pPr>
            <w:r w:rsidRPr="00A94832">
              <w:rPr>
                <w:kern w:val="2"/>
                <w14:ligatures w14:val="standardContextual"/>
              </w:rPr>
              <w:t>Internet address of the database</w:t>
            </w:r>
          </w:p>
        </w:tc>
        <w:tc>
          <w:tcPr>
            <w:tcW w:w="4678" w:type="dxa"/>
            <w:tcBorders>
              <w:top w:val="single" w:sz="4" w:space="0" w:color="auto"/>
              <w:left w:val="single" w:sz="4" w:space="0" w:color="auto"/>
              <w:bottom w:val="single" w:sz="4" w:space="0" w:color="auto"/>
              <w:right w:val="single" w:sz="4" w:space="0" w:color="auto"/>
            </w:tcBorders>
            <w:hideMark/>
          </w:tcPr>
          <w:p w14:paraId="48CEDCEF" w14:textId="77777777" w:rsidR="00A94832" w:rsidRPr="00A94832" w:rsidRDefault="00A94832" w:rsidP="00A94832">
            <w:pPr>
              <w:spacing w:line="256" w:lineRule="auto"/>
              <w:jc w:val="center"/>
              <w:rPr>
                <w:b/>
                <w:bCs/>
                <w:kern w:val="2"/>
                <w14:ligatures w14:val="standardContextual"/>
              </w:rPr>
            </w:pPr>
            <w:r w:rsidRPr="00A94832">
              <w:rPr>
                <w:kern w:val="2"/>
                <w14:ligatures w14:val="standardContextual"/>
              </w:rPr>
              <w:t xml:space="preserve">Identification data of the document </w:t>
            </w:r>
          </w:p>
        </w:tc>
      </w:tr>
      <w:tr w:rsidR="00A94832" w:rsidRPr="00A94832" w14:paraId="50887678" w14:textId="77777777" w:rsidTr="00A94832">
        <w:tc>
          <w:tcPr>
            <w:tcW w:w="4786" w:type="dxa"/>
            <w:tcBorders>
              <w:top w:val="single" w:sz="4" w:space="0" w:color="auto"/>
              <w:left w:val="single" w:sz="4" w:space="0" w:color="auto"/>
              <w:bottom w:val="single" w:sz="4" w:space="0" w:color="auto"/>
              <w:right w:val="single" w:sz="4" w:space="0" w:color="auto"/>
            </w:tcBorders>
            <w:hideMark/>
          </w:tcPr>
          <w:p w14:paraId="3D50F923" w14:textId="77777777" w:rsidR="00A94832" w:rsidRPr="00A94832" w:rsidRDefault="00A94832" w:rsidP="00A94832">
            <w:pPr>
              <w:spacing w:line="256" w:lineRule="auto"/>
              <w:rPr>
                <w:kern w:val="2"/>
                <w14:ligatures w14:val="standardContextual"/>
              </w:rPr>
            </w:pPr>
            <w:r w:rsidRPr="00A94832">
              <w:rPr>
                <w:i/>
                <w:iCs/>
                <w:kern w:val="2"/>
                <w:highlight w:val="lightGray"/>
                <w14:ligatures w14:val="standardContextual"/>
              </w:rPr>
              <w:t>Insert as many lines as necessary.</w:t>
            </w:r>
          </w:p>
        </w:tc>
        <w:tc>
          <w:tcPr>
            <w:tcW w:w="4678" w:type="dxa"/>
            <w:tcBorders>
              <w:top w:val="single" w:sz="4" w:space="0" w:color="auto"/>
              <w:left w:val="single" w:sz="4" w:space="0" w:color="auto"/>
              <w:bottom w:val="single" w:sz="4" w:space="0" w:color="auto"/>
              <w:right w:val="single" w:sz="4" w:space="0" w:color="auto"/>
            </w:tcBorders>
          </w:tcPr>
          <w:p w14:paraId="66727892" w14:textId="77777777" w:rsidR="00A94832" w:rsidRPr="00A94832" w:rsidRDefault="00A94832" w:rsidP="00A94832">
            <w:pPr>
              <w:spacing w:line="256" w:lineRule="auto"/>
              <w:rPr>
                <w:kern w:val="2"/>
                <w14:ligatures w14:val="standardContextual"/>
              </w:rPr>
            </w:pPr>
          </w:p>
        </w:tc>
      </w:tr>
    </w:tbl>
    <w:p w14:paraId="1E35B5FC" w14:textId="77777777" w:rsidR="00A94832" w:rsidRPr="00A94832" w:rsidRDefault="00A94832" w:rsidP="00A94832">
      <w:pPr>
        <w:numPr>
          <w:ilvl w:val="0"/>
          <w:numId w:val="36"/>
        </w:numPr>
        <w:contextualSpacing/>
        <w:rPr>
          <w:b/>
          <w:bCs/>
          <w:noProof/>
        </w:rPr>
      </w:pPr>
      <w:r w:rsidRPr="00A94832">
        <w:rPr>
          <w:b/>
          <w:bCs/>
          <w:noProof/>
        </w:rPr>
        <w:t xml:space="preserve">Declaration on honour on selection criteria </w:t>
      </w:r>
    </w:p>
    <w:p w14:paraId="0D93369A" w14:textId="77777777" w:rsidR="00A94832" w:rsidRPr="00A94832" w:rsidRDefault="00A94832" w:rsidP="00A94832">
      <w:r w:rsidRPr="00A94832">
        <w:t>In case of a procedure with lots, the statements in this part B apply to the lot(s) for which the tender is submitted.</w:t>
      </w:r>
    </w:p>
    <w:p w14:paraId="63A2724F" w14:textId="77777777" w:rsidR="00A94832" w:rsidRPr="00A94832" w:rsidRDefault="00A94832" w:rsidP="00A94832">
      <w:pPr>
        <w:rPr>
          <w:b/>
          <w:bCs/>
          <w:noProof/>
        </w:rPr>
      </w:pPr>
      <w:r w:rsidRPr="00A94832">
        <w:rPr>
          <w:b/>
          <w:bCs/>
          <w:noProof/>
        </w:rPr>
        <w:t>I – Selection criteria</w:t>
      </w:r>
    </w:p>
    <w:p w14:paraId="6A081BA9" w14:textId="77777777" w:rsidR="00A94832" w:rsidRPr="00A94832" w:rsidRDefault="00A94832" w:rsidP="00A94832">
      <w:pPr>
        <w:rPr>
          <w:b/>
          <w:bCs/>
          <w:u w:val="single"/>
        </w:rPr>
      </w:pPr>
      <w:r w:rsidRPr="00A94832">
        <w:rPr>
          <w:b/>
          <w:bCs/>
          <w:u w:val="single"/>
        </w:rPr>
        <w:t xml:space="preserve">Selection criteria applicable to the tenderer as a whole - consolidated assessment </w:t>
      </w:r>
    </w:p>
    <w:p w14:paraId="541A0FDD" w14:textId="77777777" w:rsidR="00A94832" w:rsidRPr="00A94832" w:rsidRDefault="00A94832" w:rsidP="00A94832">
      <w:pPr>
        <w:ind w:firstLine="1"/>
        <w:rPr>
          <w:b/>
          <w:bCs/>
          <w:i/>
          <w:iCs/>
          <w:noProof/>
        </w:rPr>
      </w:pPr>
      <w:r w:rsidRPr="00A94832">
        <w:rPr>
          <w:b/>
          <w:bCs/>
          <w:i/>
          <w:iCs/>
          <w:noProof/>
        </w:rPr>
        <w:t>(to be filled in ONLY by the sole tenderer or the group leader in case of a joint tender)</w:t>
      </w:r>
    </w:p>
    <w:p w14:paraId="06DF7997" w14:textId="77777777" w:rsidR="00A94832" w:rsidRPr="00A94832" w:rsidRDefault="00A94832" w:rsidP="00A94832">
      <w:pPr>
        <w:ind w:firstLine="1"/>
        <w:rPr>
          <w:noProof/>
        </w:rPr>
      </w:pPr>
      <w:r w:rsidRPr="00A94832">
        <w:rPr>
          <w:noProof/>
        </w:rPr>
        <w:t>The person, being a sole tenderer/the group leader of a joint tender, submitting a tender for the above procedure:</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9"/>
        <w:gridCol w:w="951"/>
        <w:gridCol w:w="992"/>
      </w:tblGrid>
      <w:tr w:rsidR="00A94832" w:rsidRPr="00A94832" w14:paraId="1417020B" w14:textId="77777777" w:rsidTr="00A94832">
        <w:tc>
          <w:tcPr>
            <w:tcW w:w="7379" w:type="dxa"/>
            <w:tcBorders>
              <w:top w:val="single" w:sz="4" w:space="0" w:color="auto"/>
              <w:left w:val="single" w:sz="4" w:space="0" w:color="auto"/>
              <w:bottom w:val="single" w:sz="4" w:space="0" w:color="auto"/>
              <w:right w:val="single" w:sz="4" w:space="0" w:color="auto"/>
            </w:tcBorders>
            <w:hideMark/>
          </w:tcPr>
          <w:p w14:paraId="46484356" w14:textId="77777777" w:rsidR="00A94832" w:rsidRPr="00A94832" w:rsidRDefault="00A94832" w:rsidP="00A94832">
            <w:pPr>
              <w:spacing w:line="256" w:lineRule="auto"/>
              <w:rPr>
                <w:kern w:val="2"/>
                <w14:ligatures w14:val="standardContextual"/>
              </w:rPr>
            </w:pPr>
            <w:r w:rsidRPr="00A94832">
              <w:rPr>
                <w:noProof/>
                <w:kern w:val="2"/>
                <w14:ligatures w14:val="standardContextual"/>
              </w:rPr>
              <w:t>(6) declares that the tenderer, including all members of the group in case of a joint tender, subcontractors and entities on whose capacity the tenderer intends to rely if applicable:</w:t>
            </w:r>
          </w:p>
        </w:tc>
        <w:tc>
          <w:tcPr>
            <w:tcW w:w="951" w:type="dxa"/>
            <w:tcBorders>
              <w:top w:val="single" w:sz="4" w:space="0" w:color="auto"/>
              <w:left w:val="single" w:sz="4" w:space="0" w:color="auto"/>
              <w:bottom w:val="single" w:sz="4" w:space="0" w:color="auto"/>
              <w:right w:val="single" w:sz="4" w:space="0" w:color="auto"/>
            </w:tcBorders>
            <w:hideMark/>
          </w:tcPr>
          <w:p w14:paraId="5D4C1DE5" w14:textId="77777777" w:rsidR="00A94832" w:rsidRPr="00A94832" w:rsidRDefault="00A94832" w:rsidP="00A94832">
            <w:pPr>
              <w:spacing w:line="256" w:lineRule="auto"/>
              <w:jc w:val="center"/>
              <w:rPr>
                <w:kern w:val="2"/>
                <w14:ligatures w14:val="standardContextual"/>
              </w:rPr>
            </w:pPr>
            <w:r w:rsidRPr="00A94832">
              <w:rPr>
                <w:kern w:val="2"/>
                <w14:ligatures w14:val="standardContextual"/>
              </w:rPr>
              <w:t>YES</w:t>
            </w:r>
          </w:p>
        </w:tc>
        <w:tc>
          <w:tcPr>
            <w:tcW w:w="992" w:type="dxa"/>
            <w:tcBorders>
              <w:top w:val="single" w:sz="4" w:space="0" w:color="auto"/>
              <w:left w:val="single" w:sz="4" w:space="0" w:color="auto"/>
              <w:bottom w:val="single" w:sz="4" w:space="0" w:color="auto"/>
              <w:right w:val="single" w:sz="4" w:space="0" w:color="auto"/>
            </w:tcBorders>
            <w:hideMark/>
          </w:tcPr>
          <w:p w14:paraId="4C23CA5C" w14:textId="77777777" w:rsidR="00A94832" w:rsidRPr="00A94832" w:rsidRDefault="00A94832" w:rsidP="00A94832">
            <w:pPr>
              <w:spacing w:line="256" w:lineRule="auto"/>
              <w:jc w:val="center"/>
              <w:rPr>
                <w:kern w:val="2"/>
                <w14:ligatures w14:val="standardContextual"/>
              </w:rPr>
            </w:pPr>
            <w:r w:rsidRPr="00A94832">
              <w:rPr>
                <w:kern w:val="2"/>
                <w14:ligatures w14:val="standardContextual"/>
              </w:rPr>
              <w:t>NO</w:t>
            </w:r>
          </w:p>
        </w:tc>
      </w:tr>
      <w:tr w:rsidR="00A94832" w:rsidRPr="00A94832" w14:paraId="3F196288" w14:textId="77777777" w:rsidTr="00A94832">
        <w:tc>
          <w:tcPr>
            <w:tcW w:w="7379" w:type="dxa"/>
            <w:tcBorders>
              <w:top w:val="single" w:sz="4" w:space="0" w:color="auto"/>
              <w:left w:val="single" w:sz="4" w:space="0" w:color="auto"/>
              <w:bottom w:val="single" w:sz="4" w:space="0" w:color="auto"/>
              <w:right w:val="single" w:sz="4" w:space="0" w:color="auto"/>
            </w:tcBorders>
            <w:hideMark/>
          </w:tcPr>
          <w:p w14:paraId="51B61292" w14:textId="77777777" w:rsidR="00A94832" w:rsidRPr="00A94832" w:rsidRDefault="00A94832" w:rsidP="00A94832">
            <w:pPr>
              <w:numPr>
                <w:ilvl w:val="0"/>
                <w:numId w:val="41"/>
              </w:numPr>
              <w:spacing w:before="40" w:beforeAutospacing="0" w:after="40" w:afterAutospacing="0" w:line="256" w:lineRule="auto"/>
              <w:rPr>
                <w:noProof/>
                <w:kern w:val="2"/>
                <w:lang w:eastAsia="zh-CN"/>
                <w14:ligatures w14:val="standardContextual"/>
              </w:rPr>
            </w:pPr>
            <w:r w:rsidRPr="00A94832">
              <w:rPr>
                <w:noProof/>
                <w:kern w:val="2"/>
                <w:lang w:eastAsia="zh-CN"/>
                <w14:ligatures w14:val="standardContextual"/>
              </w:rPr>
              <w:t>fulfil(s) all the selection criteria for which a consolidated assessment will be made as provided in the tender specifications.</w:t>
            </w:r>
          </w:p>
        </w:tc>
        <w:tc>
          <w:tcPr>
            <w:tcW w:w="951" w:type="dxa"/>
            <w:tcBorders>
              <w:top w:val="single" w:sz="4" w:space="0" w:color="auto"/>
              <w:left w:val="single" w:sz="4" w:space="0" w:color="auto"/>
              <w:bottom w:val="single" w:sz="4" w:space="0" w:color="auto"/>
              <w:right w:val="single" w:sz="4" w:space="0" w:color="auto"/>
            </w:tcBorders>
            <w:hideMark/>
          </w:tcPr>
          <w:p w14:paraId="50F35C2E" w14:textId="77777777" w:rsidR="00A94832" w:rsidRPr="00A94832" w:rsidRDefault="00A94832" w:rsidP="00A94832">
            <w:pPr>
              <w:spacing w:before="40" w:beforeAutospacing="0" w:after="40" w:afterAutospacing="0" w:line="256" w:lineRule="auto"/>
              <w:jc w:val="center"/>
              <w:rPr>
                <w:noProof/>
                <w:kern w:val="2"/>
                <w:lang w:eastAsia="zh-CN"/>
                <w14:ligatures w14:val="standardContextual"/>
              </w:rPr>
            </w:pPr>
            <w:r w:rsidRPr="00A94832">
              <w:rPr>
                <w:noProof/>
                <w:kern w:val="2"/>
                <w:lang w:eastAsia="zh-CN"/>
                <w14:ligatures w14:val="standardContextual"/>
              </w:rPr>
              <w:fldChar w:fldCharType="begin">
                <w:ffData>
                  <w:name w:val="Check1"/>
                  <w:enabled/>
                  <w:calcOnExit w:val="0"/>
                  <w:checkBox>
                    <w:sizeAuto/>
                    <w:default w:val="0"/>
                  </w:checkBox>
                </w:ffData>
              </w:fldChar>
            </w:r>
            <w:r w:rsidRPr="00A94832">
              <w:rPr>
                <w:noProof/>
                <w:kern w:val="2"/>
                <w:lang w:eastAsia="zh-CN"/>
                <w14:ligatures w14:val="standardContextual"/>
              </w:rPr>
              <w:instrText xml:space="preserve"> FORMCHECKBOX </w:instrText>
            </w:r>
            <w:r w:rsidRPr="00A94832">
              <w:rPr>
                <w:noProof/>
                <w:kern w:val="2"/>
                <w:lang w:eastAsia="zh-CN"/>
                <w14:ligatures w14:val="standardContextual"/>
              </w:rPr>
            </w:r>
            <w:r w:rsidRPr="00A94832">
              <w:rPr>
                <w:noProof/>
                <w:kern w:val="2"/>
                <w:lang w:eastAsia="zh-CN"/>
                <w14:ligatures w14:val="standardContextual"/>
              </w:rPr>
              <w:fldChar w:fldCharType="separate"/>
            </w:r>
            <w:r w:rsidRPr="00A94832">
              <w:rPr>
                <w:noProof/>
                <w:kern w:val="2"/>
                <w:lang w:eastAsia="zh-CN"/>
                <w14:ligatures w14:val="standardContextual"/>
              </w:rPr>
              <w:fldChar w:fldCharType="end"/>
            </w:r>
          </w:p>
        </w:tc>
        <w:tc>
          <w:tcPr>
            <w:tcW w:w="992" w:type="dxa"/>
            <w:tcBorders>
              <w:top w:val="single" w:sz="4" w:space="0" w:color="auto"/>
              <w:left w:val="single" w:sz="4" w:space="0" w:color="auto"/>
              <w:bottom w:val="single" w:sz="4" w:space="0" w:color="auto"/>
              <w:right w:val="single" w:sz="4" w:space="0" w:color="auto"/>
            </w:tcBorders>
            <w:hideMark/>
          </w:tcPr>
          <w:p w14:paraId="23243531" w14:textId="77777777" w:rsidR="00A94832" w:rsidRPr="00A94832" w:rsidRDefault="00A94832" w:rsidP="00A94832">
            <w:pPr>
              <w:spacing w:before="40" w:beforeAutospacing="0" w:after="40" w:afterAutospacing="0" w:line="256" w:lineRule="auto"/>
              <w:jc w:val="center"/>
              <w:rPr>
                <w:noProof/>
                <w:kern w:val="2"/>
                <w:lang w:eastAsia="zh-CN"/>
                <w14:ligatures w14:val="standardContextual"/>
              </w:rPr>
            </w:pPr>
            <w:r w:rsidRPr="00A94832">
              <w:rPr>
                <w:noProof/>
                <w:kern w:val="2"/>
                <w:lang w:eastAsia="zh-CN"/>
                <w14:ligatures w14:val="standardContextual"/>
              </w:rPr>
              <w:fldChar w:fldCharType="begin">
                <w:ffData>
                  <w:name w:val="Check1"/>
                  <w:enabled/>
                  <w:calcOnExit w:val="0"/>
                  <w:checkBox>
                    <w:sizeAuto/>
                    <w:default w:val="0"/>
                  </w:checkBox>
                </w:ffData>
              </w:fldChar>
            </w:r>
            <w:r w:rsidRPr="00A94832">
              <w:rPr>
                <w:noProof/>
                <w:kern w:val="2"/>
                <w:lang w:eastAsia="zh-CN"/>
                <w14:ligatures w14:val="standardContextual"/>
              </w:rPr>
              <w:instrText xml:space="preserve"> FORMCHECKBOX </w:instrText>
            </w:r>
            <w:r w:rsidRPr="00A94832">
              <w:rPr>
                <w:noProof/>
                <w:kern w:val="2"/>
                <w:lang w:eastAsia="zh-CN"/>
                <w14:ligatures w14:val="standardContextual"/>
              </w:rPr>
            </w:r>
            <w:r w:rsidRPr="00A94832">
              <w:rPr>
                <w:noProof/>
                <w:kern w:val="2"/>
                <w:lang w:eastAsia="zh-CN"/>
                <w14:ligatures w14:val="standardContextual"/>
              </w:rPr>
              <w:fldChar w:fldCharType="separate"/>
            </w:r>
            <w:r w:rsidRPr="00A94832">
              <w:rPr>
                <w:noProof/>
                <w:kern w:val="2"/>
                <w:lang w:eastAsia="zh-CN"/>
                <w14:ligatures w14:val="standardContextual"/>
              </w:rPr>
              <w:fldChar w:fldCharType="end"/>
            </w:r>
          </w:p>
        </w:tc>
      </w:tr>
    </w:tbl>
    <w:p w14:paraId="4BE5CB0E" w14:textId="77777777" w:rsidR="00A94832" w:rsidRPr="00A94832" w:rsidRDefault="00A94832" w:rsidP="00A94832">
      <w:pPr>
        <w:rPr>
          <w:b/>
          <w:bCs/>
          <w:u w:val="single"/>
        </w:rPr>
      </w:pPr>
      <w:r w:rsidRPr="00A94832">
        <w:rPr>
          <w:b/>
          <w:bCs/>
          <w:u w:val="single"/>
        </w:rPr>
        <w:t>Selection criteria applicable individually to the involved entities - individual assessment</w:t>
      </w:r>
    </w:p>
    <w:p w14:paraId="49ABB526" w14:textId="77777777" w:rsidR="00A94832" w:rsidRPr="00A94832" w:rsidRDefault="00A94832" w:rsidP="00A94832">
      <w:pPr>
        <w:ind w:firstLine="1"/>
        <w:rPr>
          <w:b/>
          <w:bCs/>
          <w:i/>
          <w:iCs/>
          <w:noProof/>
        </w:rPr>
      </w:pPr>
      <w:r w:rsidRPr="00A94832">
        <w:rPr>
          <w:b/>
          <w:bCs/>
          <w:i/>
          <w:iCs/>
          <w:noProof/>
        </w:rPr>
        <w:t>(to be filled in individually by the involved entities to whom selection criteria apply individually according to the tender specifications)</w:t>
      </w:r>
    </w:p>
    <w:p w14:paraId="5B513D35" w14:textId="77777777" w:rsidR="00A94832" w:rsidRPr="00A94832" w:rsidRDefault="00A94832" w:rsidP="00A94832">
      <w:pPr>
        <w:ind w:firstLine="1"/>
        <w:rPr>
          <w:b/>
          <w:bCs/>
          <w:i/>
          <w:iCs/>
          <w:noProof/>
        </w:rPr>
      </w:pPr>
      <w:r w:rsidRPr="00A94832">
        <w:rPr>
          <w:noProof/>
        </w:rPr>
        <w:lastRenderedPageBreak/>
        <w:t>The person, being a sole tenderer/a member of a joint tender/a subcontractor, submitting/participating in a tender for the above procedure:</w:t>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44"/>
        <w:gridCol w:w="704"/>
        <w:gridCol w:w="608"/>
        <w:gridCol w:w="630"/>
      </w:tblGrid>
      <w:tr w:rsidR="00A94832" w:rsidRPr="00A94832" w14:paraId="56C53F08" w14:textId="77777777" w:rsidTr="00A94832">
        <w:tc>
          <w:tcPr>
            <w:tcW w:w="7344" w:type="dxa"/>
            <w:tcBorders>
              <w:top w:val="single" w:sz="4" w:space="0" w:color="auto"/>
              <w:left w:val="single" w:sz="4" w:space="0" w:color="auto"/>
              <w:bottom w:val="single" w:sz="4" w:space="0" w:color="auto"/>
              <w:right w:val="single" w:sz="4" w:space="0" w:color="auto"/>
            </w:tcBorders>
            <w:hideMark/>
          </w:tcPr>
          <w:p w14:paraId="56A60241" w14:textId="77777777" w:rsidR="00A94832" w:rsidRPr="00A94832" w:rsidRDefault="00A94832" w:rsidP="00A94832">
            <w:pPr>
              <w:spacing w:line="256" w:lineRule="auto"/>
              <w:ind w:firstLine="1"/>
              <w:rPr>
                <w:b/>
                <w:bCs/>
                <w:i/>
                <w:iCs/>
                <w:noProof/>
                <w:kern w:val="2"/>
                <w14:ligatures w14:val="standardContextual"/>
              </w:rPr>
            </w:pPr>
            <w:r w:rsidRPr="00A94832">
              <w:rPr>
                <w:noProof/>
                <w:kern w:val="2"/>
                <w14:ligatures w14:val="standardContextual"/>
              </w:rPr>
              <w:t>(7) declares that the person complies with the selection criteria applicable to it individually:</w:t>
            </w:r>
          </w:p>
        </w:tc>
        <w:tc>
          <w:tcPr>
            <w:tcW w:w="704" w:type="dxa"/>
            <w:tcBorders>
              <w:top w:val="single" w:sz="4" w:space="0" w:color="auto"/>
              <w:left w:val="single" w:sz="4" w:space="0" w:color="auto"/>
              <w:bottom w:val="single" w:sz="4" w:space="0" w:color="auto"/>
              <w:right w:val="single" w:sz="4" w:space="0" w:color="auto"/>
            </w:tcBorders>
            <w:hideMark/>
          </w:tcPr>
          <w:p w14:paraId="39B155F3"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YES</w:t>
            </w:r>
          </w:p>
        </w:tc>
        <w:tc>
          <w:tcPr>
            <w:tcW w:w="608" w:type="dxa"/>
            <w:tcBorders>
              <w:top w:val="single" w:sz="4" w:space="0" w:color="auto"/>
              <w:left w:val="single" w:sz="4" w:space="0" w:color="auto"/>
              <w:bottom w:val="single" w:sz="4" w:space="0" w:color="auto"/>
              <w:right w:val="single" w:sz="4" w:space="0" w:color="auto"/>
            </w:tcBorders>
            <w:hideMark/>
          </w:tcPr>
          <w:p w14:paraId="633B190D"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NO</w:t>
            </w:r>
          </w:p>
        </w:tc>
        <w:tc>
          <w:tcPr>
            <w:tcW w:w="630" w:type="dxa"/>
            <w:tcBorders>
              <w:top w:val="single" w:sz="4" w:space="0" w:color="auto"/>
              <w:left w:val="single" w:sz="4" w:space="0" w:color="auto"/>
              <w:bottom w:val="single" w:sz="4" w:space="0" w:color="auto"/>
              <w:right w:val="single" w:sz="4" w:space="0" w:color="auto"/>
            </w:tcBorders>
            <w:hideMark/>
          </w:tcPr>
          <w:p w14:paraId="6D3CF664"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N/A</w:t>
            </w:r>
          </w:p>
        </w:tc>
      </w:tr>
      <w:tr w:rsidR="00A94832" w:rsidRPr="00A94832" w14:paraId="6662BA3F" w14:textId="77777777" w:rsidTr="00A94832">
        <w:tc>
          <w:tcPr>
            <w:tcW w:w="7344" w:type="dxa"/>
            <w:tcBorders>
              <w:top w:val="single" w:sz="4" w:space="0" w:color="auto"/>
              <w:left w:val="single" w:sz="4" w:space="0" w:color="auto"/>
              <w:bottom w:val="single" w:sz="4" w:space="0" w:color="auto"/>
              <w:right w:val="single" w:sz="4" w:space="0" w:color="auto"/>
            </w:tcBorders>
            <w:hideMark/>
          </w:tcPr>
          <w:p w14:paraId="680FF48A" w14:textId="77777777" w:rsidR="00A94832" w:rsidRPr="00A94832" w:rsidRDefault="00A94832" w:rsidP="00A94832">
            <w:pPr>
              <w:numPr>
                <w:ilvl w:val="0"/>
                <w:numId w:val="42"/>
              </w:numPr>
              <w:spacing w:before="40" w:beforeAutospacing="0" w:after="40" w:afterAutospacing="0" w:line="256" w:lineRule="auto"/>
              <w:rPr>
                <w:noProof/>
                <w:kern w:val="2"/>
                <w:lang w:eastAsia="zh-CN"/>
                <w14:ligatures w14:val="standardContextual"/>
              </w:rPr>
            </w:pPr>
            <w:r w:rsidRPr="00A94832">
              <w:rPr>
                <w:noProof/>
                <w:kern w:val="2"/>
                <w:lang w:eastAsia="zh-CN"/>
                <w14:ligatures w14:val="standardContextual"/>
              </w:rPr>
              <w:t>has the legal and regulatory capacity to pursue the professional activity needed for performing the Contract as required in the tender specifications;</w:t>
            </w:r>
          </w:p>
        </w:tc>
        <w:tc>
          <w:tcPr>
            <w:tcW w:w="704" w:type="dxa"/>
            <w:tcBorders>
              <w:top w:val="single" w:sz="4" w:space="0" w:color="auto"/>
              <w:left w:val="single" w:sz="4" w:space="0" w:color="auto"/>
              <w:bottom w:val="single" w:sz="4" w:space="0" w:color="auto"/>
              <w:right w:val="single" w:sz="4" w:space="0" w:color="auto"/>
            </w:tcBorders>
            <w:hideMark/>
          </w:tcPr>
          <w:p w14:paraId="47253BC8"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608" w:type="dxa"/>
            <w:tcBorders>
              <w:top w:val="single" w:sz="4" w:space="0" w:color="auto"/>
              <w:left w:val="single" w:sz="4" w:space="0" w:color="auto"/>
              <w:bottom w:val="single" w:sz="4" w:space="0" w:color="auto"/>
              <w:right w:val="single" w:sz="4" w:space="0" w:color="auto"/>
            </w:tcBorders>
            <w:hideMark/>
          </w:tcPr>
          <w:p w14:paraId="7A7345D6"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630" w:type="dxa"/>
            <w:tcBorders>
              <w:top w:val="single" w:sz="4" w:space="0" w:color="auto"/>
              <w:left w:val="single" w:sz="4" w:space="0" w:color="auto"/>
              <w:bottom w:val="single" w:sz="4" w:space="0" w:color="auto"/>
              <w:right w:val="single" w:sz="4" w:space="0" w:color="auto"/>
            </w:tcBorders>
            <w:hideMark/>
          </w:tcPr>
          <w:p w14:paraId="334B2F4F"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bl>
    <w:p w14:paraId="748FE6D7" w14:textId="77777777" w:rsidR="00A94832" w:rsidRPr="00A94832" w:rsidRDefault="00A94832" w:rsidP="00A94832">
      <w:pPr>
        <w:rPr>
          <w:b/>
          <w:bCs/>
          <w:noProof/>
        </w:rPr>
      </w:pPr>
      <w:r w:rsidRPr="00A94832">
        <w:rPr>
          <w:b/>
          <w:bCs/>
          <w:noProof/>
        </w:rPr>
        <w:t xml:space="preserve">II – Selection Criteria –professional conflicting interests </w:t>
      </w:r>
    </w:p>
    <w:p w14:paraId="4F97ABC8" w14:textId="77777777" w:rsidR="00A94832" w:rsidRPr="00A94832" w:rsidRDefault="00A94832" w:rsidP="00A94832">
      <w:pPr>
        <w:ind w:firstLine="1"/>
        <w:rPr>
          <w:b/>
          <w:bCs/>
          <w:i/>
          <w:iCs/>
          <w:noProof/>
        </w:rPr>
      </w:pPr>
      <w:r w:rsidRPr="00A94832">
        <w:rPr>
          <w:b/>
          <w:bCs/>
          <w:i/>
          <w:iCs/>
          <w:noProof/>
        </w:rPr>
        <w:t>(to be filled in by all involved entities)</w:t>
      </w:r>
    </w:p>
    <w:p w14:paraId="08A6043B" w14:textId="77777777" w:rsidR="00A94832" w:rsidRPr="00A94832" w:rsidRDefault="00A94832" w:rsidP="00A94832">
      <w:pPr>
        <w:rPr>
          <w:b/>
          <w:bCs/>
          <w:u w:val="single"/>
        </w:rPr>
      </w:pPr>
      <w:r w:rsidRPr="00A94832">
        <w:rPr>
          <w:noProof/>
        </w:rPr>
        <w:t>The person, being a sole tenderer/a member of a joint tender/a subcontractor, submitting/participating in a tender for the above procedure:</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9"/>
        <w:gridCol w:w="951"/>
        <w:gridCol w:w="992"/>
      </w:tblGrid>
      <w:tr w:rsidR="00A94832" w:rsidRPr="00A94832" w14:paraId="446AE2C8" w14:textId="77777777" w:rsidTr="00A94832">
        <w:tc>
          <w:tcPr>
            <w:tcW w:w="7379" w:type="dxa"/>
            <w:tcBorders>
              <w:top w:val="single" w:sz="4" w:space="0" w:color="auto"/>
              <w:left w:val="single" w:sz="4" w:space="0" w:color="auto"/>
              <w:bottom w:val="single" w:sz="4" w:space="0" w:color="auto"/>
              <w:right w:val="single" w:sz="4" w:space="0" w:color="auto"/>
            </w:tcBorders>
            <w:hideMark/>
          </w:tcPr>
          <w:p w14:paraId="63FD067A" w14:textId="77777777" w:rsidR="00A94832" w:rsidRPr="00A94832" w:rsidRDefault="00A94832" w:rsidP="00A94832">
            <w:pPr>
              <w:spacing w:line="256" w:lineRule="auto"/>
              <w:rPr>
                <w:kern w:val="2"/>
                <w14:ligatures w14:val="standardContextual"/>
              </w:rPr>
            </w:pPr>
            <w:r w:rsidRPr="00A94832">
              <w:rPr>
                <w:noProof/>
                <w:kern w:val="2"/>
                <w14:ligatures w14:val="standardContextual"/>
              </w:rPr>
              <w:t xml:space="preserve">(8) declares that the person </w:t>
            </w:r>
          </w:p>
        </w:tc>
        <w:tc>
          <w:tcPr>
            <w:tcW w:w="951" w:type="dxa"/>
            <w:tcBorders>
              <w:top w:val="single" w:sz="4" w:space="0" w:color="auto"/>
              <w:left w:val="single" w:sz="4" w:space="0" w:color="auto"/>
              <w:bottom w:val="single" w:sz="4" w:space="0" w:color="auto"/>
              <w:right w:val="single" w:sz="4" w:space="0" w:color="auto"/>
            </w:tcBorders>
            <w:hideMark/>
          </w:tcPr>
          <w:p w14:paraId="7CEE5540" w14:textId="77777777" w:rsidR="00A94832" w:rsidRPr="00A94832" w:rsidRDefault="00A94832" w:rsidP="00A94832">
            <w:pPr>
              <w:spacing w:line="256" w:lineRule="auto"/>
              <w:jc w:val="center"/>
              <w:rPr>
                <w:kern w:val="2"/>
                <w14:ligatures w14:val="standardContextual"/>
              </w:rPr>
            </w:pPr>
            <w:r w:rsidRPr="00A94832">
              <w:rPr>
                <w:kern w:val="2"/>
                <w14:ligatures w14:val="standardContextual"/>
              </w:rPr>
              <w:t>YES</w:t>
            </w:r>
          </w:p>
        </w:tc>
        <w:tc>
          <w:tcPr>
            <w:tcW w:w="992" w:type="dxa"/>
            <w:tcBorders>
              <w:top w:val="single" w:sz="4" w:space="0" w:color="auto"/>
              <w:left w:val="single" w:sz="4" w:space="0" w:color="auto"/>
              <w:bottom w:val="single" w:sz="4" w:space="0" w:color="auto"/>
              <w:right w:val="single" w:sz="4" w:space="0" w:color="auto"/>
            </w:tcBorders>
            <w:hideMark/>
          </w:tcPr>
          <w:p w14:paraId="5E497DC5" w14:textId="77777777" w:rsidR="00A94832" w:rsidRPr="00A94832" w:rsidRDefault="00A94832" w:rsidP="00A94832">
            <w:pPr>
              <w:spacing w:line="256" w:lineRule="auto"/>
              <w:jc w:val="center"/>
              <w:rPr>
                <w:kern w:val="2"/>
                <w14:ligatures w14:val="standardContextual"/>
              </w:rPr>
            </w:pPr>
            <w:r w:rsidRPr="00A94832">
              <w:rPr>
                <w:kern w:val="2"/>
                <w14:ligatures w14:val="standardContextual"/>
              </w:rPr>
              <w:t>NO</w:t>
            </w:r>
          </w:p>
        </w:tc>
      </w:tr>
      <w:tr w:rsidR="00A94832" w:rsidRPr="00A94832" w14:paraId="104BE57E" w14:textId="77777777" w:rsidTr="00A94832">
        <w:tc>
          <w:tcPr>
            <w:tcW w:w="7379" w:type="dxa"/>
            <w:tcBorders>
              <w:top w:val="single" w:sz="4" w:space="0" w:color="auto"/>
              <w:left w:val="single" w:sz="4" w:space="0" w:color="auto"/>
              <w:bottom w:val="single" w:sz="4" w:space="0" w:color="auto"/>
              <w:right w:val="single" w:sz="4" w:space="0" w:color="auto"/>
            </w:tcBorders>
            <w:hideMark/>
          </w:tcPr>
          <w:p w14:paraId="538AE1EE" w14:textId="77777777" w:rsidR="00A94832" w:rsidRPr="00A94832" w:rsidRDefault="00A94832" w:rsidP="00A94832">
            <w:pPr>
              <w:numPr>
                <w:ilvl w:val="0"/>
                <w:numId w:val="43"/>
              </w:numPr>
              <w:spacing w:before="40" w:beforeAutospacing="0" w:after="40" w:afterAutospacing="0" w:line="256" w:lineRule="auto"/>
              <w:rPr>
                <w:noProof/>
                <w:kern w:val="2"/>
                <w:lang w:eastAsia="zh-CN"/>
                <w14:ligatures w14:val="standardContextual"/>
              </w:rPr>
            </w:pPr>
            <w:r w:rsidRPr="00A94832">
              <w:rPr>
                <w:noProof/>
                <w:kern w:val="2"/>
                <w:lang w:eastAsia="zh-CN"/>
                <w14:ligatures w14:val="standardContextual"/>
              </w:rPr>
              <w:t>is subject to conflicting interests that may negatively affect the contract's performance.</w:t>
            </w:r>
          </w:p>
        </w:tc>
        <w:tc>
          <w:tcPr>
            <w:tcW w:w="951" w:type="dxa"/>
            <w:tcBorders>
              <w:top w:val="single" w:sz="4" w:space="0" w:color="auto"/>
              <w:left w:val="single" w:sz="4" w:space="0" w:color="auto"/>
              <w:bottom w:val="single" w:sz="4" w:space="0" w:color="auto"/>
              <w:right w:val="single" w:sz="4" w:space="0" w:color="auto"/>
            </w:tcBorders>
            <w:hideMark/>
          </w:tcPr>
          <w:p w14:paraId="120A480C" w14:textId="77777777" w:rsidR="00A94832" w:rsidRPr="00A94832" w:rsidRDefault="00A94832" w:rsidP="00A94832">
            <w:pPr>
              <w:spacing w:before="40" w:beforeAutospacing="0" w:after="40" w:afterAutospacing="0" w:line="256" w:lineRule="auto"/>
              <w:jc w:val="center"/>
              <w:rPr>
                <w:noProof/>
                <w:kern w:val="2"/>
                <w:lang w:eastAsia="zh-CN"/>
                <w14:ligatures w14:val="standardContextual"/>
              </w:rPr>
            </w:pPr>
            <w:r w:rsidRPr="00A94832">
              <w:rPr>
                <w:noProof/>
                <w:kern w:val="2"/>
                <w:lang w:eastAsia="zh-CN"/>
                <w14:ligatures w14:val="standardContextual"/>
              </w:rPr>
              <w:fldChar w:fldCharType="begin">
                <w:ffData>
                  <w:name w:val="Check1"/>
                  <w:enabled/>
                  <w:calcOnExit w:val="0"/>
                  <w:checkBox>
                    <w:sizeAuto/>
                    <w:default w:val="0"/>
                  </w:checkBox>
                </w:ffData>
              </w:fldChar>
            </w:r>
            <w:r w:rsidRPr="00A94832">
              <w:rPr>
                <w:noProof/>
                <w:kern w:val="2"/>
                <w:lang w:eastAsia="zh-CN"/>
                <w14:ligatures w14:val="standardContextual"/>
              </w:rPr>
              <w:instrText xml:space="preserve"> FORMCHECKBOX </w:instrText>
            </w:r>
            <w:r w:rsidRPr="00A94832">
              <w:rPr>
                <w:noProof/>
                <w:kern w:val="2"/>
                <w:lang w:eastAsia="zh-CN"/>
                <w14:ligatures w14:val="standardContextual"/>
              </w:rPr>
            </w:r>
            <w:r w:rsidRPr="00A94832">
              <w:rPr>
                <w:noProof/>
                <w:kern w:val="2"/>
                <w:lang w:eastAsia="zh-CN"/>
                <w14:ligatures w14:val="standardContextual"/>
              </w:rPr>
              <w:fldChar w:fldCharType="separate"/>
            </w:r>
            <w:r w:rsidRPr="00A94832">
              <w:rPr>
                <w:noProof/>
                <w:kern w:val="2"/>
                <w:lang w:eastAsia="zh-CN"/>
                <w14:ligatures w14:val="standardContextual"/>
              </w:rPr>
              <w:fldChar w:fldCharType="end"/>
            </w:r>
          </w:p>
        </w:tc>
        <w:tc>
          <w:tcPr>
            <w:tcW w:w="992" w:type="dxa"/>
            <w:tcBorders>
              <w:top w:val="single" w:sz="4" w:space="0" w:color="auto"/>
              <w:left w:val="single" w:sz="4" w:space="0" w:color="auto"/>
              <w:bottom w:val="single" w:sz="4" w:space="0" w:color="auto"/>
              <w:right w:val="single" w:sz="4" w:space="0" w:color="auto"/>
            </w:tcBorders>
            <w:hideMark/>
          </w:tcPr>
          <w:p w14:paraId="2F7AAD02" w14:textId="77777777" w:rsidR="00A94832" w:rsidRPr="00A94832" w:rsidRDefault="00A94832" w:rsidP="00A94832">
            <w:pPr>
              <w:spacing w:before="40" w:beforeAutospacing="0" w:after="40" w:afterAutospacing="0" w:line="256" w:lineRule="auto"/>
              <w:jc w:val="center"/>
              <w:rPr>
                <w:noProof/>
                <w:kern w:val="2"/>
                <w:lang w:eastAsia="zh-CN"/>
                <w14:ligatures w14:val="standardContextual"/>
              </w:rPr>
            </w:pPr>
            <w:r w:rsidRPr="00A94832">
              <w:rPr>
                <w:noProof/>
                <w:kern w:val="2"/>
                <w:lang w:eastAsia="zh-CN"/>
                <w14:ligatures w14:val="standardContextual"/>
              </w:rPr>
              <w:fldChar w:fldCharType="begin">
                <w:ffData>
                  <w:name w:val="Check1"/>
                  <w:enabled/>
                  <w:calcOnExit w:val="0"/>
                  <w:checkBox>
                    <w:sizeAuto/>
                    <w:default w:val="0"/>
                  </w:checkBox>
                </w:ffData>
              </w:fldChar>
            </w:r>
            <w:r w:rsidRPr="00A94832">
              <w:rPr>
                <w:noProof/>
                <w:kern w:val="2"/>
                <w:lang w:eastAsia="zh-CN"/>
                <w14:ligatures w14:val="standardContextual"/>
              </w:rPr>
              <w:instrText xml:space="preserve"> FORMCHECKBOX </w:instrText>
            </w:r>
            <w:r w:rsidRPr="00A94832">
              <w:rPr>
                <w:noProof/>
                <w:kern w:val="2"/>
                <w:lang w:eastAsia="zh-CN"/>
                <w14:ligatures w14:val="standardContextual"/>
              </w:rPr>
            </w:r>
            <w:r w:rsidRPr="00A94832">
              <w:rPr>
                <w:noProof/>
                <w:kern w:val="2"/>
                <w:lang w:eastAsia="zh-CN"/>
                <w14:ligatures w14:val="standardContextual"/>
              </w:rPr>
              <w:fldChar w:fldCharType="separate"/>
            </w:r>
            <w:r w:rsidRPr="00A94832">
              <w:rPr>
                <w:noProof/>
                <w:kern w:val="2"/>
                <w:lang w:eastAsia="zh-CN"/>
                <w14:ligatures w14:val="standardContextual"/>
              </w:rPr>
              <w:fldChar w:fldCharType="end"/>
            </w:r>
          </w:p>
        </w:tc>
      </w:tr>
    </w:tbl>
    <w:p w14:paraId="4AAFDC5A" w14:textId="77777777" w:rsidR="00A94832" w:rsidRPr="00A94832" w:rsidRDefault="00A94832" w:rsidP="00A94832">
      <w:pPr>
        <w:rPr>
          <w:b/>
          <w:bCs/>
          <w:noProof/>
        </w:rPr>
      </w:pPr>
      <w:r w:rsidRPr="00A94832">
        <w:rPr>
          <w:b/>
          <w:bCs/>
          <w:noProof/>
        </w:rPr>
        <w:t xml:space="preserve">III – Evidence on Selection criteria </w:t>
      </w:r>
    </w:p>
    <w:p w14:paraId="57A550C5" w14:textId="77777777" w:rsidR="00A94832" w:rsidRPr="00A94832" w:rsidRDefault="00A94832" w:rsidP="00A94832">
      <w:r w:rsidRPr="00A94832">
        <w:t>The tender specifications set out in detail what evidence, when, and by which involved entity needs to be provided to prove that the tenderer fulfils the selection criteria.</w:t>
      </w:r>
    </w:p>
    <w:p w14:paraId="7C187ADE" w14:textId="77777777" w:rsidR="00A94832" w:rsidRPr="00A94832" w:rsidRDefault="00A94832" w:rsidP="00A94832">
      <w:pPr>
        <w:rPr>
          <w:noProof/>
        </w:rPr>
      </w:pPr>
      <w:r w:rsidRPr="00A94832">
        <w:rPr>
          <w:noProof/>
        </w:rPr>
        <w:t xml:space="preserve">Where the evidence is not required to be provided with the tender, the person is invited to prepare in advance the documents related to the evidence since the contracting authority may request to provide these within a short deadline. </w:t>
      </w:r>
    </w:p>
    <w:p w14:paraId="522E86AA" w14:textId="77777777" w:rsidR="00A94832" w:rsidRPr="00A94832" w:rsidRDefault="00A94832" w:rsidP="00A94832">
      <w:r w:rsidRPr="00A94832">
        <w:t>The person is not required to submit the evidence if it has already been submitted for another procurement procedure of the same contracting authority and the documents are still up-to-date.</w:t>
      </w:r>
    </w:p>
    <w:p w14:paraId="5DF116E0" w14:textId="77777777" w:rsidR="00A94832" w:rsidRPr="00A94832" w:rsidRDefault="00A94832" w:rsidP="00A94832">
      <w:r w:rsidRPr="00A94832">
        <w:t xml:space="preserve">The signatory declares that the person has already provided the documentary evidence for a previous procedure and confirms that there has been no change in its situation: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A94832" w:rsidRPr="00A94832" w14:paraId="1AE5C52D" w14:textId="77777777" w:rsidTr="00A94832">
        <w:tc>
          <w:tcPr>
            <w:tcW w:w="4786" w:type="dxa"/>
            <w:tcBorders>
              <w:top w:val="single" w:sz="4" w:space="0" w:color="auto"/>
              <w:left w:val="single" w:sz="4" w:space="0" w:color="auto"/>
              <w:bottom w:val="single" w:sz="4" w:space="0" w:color="auto"/>
              <w:right w:val="single" w:sz="4" w:space="0" w:color="auto"/>
            </w:tcBorders>
            <w:hideMark/>
          </w:tcPr>
          <w:p w14:paraId="05077787" w14:textId="77777777" w:rsidR="00A94832" w:rsidRPr="00A94832" w:rsidRDefault="00A94832" w:rsidP="00A94832">
            <w:pPr>
              <w:spacing w:line="256" w:lineRule="auto"/>
              <w:jc w:val="center"/>
              <w:rPr>
                <w:b/>
                <w:bCs/>
                <w:kern w:val="2"/>
                <w14:ligatures w14:val="standardContextual"/>
              </w:rPr>
            </w:pPr>
            <w:r w:rsidRPr="00A94832">
              <w:rPr>
                <w:b/>
                <w:bCs/>
                <w:kern w:val="2"/>
                <w14:ligatures w14:val="standardContextual"/>
              </w:rPr>
              <w:t>Document</w:t>
            </w:r>
          </w:p>
        </w:tc>
        <w:tc>
          <w:tcPr>
            <w:tcW w:w="4678" w:type="dxa"/>
            <w:tcBorders>
              <w:top w:val="single" w:sz="4" w:space="0" w:color="auto"/>
              <w:left w:val="single" w:sz="4" w:space="0" w:color="auto"/>
              <w:bottom w:val="single" w:sz="4" w:space="0" w:color="auto"/>
              <w:right w:val="single" w:sz="4" w:space="0" w:color="auto"/>
            </w:tcBorders>
            <w:hideMark/>
          </w:tcPr>
          <w:p w14:paraId="0A813BF4" w14:textId="77777777" w:rsidR="00A94832" w:rsidRPr="00A94832" w:rsidRDefault="00A94832" w:rsidP="00A94832">
            <w:pPr>
              <w:spacing w:line="256" w:lineRule="auto"/>
              <w:jc w:val="center"/>
              <w:rPr>
                <w:b/>
                <w:bCs/>
                <w:kern w:val="2"/>
                <w14:ligatures w14:val="standardContextual"/>
              </w:rPr>
            </w:pPr>
            <w:r w:rsidRPr="00A94832">
              <w:rPr>
                <w:b/>
                <w:bCs/>
                <w:kern w:val="2"/>
                <w14:ligatures w14:val="standardContextual"/>
              </w:rPr>
              <w:t>Full reference to the previous procedure</w:t>
            </w:r>
          </w:p>
        </w:tc>
      </w:tr>
      <w:tr w:rsidR="00A94832" w:rsidRPr="00A94832" w14:paraId="752AAC33" w14:textId="77777777" w:rsidTr="00A94832">
        <w:tc>
          <w:tcPr>
            <w:tcW w:w="4786" w:type="dxa"/>
            <w:tcBorders>
              <w:top w:val="single" w:sz="4" w:space="0" w:color="auto"/>
              <w:left w:val="single" w:sz="4" w:space="0" w:color="auto"/>
              <w:bottom w:val="single" w:sz="4" w:space="0" w:color="auto"/>
              <w:right w:val="single" w:sz="4" w:space="0" w:color="auto"/>
            </w:tcBorders>
            <w:hideMark/>
          </w:tcPr>
          <w:p w14:paraId="7BCA1866" w14:textId="77777777" w:rsidR="00A94832" w:rsidRPr="00A94832" w:rsidRDefault="00A94832" w:rsidP="00A94832">
            <w:pPr>
              <w:spacing w:line="256" w:lineRule="auto"/>
              <w:rPr>
                <w:kern w:val="2"/>
                <w14:ligatures w14:val="standardContextual"/>
              </w:rPr>
            </w:pPr>
            <w:r w:rsidRPr="00A94832">
              <w:rPr>
                <w:i/>
                <w:iCs/>
                <w:kern w:val="2"/>
                <w:highlight w:val="lightGray"/>
                <w14:ligatures w14:val="standardContextual"/>
              </w:rPr>
              <w:t>Insert as many lines as necessary.</w:t>
            </w:r>
          </w:p>
        </w:tc>
        <w:tc>
          <w:tcPr>
            <w:tcW w:w="4678" w:type="dxa"/>
            <w:tcBorders>
              <w:top w:val="single" w:sz="4" w:space="0" w:color="auto"/>
              <w:left w:val="single" w:sz="4" w:space="0" w:color="auto"/>
              <w:bottom w:val="single" w:sz="4" w:space="0" w:color="auto"/>
              <w:right w:val="single" w:sz="4" w:space="0" w:color="auto"/>
            </w:tcBorders>
          </w:tcPr>
          <w:p w14:paraId="13170515" w14:textId="77777777" w:rsidR="00A94832" w:rsidRPr="00A94832" w:rsidRDefault="00A94832" w:rsidP="00A94832">
            <w:pPr>
              <w:spacing w:line="256" w:lineRule="auto"/>
              <w:rPr>
                <w:kern w:val="2"/>
                <w14:ligatures w14:val="standardContextual"/>
              </w:rPr>
            </w:pPr>
          </w:p>
        </w:tc>
      </w:tr>
    </w:tbl>
    <w:p w14:paraId="011D1BDD" w14:textId="77777777" w:rsidR="00A94832" w:rsidRPr="00A94832" w:rsidRDefault="00A94832" w:rsidP="00A94832">
      <w:r w:rsidRPr="00A94832">
        <w:t xml:space="preserve">The person is not required to submit the evidence if it can be accessed on a national database free of charge. </w:t>
      </w:r>
    </w:p>
    <w:p w14:paraId="54C2A029" w14:textId="77777777" w:rsidR="00A94832" w:rsidRPr="00A94832" w:rsidRDefault="00A94832" w:rsidP="00A94832">
      <w:r w:rsidRPr="00A94832">
        <w:lastRenderedPageBreak/>
        <w:t>The signatory declares that the following internet address of the database/identification data provides access to the evidence required.</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A94832" w:rsidRPr="00A94832" w14:paraId="17A10201" w14:textId="77777777" w:rsidTr="00A94832">
        <w:tc>
          <w:tcPr>
            <w:tcW w:w="4786" w:type="dxa"/>
            <w:tcBorders>
              <w:top w:val="single" w:sz="4" w:space="0" w:color="auto"/>
              <w:left w:val="single" w:sz="4" w:space="0" w:color="auto"/>
              <w:bottom w:val="single" w:sz="4" w:space="0" w:color="auto"/>
              <w:right w:val="single" w:sz="4" w:space="0" w:color="auto"/>
            </w:tcBorders>
            <w:hideMark/>
          </w:tcPr>
          <w:p w14:paraId="49872B8C" w14:textId="77777777" w:rsidR="00A94832" w:rsidRPr="00A94832" w:rsidRDefault="00A94832" w:rsidP="00A94832">
            <w:pPr>
              <w:spacing w:line="256" w:lineRule="auto"/>
              <w:jc w:val="center"/>
              <w:rPr>
                <w:b/>
                <w:bCs/>
                <w:kern w:val="2"/>
                <w14:ligatures w14:val="standardContextual"/>
              </w:rPr>
            </w:pPr>
            <w:r w:rsidRPr="00A94832">
              <w:rPr>
                <w:kern w:val="2"/>
                <w14:ligatures w14:val="standardContextual"/>
              </w:rPr>
              <w:t>Internet address of the database</w:t>
            </w:r>
          </w:p>
        </w:tc>
        <w:tc>
          <w:tcPr>
            <w:tcW w:w="4678" w:type="dxa"/>
            <w:tcBorders>
              <w:top w:val="single" w:sz="4" w:space="0" w:color="auto"/>
              <w:left w:val="single" w:sz="4" w:space="0" w:color="auto"/>
              <w:bottom w:val="single" w:sz="4" w:space="0" w:color="auto"/>
              <w:right w:val="single" w:sz="4" w:space="0" w:color="auto"/>
            </w:tcBorders>
            <w:hideMark/>
          </w:tcPr>
          <w:p w14:paraId="619E7951" w14:textId="77777777" w:rsidR="00A94832" w:rsidRPr="00A94832" w:rsidRDefault="00A94832" w:rsidP="00A94832">
            <w:pPr>
              <w:spacing w:line="256" w:lineRule="auto"/>
              <w:jc w:val="center"/>
              <w:rPr>
                <w:b/>
                <w:bCs/>
                <w:kern w:val="2"/>
                <w14:ligatures w14:val="standardContextual"/>
              </w:rPr>
            </w:pPr>
            <w:r w:rsidRPr="00A94832">
              <w:rPr>
                <w:kern w:val="2"/>
                <w14:ligatures w14:val="standardContextual"/>
              </w:rPr>
              <w:t xml:space="preserve">Identification data of the document </w:t>
            </w:r>
          </w:p>
        </w:tc>
      </w:tr>
      <w:tr w:rsidR="00A94832" w:rsidRPr="00A94832" w14:paraId="1C3CE183" w14:textId="77777777" w:rsidTr="00A94832">
        <w:tc>
          <w:tcPr>
            <w:tcW w:w="4786" w:type="dxa"/>
            <w:tcBorders>
              <w:top w:val="single" w:sz="4" w:space="0" w:color="auto"/>
              <w:left w:val="single" w:sz="4" w:space="0" w:color="auto"/>
              <w:bottom w:val="single" w:sz="4" w:space="0" w:color="auto"/>
              <w:right w:val="single" w:sz="4" w:space="0" w:color="auto"/>
            </w:tcBorders>
            <w:hideMark/>
          </w:tcPr>
          <w:p w14:paraId="16D69138" w14:textId="77777777" w:rsidR="00A94832" w:rsidRPr="00A94832" w:rsidRDefault="00A94832" w:rsidP="00A94832">
            <w:pPr>
              <w:spacing w:line="256" w:lineRule="auto"/>
              <w:rPr>
                <w:kern w:val="2"/>
                <w14:ligatures w14:val="standardContextual"/>
              </w:rPr>
            </w:pPr>
            <w:r w:rsidRPr="00A94832">
              <w:rPr>
                <w:i/>
                <w:iCs/>
                <w:kern w:val="2"/>
                <w:highlight w:val="lightGray"/>
                <w14:ligatures w14:val="standardContextual"/>
              </w:rPr>
              <w:t>Insert as many lines as necessary.</w:t>
            </w:r>
          </w:p>
        </w:tc>
        <w:tc>
          <w:tcPr>
            <w:tcW w:w="4678" w:type="dxa"/>
            <w:tcBorders>
              <w:top w:val="single" w:sz="4" w:space="0" w:color="auto"/>
              <w:left w:val="single" w:sz="4" w:space="0" w:color="auto"/>
              <w:bottom w:val="single" w:sz="4" w:space="0" w:color="auto"/>
              <w:right w:val="single" w:sz="4" w:space="0" w:color="auto"/>
            </w:tcBorders>
          </w:tcPr>
          <w:p w14:paraId="408DD54E" w14:textId="77777777" w:rsidR="00A94832" w:rsidRPr="00A94832" w:rsidRDefault="00A94832" w:rsidP="00A94832">
            <w:pPr>
              <w:spacing w:line="256" w:lineRule="auto"/>
              <w:rPr>
                <w:kern w:val="2"/>
                <w14:ligatures w14:val="standardContextual"/>
              </w:rPr>
            </w:pPr>
          </w:p>
        </w:tc>
      </w:tr>
    </w:tbl>
    <w:p w14:paraId="66A41FB3" w14:textId="77777777" w:rsidR="00A94832" w:rsidRPr="00A94832" w:rsidRDefault="00A94832" w:rsidP="00A94832">
      <w:pPr>
        <w:numPr>
          <w:ilvl w:val="0"/>
          <w:numId w:val="36"/>
        </w:numPr>
        <w:contextualSpacing/>
        <w:rPr>
          <w:b/>
          <w:bCs/>
          <w:noProof/>
        </w:rPr>
      </w:pPr>
      <w:r w:rsidRPr="00A94832">
        <w:rPr>
          <w:b/>
          <w:bCs/>
          <w:noProof/>
        </w:rPr>
        <w:t xml:space="preserve">Declaration on honour on established debt to the Union </w:t>
      </w:r>
    </w:p>
    <w:p w14:paraId="41611050" w14:textId="77777777" w:rsidR="00A94832" w:rsidRPr="00A94832" w:rsidRDefault="00A94832" w:rsidP="00A94832">
      <w:pPr>
        <w:rPr>
          <w:b/>
          <w:bCs/>
          <w:i/>
          <w:iCs/>
          <w:noProof/>
        </w:rPr>
      </w:pPr>
      <w:r w:rsidRPr="00A94832">
        <w:rPr>
          <w:b/>
          <w:bCs/>
          <w:i/>
          <w:iCs/>
          <w:noProof/>
        </w:rPr>
        <w:t xml:space="preserve"> (to be filled in by the sole tenderer or each group member in case of a joint tender)</w:t>
      </w:r>
    </w:p>
    <w:p w14:paraId="43BB9153" w14:textId="77777777" w:rsidR="00A94832" w:rsidRPr="00A94832" w:rsidRDefault="00A94832" w:rsidP="00A94832">
      <w:pPr>
        <w:rPr>
          <w:noProof/>
        </w:rPr>
      </w:pPr>
      <w:r w:rsidRPr="00A94832">
        <w:rPr>
          <w:noProof/>
        </w:rPr>
        <w:t>The person, being a sole tenderer/a member of a joint tender, submitting a tender for the above procedure:</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9"/>
        <w:gridCol w:w="951"/>
        <w:gridCol w:w="992"/>
      </w:tblGrid>
      <w:tr w:rsidR="00A94832" w:rsidRPr="00A94832" w14:paraId="701C3804" w14:textId="77777777" w:rsidTr="00A94832">
        <w:tc>
          <w:tcPr>
            <w:tcW w:w="7379" w:type="dxa"/>
            <w:tcBorders>
              <w:top w:val="single" w:sz="4" w:space="0" w:color="auto"/>
              <w:left w:val="single" w:sz="4" w:space="0" w:color="auto"/>
              <w:bottom w:val="single" w:sz="4" w:space="0" w:color="auto"/>
              <w:right w:val="single" w:sz="4" w:space="0" w:color="auto"/>
            </w:tcBorders>
            <w:hideMark/>
          </w:tcPr>
          <w:p w14:paraId="0DC2E2D7" w14:textId="77777777" w:rsidR="00A94832" w:rsidRPr="00A94832" w:rsidRDefault="00A94832" w:rsidP="00A94832">
            <w:pPr>
              <w:spacing w:line="256" w:lineRule="auto"/>
              <w:rPr>
                <w:kern w:val="2"/>
                <w14:ligatures w14:val="standardContextual"/>
              </w:rPr>
            </w:pPr>
            <w:r w:rsidRPr="00A94832">
              <w:rPr>
                <w:noProof/>
                <w:kern w:val="2"/>
                <w14:ligatures w14:val="standardContextual"/>
              </w:rPr>
              <w:t>(9) declares that the person</w:t>
            </w:r>
          </w:p>
        </w:tc>
        <w:tc>
          <w:tcPr>
            <w:tcW w:w="951" w:type="dxa"/>
            <w:tcBorders>
              <w:top w:val="single" w:sz="4" w:space="0" w:color="auto"/>
              <w:left w:val="single" w:sz="4" w:space="0" w:color="auto"/>
              <w:bottom w:val="single" w:sz="4" w:space="0" w:color="auto"/>
              <w:right w:val="single" w:sz="4" w:space="0" w:color="auto"/>
            </w:tcBorders>
            <w:hideMark/>
          </w:tcPr>
          <w:p w14:paraId="088502BD" w14:textId="77777777" w:rsidR="00A94832" w:rsidRPr="00A94832" w:rsidRDefault="00A94832" w:rsidP="00A94832">
            <w:pPr>
              <w:spacing w:line="256" w:lineRule="auto"/>
              <w:jc w:val="center"/>
              <w:rPr>
                <w:kern w:val="2"/>
                <w14:ligatures w14:val="standardContextual"/>
              </w:rPr>
            </w:pPr>
            <w:r w:rsidRPr="00A94832">
              <w:rPr>
                <w:kern w:val="2"/>
                <w14:ligatures w14:val="standardContextual"/>
              </w:rPr>
              <w:t>YES</w:t>
            </w:r>
          </w:p>
        </w:tc>
        <w:tc>
          <w:tcPr>
            <w:tcW w:w="992" w:type="dxa"/>
            <w:tcBorders>
              <w:top w:val="single" w:sz="4" w:space="0" w:color="auto"/>
              <w:left w:val="single" w:sz="4" w:space="0" w:color="auto"/>
              <w:bottom w:val="single" w:sz="4" w:space="0" w:color="auto"/>
              <w:right w:val="single" w:sz="4" w:space="0" w:color="auto"/>
            </w:tcBorders>
            <w:hideMark/>
          </w:tcPr>
          <w:p w14:paraId="71C6BBB6" w14:textId="77777777" w:rsidR="00A94832" w:rsidRPr="00A94832" w:rsidRDefault="00A94832" w:rsidP="00A94832">
            <w:pPr>
              <w:spacing w:line="256" w:lineRule="auto"/>
              <w:jc w:val="center"/>
              <w:rPr>
                <w:kern w:val="2"/>
                <w14:ligatures w14:val="standardContextual"/>
              </w:rPr>
            </w:pPr>
            <w:r w:rsidRPr="00A94832">
              <w:rPr>
                <w:kern w:val="2"/>
                <w14:ligatures w14:val="standardContextual"/>
              </w:rPr>
              <w:t>NO</w:t>
            </w:r>
          </w:p>
        </w:tc>
      </w:tr>
      <w:tr w:rsidR="00A94832" w:rsidRPr="00A94832" w14:paraId="6440D805" w14:textId="77777777" w:rsidTr="00A94832">
        <w:tc>
          <w:tcPr>
            <w:tcW w:w="7379" w:type="dxa"/>
            <w:tcBorders>
              <w:top w:val="single" w:sz="4" w:space="0" w:color="auto"/>
              <w:left w:val="single" w:sz="4" w:space="0" w:color="auto"/>
              <w:bottom w:val="single" w:sz="4" w:space="0" w:color="auto"/>
              <w:right w:val="single" w:sz="4" w:space="0" w:color="auto"/>
            </w:tcBorders>
            <w:hideMark/>
          </w:tcPr>
          <w:p w14:paraId="059DD7E2" w14:textId="77777777" w:rsidR="00A94832" w:rsidRPr="00A94832" w:rsidRDefault="00A94832" w:rsidP="00A94832">
            <w:pPr>
              <w:spacing w:before="40" w:beforeAutospacing="0" w:after="40" w:afterAutospacing="0" w:line="256" w:lineRule="auto"/>
              <w:rPr>
                <w:noProof/>
                <w:kern w:val="2"/>
                <w:lang w:eastAsia="zh-CN"/>
                <w14:ligatures w14:val="standardContextual"/>
              </w:rPr>
            </w:pPr>
            <w:r w:rsidRPr="00A94832">
              <w:rPr>
                <w:kern w:val="2"/>
                <w:lang w:eastAsia="zh-CN"/>
                <w14:ligatures w14:val="standardContextual"/>
              </w:rPr>
              <w:t>(a) has an established debt to the Union, European Atomic Energy Community or an executive agency when the latter implements the Union budget</w:t>
            </w:r>
            <w:r w:rsidRPr="00A94832">
              <w:rPr>
                <w:noProof/>
                <w:kern w:val="2"/>
                <w:lang w:eastAsia="zh-CN"/>
                <w14:ligatures w14:val="standardContextual"/>
              </w:rPr>
              <w:t>.</w:t>
            </w:r>
          </w:p>
        </w:tc>
        <w:tc>
          <w:tcPr>
            <w:tcW w:w="951" w:type="dxa"/>
            <w:tcBorders>
              <w:top w:val="single" w:sz="4" w:space="0" w:color="auto"/>
              <w:left w:val="single" w:sz="4" w:space="0" w:color="auto"/>
              <w:bottom w:val="single" w:sz="4" w:space="0" w:color="auto"/>
              <w:right w:val="single" w:sz="4" w:space="0" w:color="auto"/>
            </w:tcBorders>
            <w:hideMark/>
          </w:tcPr>
          <w:p w14:paraId="136FB845" w14:textId="77777777" w:rsidR="00A94832" w:rsidRPr="00A94832" w:rsidRDefault="00A94832" w:rsidP="00A94832">
            <w:pPr>
              <w:spacing w:before="40" w:beforeAutospacing="0" w:after="40" w:afterAutospacing="0" w:line="256" w:lineRule="auto"/>
              <w:jc w:val="center"/>
              <w:rPr>
                <w:noProof/>
                <w:kern w:val="2"/>
                <w:lang w:eastAsia="zh-CN"/>
                <w14:ligatures w14:val="standardContextual"/>
              </w:rPr>
            </w:pPr>
            <w:r w:rsidRPr="00A94832">
              <w:rPr>
                <w:noProof/>
                <w:kern w:val="2"/>
                <w:lang w:eastAsia="zh-CN"/>
                <w14:ligatures w14:val="standardContextual"/>
              </w:rPr>
              <w:fldChar w:fldCharType="begin">
                <w:ffData>
                  <w:name w:val="Check1"/>
                  <w:enabled/>
                  <w:calcOnExit w:val="0"/>
                  <w:checkBox>
                    <w:sizeAuto/>
                    <w:default w:val="0"/>
                  </w:checkBox>
                </w:ffData>
              </w:fldChar>
            </w:r>
            <w:r w:rsidRPr="00A94832">
              <w:rPr>
                <w:noProof/>
                <w:kern w:val="2"/>
                <w:lang w:eastAsia="zh-CN"/>
                <w14:ligatures w14:val="standardContextual"/>
              </w:rPr>
              <w:instrText xml:space="preserve"> FORMCHECKBOX </w:instrText>
            </w:r>
            <w:r w:rsidRPr="00A94832">
              <w:rPr>
                <w:noProof/>
                <w:kern w:val="2"/>
                <w:lang w:eastAsia="zh-CN"/>
                <w14:ligatures w14:val="standardContextual"/>
              </w:rPr>
            </w:r>
            <w:r w:rsidRPr="00A94832">
              <w:rPr>
                <w:noProof/>
                <w:kern w:val="2"/>
                <w:lang w:eastAsia="zh-CN"/>
                <w14:ligatures w14:val="standardContextual"/>
              </w:rPr>
              <w:fldChar w:fldCharType="separate"/>
            </w:r>
            <w:r w:rsidRPr="00A94832">
              <w:rPr>
                <w:noProof/>
                <w:kern w:val="2"/>
                <w:lang w:eastAsia="zh-CN"/>
                <w14:ligatures w14:val="standardContextual"/>
              </w:rPr>
              <w:fldChar w:fldCharType="end"/>
            </w:r>
          </w:p>
        </w:tc>
        <w:tc>
          <w:tcPr>
            <w:tcW w:w="992" w:type="dxa"/>
            <w:tcBorders>
              <w:top w:val="single" w:sz="4" w:space="0" w:color="auto"/>
              <w:left w:val="single" w:sz="4" w:space="0" w:color="auto"/>
              <w:bottom w:val="single" w:sz="4" w:space="0" w:color="auto"/>
              <w:right w:val="single" w:sz="4" w:space="0" w:color="auto"/>
            </w:tcBorders>
            <w:hideMark/>
          </w:tcPr>
          <w:p w14:paraId="3FFCE743" w14:textId="77777777" w:rsidR="00A94832" w:rsidRPr="00A94832" w:rsidRDefault="00A94832" w:rsidP="00A94832">
            <w:pPr>
              <w:spacing w:before="40" w:beforeAutospacing="0" w:after="40" w:afterAutospacing="0" w:line="256" w:lineRule="auto"/>
              <w:jc w:val="center"/>
              <w:rPr>
                <w:noProof/>
                <w:kern w:val="2"/>
                <w:lang w:eastAsia="zh-CN"/>
                <w14:ligatures w14:val="standardContextual"/>
              </w:rPr>
            </w:pPr>
            <w:r w:rsidRPr="00A94832">
              <w:rPr>
                <w:noProof/>
                <w:kern w:val="2"/>
                <w:lang w:eastAsia="zh-CN"/>
                <w14:ligatures w14:val="standardContextual"/>
              </w:rPr>
              <w:fldChar w:fldCharType="begin">
                <w:ffData>
                  <w:name w:val="Check1"/>
                  <w:enabled/>
                  <w:calcOnExit w:val="0"/>
                  <w:checkBox>
                    <w:sizeAuto/>
                    <w:default w:val="0"/>
                  </w:checkBox>
                </w:ffData>
              </w:fldChar>
            </w:r>
            <w:r w:rsidRPr="00A94832">
              <w:rPr>
                <w:noProof/>
                <w:kern w:val="2"/>
                <w:lang w:eastAsia="zh-CN"/>
                <w14:ligatures w14:val="standardContextual"/>
              </w:rPr>
              <w:instrText xml:space="preserve"> FORMCHECKBOX </w:instrText>
            </w:r>
            <w:r w:rsidRPr="00A94832">
              <w:rPr>
                <w:noProof/>
                <w:kern w:val="2"/>
                <w:lang w:eastAsia="zh-CN"/>
                <w14:ligatures w14:val="standardContextual"/>
              </w:rPr>
            </w:r>
            <w:r w:rsidRPr="00A94832">
              <w:rPr>
                <w:noProof/>
                <w:kern w:val="2"/>
                <w:lang w:eastAsia="zh-CN"/>
                <w14:ligatures w14:val="standardContextual"/>
              </w:rPr>
              <w:fldChar w:fldCharType="separate"/>
            </w:r>
            <w:r w:rsidRPr="00A94832">
              <w:rPr>
                <w:noProof/>
                <w:kern w:val="2"/>
                <w:lang w:eastAsia="zh-CN"/>
                <w14:ligatures w14:val="standardContextual"/>
              </w:rPr>
              <w:fldChar w:fldCharType="end"/>
            </w:r>
          </w:p>
        </w:tc>
      </w:tr>
    </w:tbl>
    <w:p w14:paraId="26AC1A20" w14:textId="77777777" w:rsidR="00A94832" w:rsidRPr="00A94832" w:rsidRDefault="00A94832" w:rsidP="00A94832">
      <w:pPr>
        <w:numPr>
          <w:ilvl w:val="0"/>
          <w:numId w:val="36"/>
        </w:numPr>
        <w:contextualSpacing/>
        <w:rPr>
          <w:b/>
          <w:bCs/>
          <w:noProof/>
        </w:rPr>
      </w:pPr>
      <w:r w:rsidRPr="00A94832">
        <w:rPr>
          <w:b/>
          <w:bCs/>
          <w:noProof/>
        </w:rPr>
        <w:t xml:space="preserve">Declaration on honour on submitted tender </w:t>
      </w:r>
    </w:p>
    <w:p w14:paraId="3372FD17" w14:textId="77777777" w:rsidR="00A94832" w:rsidRPr="00A94832" w:rsidRDefault="00A94832" w:rsidP="00A94832">
      <w:pPr>
        <w:rPr>
          <w:b/>
          <w:bCs/>
          <w:i/>
          <w:iCs/>
          <w:noProof/>
        </w:rPr>
      </w:pPr>
      <w:r w:rsidRPr="00A94832">
        <w:rPr>
          <w:b/>
          <w:bCs/>
          <w:i/>
          <w:iCs/>
          <w:noProof/>
        </w:rPr>
        <w:t>(to be filled in individually by the sole tenderer or the group leader in case of a joint tender)</w:t>
      </w:r>
    </w:p>
    <w:p w14:paraId="5D642F6C" w14:textId="77777777" w:rsidR="00A94832" w:rsidRPr="00A94832" w:rsidRDefault="00A94832" w:rsidP="00A94832">
      <w:r w:rsidRPr="00A94832">
        <w:t>In case of a procedure with lots, the statements in this part D apply to the lot(s) for which the tender is submitted.</w:t>
      </w: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7"/>
        <w:gridCol w:w="670"/>
        <w:gridCol w:w="759"/>
      </w:tblGrid>
      <w:tr w:rsidR="00A94832" w:rsidRPr="00A94832" w14:paraId="216A131C" w14:textId="77777777" w:rsidTr="00A94832">
        <w:tc>
          <w:tcPr>
            <w:tcW w:w="8327" w:type="dxa"/>
            <w:tcBorders>
              <w:top w:val="single" w:sz="4" w:space="0" w:color="auto"/>
              <w:left w:val="single" w:sz="4" w:space="0" w:color="auto"/>
              <w:bottom w:val="single" w:sz="4" w:space="0" w:color="auto"/>
              <w:right w:val="single" w:sz="4" w:space="0" w:color="auto"/>
            </w:tcBorders>
            <w:hideMark/>
          </w:tcPr>
          <w:p w14:paraId="677C3ACB" w14:textId="77777777" w:rsidR="00A94832" w:rsidRPr="00A94832" w:rsidRDefault="00A94832" w:rsidP="00A94832">
            <w:pPr>
              <w:spacing w:line="256" w:lineRule="auto"/>
              <w:rPr>
                <w:noProof/>
                <w:kern w:val="2"/>
                <w14:ligatures w14:val="standardContextual"/>
              </w:rPr>
            </w:pPr>
            <w:r w:rsidRPr="00A94832">
              <w:rPr>
                <w:noProof/>
                <w:kern w:val="2"/>
                <w14:ligatures w14:val="standardContextual"/>
              </w:rPr>
              <w:t>(10) declares that the person:</w:t>
            </w:r>
          </w:p>
        </w:tc>
        <w:tc>
          <w:tcPr>
            <w:tcW w:w="670" w:type="dxa"/>
            <w:tcBorders>
              <w:top w:val="single" w:sz="4" w:space="0" w:color="auto"/>
              <w:left w:val="single" w:sz="4" w:space="0" w:color="auto"/>
              <w:bottom w:val="single" w:sz="4" w:space="0" w:color="auto"/>
              <w:right w:val="single" w:sz="4" w:space="0" w:color="auto"/>
            </w:tcBorders>
            <w:hideMark/>
          </w:tcPr>
          <w:p w14:paraId="23E8618D"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YES</w:t>
            </w:r>
          </w:p>
        </w:tc>
        <w:tc>
          <w:tcPr>
            <w:tcW w:w="759" w:type="dxa"/>
            <w:tcBorders>
              <w:top w:val="single" w:sz="4" w:space="0" w:color="auto"/>
              <w:left w:val="single" w:sz="4" w:space="0" w:color="auto"/>
              <w:bottom w:val="single" w:sz="4" w:space="0" w:color="auto"/>
              <w:right w:val="single" w:sz="4" w:space="0" w:color="auto"/>
            </w:tcBorders>
            <w:hideMark/>
          </w:tcPr>
          <w:p w14:paraId="24F335F7"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t>NO</w:t>
            </w:r>
          </w:p>
        </w:tc>
      </w:tr>
      <w:tr w:rsidR="00A94832" w:rsidRPr="00A94832" w14:paraId="6F634A6F" w14:textId="77777777" w:rsidTr="00A94832">
        <w:tc>
          <w:tcPr>
            <w:tcW w:w="8327" w:type="dxa"/>
            <w:tcBorders>
              <w:top w:val="single" w:sz="4" w:space="0" w:color="auto"/>
              <w:left w:val="single" w:sz="4" w:space="0" w:color="auto"/>
              <w:bottom w:val="single" w:sz="4" w:space="0" w:color="auto"/>
              <w:right w:val="single" w:sz="4" w:space="0" w:color="auto"/>
            </w:tcBorders>
            <w:hideMark/>
          </w:tcPr>
          <w:p w14:paraId="7D6BCC7F" w14:textId="77777777" w:rsidR="00A94832" w:rsidRPr="00A94832" w:rsidRDefault="00A94832" w:rsidP="00A94832">
            <w:pPr>
              <w:spacing w:before="40" w:beforeAutospacing="0" w:after="40" w:afterAutospacing="0" w:line="256" w:lineRule="auto"/>
              <w:rPr>
                <w:noProof/>
                <w:kern w:val="2"/>
                <w:lang w:eastAsia="zh-CN"/>
                <w14:ligatures w14:val="standardContextual"/>
              </w:rPr>
            </w:pPr>
            <w:r w:rsidRPr="00A94832">
              <w:rPr>
                <w:noProof/>
                <w:kern w:val="2"/>
                <w:lang w:eastAsia="zh-CN"/>
                <w14:ligatures w14:val="standardContextual"/>
              </w:rPr>
              <w:t xml:space="preserve">(a) </w:t>
            </w:r>
            <w:r w:rsidRPr="00A94832">
              <w:rPr>
                <w:kern w:val="2"/>
                <w:lang w:eastAsia="zh-CN"/>
                <w14:ligatures w14:val="standardContextual"/>
              </w:rPr>
              <w:t>has prepared the submitted tender in complete independence and autonomously from the other tenders</w:t>
            </w:r>
            <w:r w:rsidRPr="00A94832">
              <w:rPr>
                <w:noProof/>
                <w:kern w:val="2"/>
                <w:lang w:eastAsia="zh-CN"/>
                <w14:ligatures w14:val="standardContextual"/>
              </w:rPr>
              <w:t xml:space="preserve"> submitted </w:t>
            </w:r>
            <w:r w:rsidRPr="00A94832">
              <w:rPr>
                <w:kern w:val="2"/>
                <w:lang w:eastAsia="zh-CN"/>
                <w14:ligatures w14:val="standardContextual"/>
              </w:rPr>
              <w:t>within the same procurement procedure.</w:t>
            </w:r>
          </w:p>
        </w:tc>
        <w:tc>
          <w:tcPr>
            <w:tcW w:w="670" w:type="dxa"/>
            <w:tcBorders>
              <w:top w:val="single" w:sz="4" w:space="0" w:color="auto"/>
              <w:left w:val="single" w:sz="4" w:space="0" w:color="auto"/>
              <w:bottom w:val="single" w:sz="4" w:space="0" w:color="auto"/>
              <w:right w:val="single" w:sz="4" w:space="0" w:color="auto"/>
            </w:tcBorders>
            <w:hideMark/>
          </w:tcPr>
          <w:p w14:paraId="2B910E3D"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c>
          <w:tcPr>
            <w:tcW w:w="759" w:type="dxa"/>
            <w:tcBorders>
              <w:top w:val="single" w:sz="4" w:space="0" w:color="auto"/>
              <w:left w:val="single" w:sz="4" w:space="0" w:color="auto"/>
              <w:bottom w:val="single" w:sz="4" w:space="0" w:color="auto"/>
              <w:right w:val="single" w:sz="4" w:space="0" w:color="auto"/>
            </w:tcBorders>
            <w:hideMark/>
          </w:tcPr>
          <w:p w14:paraId="76DBF56D" w14:textId="77777777" w:rsidR="00A94832" w:rsidRPr="00A94832" w:rsidRDefault="00A94832" w:rsidP="00A94832">
            <w:pPr>
              <w:spacing w:line="256" w:lineRule="auto"/>
              <w:jc w:val="center"/>
              <w:rPr>
                <w:noProof/>
                <w:kern w:val="2"/>
                <w14:ligatures w14:val="standardContextual"/>
              </w:rPr>
            </w:pPr>
            <w:r w:rsidRPr="00A94832">
              <w:rPr>
                <w:noProof/>
                <w:kern w:val="2"/>
                <w14:ligatures w14:val="standardContextual"/>
              </w:rPr>
              <w:fldChar w:fldCharType="begin">
                <w:ffData>
                  <w:name w:val="Check1"/>
                  <w:enabled/>
                  <w:calcOnExit w:val="0"/>
                  <w:checkBox>
                    <w:sizeAuto/>
                    <w:default w:val="0"/>
                  </w:checkBox>
                </w:ffData>
              </w:fldChar>
            </w:r>
            <w:r w:rsidRPr="00A94832">
              <w:rPr>
                <w:noProof/>
                <w:kern w:val="2"/>
                <w14:ligatures w14:val="standardContextual"/>
              </w:rPr>
              <w:instrText xml:space="preserve"> FORMCHECKBOX </w:instrText>
            </w:r>
            <w:r w:rsidRPr="00A94832">
              <w:rPr>
                <w:noProof/>
                <w:kern w:val="2"/>
                <w14:ligatures w14:val="standardContextual"/>
              </w:rPr>
            </w:r>
            <w:r w:rsidRPr="00A94832">
              <w:rPr>
                <w:noProof/>
                <w:kern w:val="2"/>
                <w14:ligatures w14:val="standardContextual"/>
              </w:rPr>
              <w:fldChar w:fldCharType="separate"/>
            </w:r>
            <w:r w:rsidRPr="00A94832">
              <w:rPr>
                <w:noProof/>
                <w:kern w:val="2"/>
                <w14:ligatures w14:val="standardContextual"/>
              </w:rPr>
              <w:fldChar w:fldCharType="end"/>
            </w:r>
          </w:p>
        </w:tc>
      </w:tr>
    </w:tbl>
    <w:p w14:paraId="4F2B7DA2" w14:textId="77777777" w:rsidR="00A94832" w:rsidRPr="00A94832" w:rsidRDefault="00A94832" w:rsidP="00A94832">
      <w:pPr>
        <w:rPr>
          <w:b/>
          <w:i/>
          <w:noProof/>
        </w:rPr>
      </w:pPr>
      <w:r w:rsidRPr="00A94832">
        <w:rPr>
          <w:b/>
          <w:i/>
          <w:noProof/>
        </w:rPr>
        <w:t>The person must immediately inform the contracting authority of any changes in the situation as declared.</w:t>
      </w:r>
    </w:p>
    <w:p w14:paraId="527F8CB0" w14:textId="77777777" w:rsidR="00A94832" w:rsidRPr="00A94832" w:rsidRDefault="00A94832" w:rsidP="00A94832">
      <w:pPr>
        <w:rPr>
          <w:b/>
          <w:i/>
          <w:noProof/>
        </w:rPr>
      </w:pPr>
      <w:r w:rsidRPr="00A94832">
        <w:rPr>
          <w:b/>
          <w:i/>
          <w:noProof/>
        </w:rPr>
        <w:t>The person may be subject to rejection from this procedure and to administrative sanctions (exclusion or financial penalty) if any of the declarations or information provided as a condition for participating in this procedure prove to be false.</w:t>
      </w:r>
    </w:p>
    <w:p w14:paraId="024517CE" w14:textId="77777777" w:rsidR="00A94832" w:rsidRPr="00A94832" w:rsidRDefault="00A94832" w:rsidP="00A94832">
      <w:pPr>
        <w:tabs>
          <w:tab w:val="left" w:pos="4395"/>
          <w:tab w:val="left" w:pos="7797"/>
        </w:tabs>
        <w:rPr>
          <w:noProof/>
        </w:rPr>
      </w:pPr>
      <w:r w:rsidRPr="00A94832">
        <w:rPr>
          <w:noProof/>
        </w:rPr>
        <w:t>Full name:</w:t>
      </w:r>
      <w:r w:rsidRPr="00A94832">
        <w:rPr>
          <w:noProof/>
        </w:rPr>
        <w:tab/>
      </w:r>
    </w:p>
    <w:p w14:paraId="2FAEE179" w14:textId="77777777" w:rsidR="00A94832" w:rsidRPr="00A94832" w:rsidRDefault="00A94832" w:rsidP="00A94832">
      <w:pPr>
        <w:tabs>
          <w:tab w:val="left" w:pos="4395"/>
          <w:tab w:val="left" w:pos="7797"/>
        </w:tabs>
        <w:rPr>
          <w:noProof/>
        </w:rPr>
      </w:pPr>
      <w:r w:rsidRPr="00A94832">
        <w:rPr>
          <w:noProof/>
        </w:rPr>
        <w:t>Date:</w:t>
      </w:r>
      <w:r w:rsidRPr="00A94832">
        <w:rPr>
          <w:noProof/>
        </w:rPr>
        <w:tab/>
      </w:r>
    </w:p>
    <w:p w14:paraId="630CBC2B" w14:textId="77777777" w:rsidR="00A94832" w:rsidRPr="00A94832" w:rsidRDefault="00A94832" w:rsidP="00A94832">
      <w:pPr>
        <w:tabs>
          <w:tab w:val="left" w:pos="4395"/>
          <w:tab w:val="left" w:pos="7797"/>
        </w:tabs>
        <w:rPr>
          <w:noProof/>
        </w:rPr>
      </w:pPr>
      <w:r w:rsidRPr="00A94832">
        <w:rPr>
          <w:noProof/>
        </w:rPr>
        <w:t>Signature:</w:t>
      </w:r>
    </w:p>
    <w:p w14:paraId="7A9BACF6" w14:textId="77777777" w:rsidR="00A94832" w:rsidRPr="00A94832" w:rsidRDefault="00A94832" w:rsidP="00A94832">
      <w:pPr>
        <w:rPr>
          <w:i/>
          <w:iCs/>
          <w:highlight w:val="lightGray"/>
        </w:rPr>
      </w:pPr>
      <w:r w:rsidRPr="00A94832">
        <w:rPr>
          <w:i/>
          <w:iCs/>
          <w:highlight w:val="lightGray"/>
        </w:rPr>
        <w:t>The declaration is to be signed with:</w:t>
      </w:r>
    </w:p>
    <w:p w14:paraId="4147566C" w14:textId="77777777" w:rsidR="00A94832" w:rsidRPr="00A94832" w:rsidRDefault="00A94832" w:rsidP="00A94832">
      <w:pPr>
        <w:numPr>
          <w:ilvl w:val="0"/>
          <w:numId w:val="44"/>
        </w:numPr>
        <w:spacing w:before="0" w:beforeAutospacing="0" w:after="0" w:afterAutospacing="0"/>
        <w:contextualSpacing/>
        <w:jc w:val="left"/>
        <w:rPr>
          <w:i/>
          <w:iCs/>
          <w:highlight w:val="lightGray"/>
        </w:rPr>
      </w:pPr>
      <w:r w:rsidRPr="00A94832">
        <w:rPr>
          <w:i/>
          <w:iCs/>
          <w:highlight w:val="lightGray"/>
        </w:rPr>
        <w:t>Electronic signature (recommended option):</w:t>
      </w:r>
    </w:p>
    <w:p w14:paraId="68CB4D37" w14:textId="77777777" w:rsidR="00A94832" w:rsidRPr="00A94832" w:rsidRDefault="00A94832" w:rsidP="00A94832">
      <w:pPr>
        <w:rPr>
          <w:i/>
          <w:iCs/>
          <w:highlight w:val="lightGray"/>
        </w:rPr>
      </w:pPr>
      <w:r w:rsidRPr="00A94832">
        <w:rPr>
          <w:i/>
          <w:iCs/>
          <w:highlight w:val="lightGray"/>
        </w:rPr>
        <w:lastRenderedPageBreak/>
        <w:t xml:space="preserve">If you have the possibility to sign the declaration using a qualified electronic signature (QES), please have it signed electronically by your authorised representative(s). Please note that only the qualified electronic signature (QES) within the meaning of Regulation (EU) No 910/2014 (eIDAS Regulation) will be accepted. </w:t>
      </w:r>
    </w:p>
    <w:p w14:paraId="5A5E2AF8" w14:textId="77777777" w:rsidR="00A94832" w:rsidRPr="00A94832" w:rsidRDefault="00A94832" w:rsidP="00A94832">
      <w:pPr>
        <w:rPr>
          <w:i/>
          <w:iCs/>
          <w:highlight w:val="lightGray"/>
        </w:rPr>
      </w:pPr>
      <w:r w:rsidRPr="00A94832">
        <w:rPr>
          <w:i/>
          <w:iCs/>
          <w:highlight w:val="lightGray"/>
        </w:rPr>
        <w:t>Before sending back your electronically signed document, please check the signature and validity of the certificate with one of the following tools:</w:t>
      </w:r>
    </w:p>
    <w:p w14:paraId="69A34CD3" w14:textId="77777777" w:rsidR="00A94832" w:rsidRPr="00A94832" w:rsidRDefault="00A94832" w:rsidP="00A94832">
      <w:pPr>
        <w:numPr>
          <w:ilvl w:val="0"/>
          <w:numId w:val="45"/>
        </w:numPr>
        <w:spacing w:before="0" w:beforeAutospacing="0" w:after="0" w:afterAutospacing="0"/>
        <w:contextualSpacing/>
        <w:jc w:val="left"/>
        <w:rPr>
          <w:i/>
          <w:iCs/>
          <w:highlight w:val="lightGray"/>
        </w:rPr>
      </w:pPr>
      <w:r w:rsidRPr="00A94832">
        <w:rPr>
          <w:i/>
          <w:iCs/>
          <w:highlight w:val="lightGray"/>
        </w:rPr>
        <w:t xml:space="preserve">The DSS Demonstration validation tool available at </w:t>
      </w:r>
      <w:hyperlink r:id="rId13" w:history="1">
        <w:r w:rsidRPr="00A94832">
          <w:rPr>
            <w:rFonts w:eastAsia="Yu Gothic Light"/>
            <w:color w:val="0000FF"/>
            <w:highlight w:val="lightGray"/>
            <w:u w:val="single"/>
          </w:rPr>
          <w:t xml:space="preserve">https://ec.europa.eu/cefdigital/DSS/webapp-demo/validation </w:t>
        </w:r>
      </w:hyperlink>
      <w:r w:rsidRPr="00A94832">
        <w:rPr>
          <w:i/>
          <w:iCs/>
          <w:highlight w:val="lightGray"/>
        </w:rPr>
        <w:t>can help you check the validity of a certificate by indicating the number and Type of valid signatures in a document.</w:t>
      </w:r>
    </w:p>
    <w:p w14:paraId="38C72799" w14:textId="77777777" w:rsidR="00A94832" w:rsidRPr="00A94832" w:rsidRDefault="00A94832" w:rsidP="00A94832">
      <w:pPr>
        <w:numPr>
          <w:ilvl w:val="0"/>
          <w:numId w:val="45"/>
        </w:numPr>
        <w:spacing w:before="0" w:beforeAutospacing="0" w:after="0" w:afterAutospacing="0"/>
        <w:contextualSpacing/>
        <w:jc w:val="left"/>
        <w:rPr>
          <w:i/>
          <w:iCs/>
          <w:highlight w:val="lightGray"/>
        </w:rPr>
      </w:pPr>
      <w:r w:rsidRPr="00A94832">
        <w:rPr>
          <w:i/>
          <w:iCs/>
          <w:highlight w:val="lightGray"/>
        </w:rPr>
        <w:t xml:space="preserve">EU Trusted List Browser can be consulted to check whether the electronic signature provider and the trust service it provides are part of the European Union Trusted List: </w:t>
      </w:r>
      <w:hyperlink r:id="rId14" w:anchor="/screen/home" w:history="1">
        <w:r w:rsidRPr="00A94832">
          <w:rPr>
            <w:rFonts w:eastAsia="Yu Gothic Light"/>
            <w:i/>
            <w:iCs/>
            <w:color w:val="0000FF"/>
            <w:highlight w:val="lightGray"/>
            <w:u w:val="single"/>
          </w:rPr>
          <w:t>https://esignature.ec.europa.eu/efda/tl-browser/#/screen/home</w:t>
        </w:r>
      </w:hyperlink>
      <w:r w:rsidRPr="00A94832">
        <w:t xml:space="preserve"> </w:t>
      </w:r>
    </w:p>
    <w:p w14:paraId="4B46F678" w14:textId="77777777" w:rsidR="00A94832" w:rsidRPr="00A94832" w:rsidRDefault="00A94832" w:rsidP="00A94832">
      <w:pPr>
        <w:rPr>
          <w:i/>
          <w:iCs/>
          <w:highlight w:val="lightGray"/>
        </w:rPr>
      </w:pPr>
      <w:r w:rsidRPr="00A94832">
        <w:rPr>
          <w:i/>
          <w:iCs/>
          <w:highlight w:val="lightGray"/>
        </w:rPr>
        <w:t>To make sure you use a QES that is compliant with the eIDAS Regulation, you need to check that both the service provider and the qualified certificate generation service used are included in the EU Trusted List Browser.</w:t>
      </w:r>
    </w:p>
    <w:p w14:paraId="7C6A23EB" w14:textId="77777777" w:rsidR="00A94832" w:rsidRPr="00A94832" w:rsidRDefault="00A94832" w:rsidP="00A94832">
      <w:pPr>
        <w:numPr>
          <w:ilvl w:val="0"/>
          <w:numId w:val="44"/>
        </w:numPr>
        <w:spacing w:before="0" w:beforeAutospacing="0" w:after="0" w:afterAutospacing="0"/>
        <w:contextualSpacing/>
        <w:jc w:val="left"/>
        <w:rPr>
          <w:i/>
          <w:iCs/>
          <w:highlight w:val="lightGray"/>
        </w:rPr>
      </w:pPr>
      <w:r w:rsidRPr="00A94832">
        <w:rPr>
          <w:i/>
          <w:iCs/>
          <w:highlight w:val="lightGray"/>
        </w:rPr>
        <w:t>Handwritten signature:</w:t>
      </w:r>
    </w:p>
    <w:p w14:paraId="0EF0F5C5" w14:textId="77777777" w:rsidR="00A94832" w:rsidRPr="00A94832" w:rsidRDefault="00A94832" w:rsidP="00A94832">
      <w:r w:rsidRPr="00A94832">
        <w:rPr>
          <w:i/>
          <w:iCs/>
          <w:highlight w:val="lightGray"/>
        </w:rPr>
        <w:t>In case you do not have the possibility to sign the declaration using a qualified electronic signature (QES), please fill it in electronically, then print it and have it signed and dated by your authorised representative(s) using a hand-written signature</w:t>
      </w:r>
      <w:r w:rsidRPr="00A94832">
        <w:rPr>
          <w:i/>
          <w:iCs/>
        </w:rPr>
        <w:t>.</w:t>
      </w:r>
      <w:r w:rsidRPr="00A94832">
        <w:br w:type="page"/>
      </w:r>
    </w:p>
    <w:p w14:paraId="4D1142BC" w14:textId="77777777" w:rsidR="00A94832" w:rsidRPr="00A94832" w:rsidRDefault="00A94832" w:rsidP="00A94832">
      <w:pPr>
        <w:keepNext/>
        <w:keepLines/>
        <w:ind w:firstLine="576"/>
        <w:outlineLvl w:val="1"/>
        <w:rPr>
          <w:b/>
          <w:sz w:val="28"/>
          <w:szCs w:val="26"/>
        </w:rPr>
      </w:pPr>
      <w:bookmarkStart w:id="104" w:name="_Toc185851159"/>
      <w:bookmarkStart w:id="105" w:name="_Toc189230590"/>
      <w:r w:rsidRPr="00A94832">
        <w:rPr>
          <w:b/>
          <w:sz w:val="28"/>
          <w:szCs w:val="26"/>
        </w:rPr>
        <w:lastRenderedPageBreak/>
        <w:t>Annex 3 - Agreement/Power of attorney</w:t>
      </w:r>
      <w:bookmarkEnd w:id="104"/>
      <w:bookmarkEnd w:id="105"/>
    </w:p>
    <w:p w14:paraId="2A39FAAB" w14:textId="77777777" w:rsidR="00A94832" w:rsidRPr="00A94832" w:rsidRDefault="00A94832" w:rsidP="00A94832">
      <w:pPr>
        <w:autoSpaceDE w:val="0"/>
        <w:autoSpaceDN w:val="0"/>
        <w:adjustRightInd w:val="0"/>
        <w:spacing w:before="0" w:beforeAutospacing="0" w:after="0" w:afterAutospacing="0"/>
        <w:rPr>
          <w:rFonts w:eastAsia="Calibri"/>
          <w:color w:val="C45911"/>
          <w:sz w:val="23"/>
          <w:szCs w:val="23"/>
          <w:lang w:eastAsia="en-US"/>
          <w14:ligatures w14:val="standardContextual"/>
        </w:rPr>
      </w:pPr>
      <w:r w:rsidRPr="00A94832">
        <w:rPr>
          <w:rFonts w:eastAsia="Calibri"/>
          <w:color w:val="000000"/>
          <w:sz w:val="23"/>
          <w:szCs w:val="23"/>
          <w:lang w:eastAsia="en-US"/>
          <w14:ligatures w14:val="standardContextual"/>
        </w:rPr>
        <w:t xml:space="preserve">Call for tenders </w:t>
      </w:r>
      <w:r w:rsidRPr="00A94832">
        <w:rPr>
          <w:rFonts w:eastAsia="Calibri"/>
          <w:color w:val="C45911"/>
          <w:sz w:val="23"/>
          <w:szCs w:val="23"/>
          <w:lang w:eastAsia="en-US"/>
          <w14:ligatures w14:val="standardContextual"/>
        </w:rPr>
        <w:t>[</w:t>
      </w:r>
      <w:r w:rsidRPr="00A94832">
        <w:rPr>
          <w:rFonts w:eastAsia="Calibri"/>
          <w:i/>
          <w:iCs/>
          <w:color w:val="C45911"/>
          <w:sz w:val="23"/>
          <w:szCs w:val="23"/>
          <w:lang w:eastAsia="en-US"/>
          <w14:ligatures w14:val="standardContextual"/>
        </w:rPr>
        <w:t>Insert Title of procedure</w:t>
      </w:r>
      <w:r w:rsidRPr="00A94832">
        <w:rPr>
          <w:rFonts w:eastAsia="Calibri"/>
          <w:color w:val="C45911"/>
          <w:sz w:val="23"/>
          <w:szCs w:val="23"/>
          <w:lang w:eastAsia="en-US"/>
          <w14:ligatures w14:val="standardContextual"/>
        </w:rPr>
        <w:t>]</w:t>
      </w:r>
    </w:p>
    <w:p w14:paraId="0D5239D5"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p>
    <w:p w14:paraId="26814D56" w14:textId="77777777" w:rsidR="00A94832" w:rsidRPr="00A94832" w:rsidRDefault="00A94832" w:rsidP="00A94832">
      <w:pPr>
        <w:autoSpaceDE w:val="0"/>
        <w:autoSpaceDN w:val="0"/>
        <w:adjustRightInd w:val="0"/>
        <w:spacing w:before="0" w:beforeAutospacing="0" w:after="0" w:afterAutospacing="0"/>
        <w:jc w:val="center"/>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POWER OF ATTORNEY</w:t>
      </w:r>
    </w:p>
    <w:p w14:paraId="4980B57B"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The undersigned:</w:t>
      </w:r>
    </w:p>
    <w:p w14:paraId="69BF1655" w14:textId="77777777" w:rsidR="00A94832" w:rsidRPr="00A94832" w:rsidRDefault="00A94832" w:rsidP="00A94832">
      <w:pPr>
        <w:rPr>
          <w:i/>
          <w:highlight w:val="lightGray"/>
        </w:rPr>
      </w:pPr>
      <w:r w:rsidRPr="00A94832">
        <w:rPr>
          <w:i/>
          <w:highlight w:val="lightGray"/>
        </w:rPr>
        <w:t>[- Signatory 1 (Name, Function, Company, Registered address, VAT Number)</w:t>
      </w:r>
    </w:p>
    <w:p w14:paraId="62C8B53C" w14:textId="77777777" w:rsidR="00A94832" w:rsidRPr="00A94832" w:rsidRDefault="00A94832" w:rsidP="00A94832">
      <w:pPr>
        <w:rPr>
          <w:i/>
          <w:highlight w:val="lightGray"/>
        </w:rPr>
      </w:pPr>
      <w:r w:rsidRPr="00A94832">
        <w:rPr>
          <w:i/>
          <w:highlight w:val="lightGray"/>
        </w:rPr>
        <w:t>- …</w:t>
      </w:r>
    </w:p>
    <w:p w14:paraId="48DDB063" w14:textId="77777777" w:rsidR="00A94832" w:rsidRPr="00A94832" w:rsidRDefault="00A94832" w:rsidP="00A94832">
      <w:pPr>
        <w:rPr>
          <w:i/>
          <w:highlight w:val="lightGray"/>
        </w:rPr>
      </w:pPr>
      <w:r w:rsidRPr="00A94832">
        <w:rPr>
          <w:i/>
          <w:highlight w:val="lightGray"/>
        </w:rPr>
        <w:t xml:space="preserve">- Signatory N (Name, Function, Company, Registered address, VAT Number)] </w:t>
      </w:r>
    </w:p>
    <w:p w14:paraId="7BC4ADE3"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 xml:space="preserve">having the legal capacity required to act on behalf of the entities they represent, </w:t>
      </w:r>
    </w:p>
    <w:p w14:paraId="434FDB32"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p>
    <w:p w14:paraId="6998DF35"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 xml:space="preserve">HEREBY AGREES TO THE FOLLOWING: </w:t>
      </w:r>
    </w:p>
    <w:p w14:paraId="28B7F07D"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p>
    <w:p w14:paraId="3391A508" w14:textId="77777777" w:rsidR="00A94832" w:rsidRPr="00A94832" w:rsidRDefault="00A94832" w:rsidP="00A94832">
      <w:pPr>
        <w:numPr>
          <w:ilvl w:val="0"/>
          <w:numId w:val="46"/>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 xml:space="preserve">To submit a joint tender as a member of a group of tenderers (the group), constituted by </w:t>
      </w:r>
      <w:r w:rsidRPr="00A94832">
        <w:rPr>
          <w:i/>
          <w:highlight w:val="lightGray"/>
        </w:rPr>
        <w:t>Company 1, Company 2, Company N (Group members), and led by Company 1 (Group leader),</w:t>
      </w:r>
      <w:r w:rsidRPr="00A94832">
        <w:rPr>
          <w:rFonts w:eastAsia="Calibri"/>
          <w:color w:val="000000"/>
          <w:sz w:val="23"/>
          <w:szCs w:val="23"/>
          <w:lang w:eastAsia="en-US"/>
          <w14:ligatures w14:val="standardContextual"/>
        </w:rPr>
        <w:t xml:space="preserve"> in accordance with the conditions specified in the tender specifications and the terms specified in the tender to which this Power of attorney is attached. </w:t>
      </w:r>
    </w:p>
    <w:p w14:paraId="7574F187" w14:textId="77777777" w:rsidR="00A94832" w:rsidRPr="00A94832" w:rsidRDefault="00A94832" w:rsidP="00A94832">
      <w:pPr>
        <w:numPr>
          <w:ilvl w:val="0"/>
          <w:numId w:val="46"/>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 xml:space="preserve">If the </w:t>
      </w:r>
      <w:r w:rsidRPr="00A94832">
        <w:rPr>
          <w:rFonts w:eastAsia="Calibri"/>
          <w:i/>
          <w:color w:val="000000"/>
          <w:sz w:val="23"/>
          <w:szCs w:val="23"/>
          <w:lang w:eastAsia="en-US"/>
          <w14:ligatures w14:val="standardContextual"/>
        </w:rPr>
        <w:t xml:space="preserve">Contracting Authority </w:t>
      </w:r>
      <w:r w:rsidRPr="00A94832">
        <w:rPr>
          <w:rFonts w:eastAsia="Calibri"/>
          <w:color w:val="000000"/>
          <w:sz w:val="23"/>
          <w:szCs w:val="23"/>
          <w:lang w:eastAsia="en-US"/>
          <w14:ligatures w14:val="standardContextual"/>
        </w:rPr>
        <w:t xml:space="preserve">awards the Contract resulting from this call for tenders to the </w:t>
      </w:r>
      <w:r w:rsidRPr="00A94832">
        <w:rPr>
          <w:rFonts w:eastAsia="Calibri"/>
          <w:i/>
          <w:color w:val="000000"/>
          <w:sz w:val="23"/>
          <w:szCs w:val="23"/>
          <w:lang w:eastAsia="en-US"/>
          <w14:ligatures w14:val="standardContextual"/>
        </w:rPr>
        <w:t xml:space="preserve">group </w:t>
      </w:r>
      <w:r w:rsidRPr="00A94832">
        <w:rPr>
          <w:rFonts w:eastAsia="Calibri"/>
          <w:color w:val="000000"/>
          <w:sz w:val="23"/>
          <w:szCs w:val="23"/>
          <w:lang w:eastAsia="en-US"/>
          <w14:ligatures w14:val="standardContextual"/>
        </w:rPr>
        <w:t xml:space="preserve">on the basis of the joint tender to which this power of attorney is attached, all </w:t>
      </w:r>
      <w:r w:rsidRPr="00A94832">
        <w:rPr>
          <w:rFonts w:eastAsia="Calibri"/>
          <w:i/>
          <w:color w:val="000000"/>
          <w:sz w:val="23"/>
          <w:szCs w:val="23"/>
          <w:lang w:eastAsia="en-US"/>
          <w14:ligatures w14:val="standardContextual"/>
        </w:rPr>
        <w:t xml:space="preserve">Group members </w:t>
      </w:r>
      <w:r w:rsidRPr="00A94832">
        <w:rPr>
          <w:rFonts w:eastAsia="Calibri"/>
          <w:color w:val="000000"/>
          <w:sz w:val="23"/>
          <w:szCs w:val="23"/>
          <w:lang w:eastAsia="en-US"/>
          <w14:ligatures w14:val="standardContextual"/>
        </w:rPr>
        <w:t xml:space="preserve">shall be considered parties to the Contract in accordance with the following conditions: </w:t>
      </w:r>
    </w:p>
    <w:p w14:paraId="2262CF24" w14:textId="77777777" w:rsidR="00A94832" w:rsidRPr="00A94832" w:rsidRDefault="00A94832" w:rsidP="00A94832">
      <w:pPr>
        <w:numPr>
          <w:ilvl w:val="0"/>
          <w:numId w:val="46"/>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 xml:space="preserve">All </w:t>
      </w:r>
      <w:r w:rsidRPr="00A94832">
        <w:rPr>
          <w:rFonts w:eastAsia="Calibri"/>
          <w:i/>
          <w:color w:val="000000"/>
          <w:sz w:val="23"/>
          <w:szCs w:val="23"/>
          <w:lang w:eastAsia="en-US"/>
          <w14:ligatures w14:val="standardContextual"/>
        </w:rPr>
        <w:t xml:space="preserve">Group members </w:t>
      </w:r>
      <w:r w:rsidRPr="00A94832">
        <w:rPr>
          <w:rFonts w:eastAsia="Calibri"/>
          <w:color w:val="000000"/>
          <w:sz w:val="23"/>
          <w:szCs w:val="23"/>
          <w:lang w:eastAsia="en-US"/>
          <w14:ligatures w14:val="standardContextual"/>
        </w:rPr>
        <w:t xml:space="preserve">shall be jointly and severally liable towards the </w:t>
      </w:r>
      <w:r w:rsidRPr="00A94832">
        <w:rPr>
          <w:rFonts w:eastAsia="Calibri"/>
          <w:i/>
          <w:color w:val="000000"/>
          <w:sz w:val="23"/>
          <w:szCs w:val="23"/>
          <w:lang w:eastAsia="en-US"/>
          <w14:ligatures w14:val="standardContextual"/>
        </w:rPr>
        <w:t xml:space="preserve">Contracting Authority </w:t>
      </w:r>
      <w:r w:rsidRPr="00A94832">
        <w:rPr>
          <w:rFonts w:eastAsia="Calibri"/>
          <w:color w:val="000000"/>
          <w:sz w:val="23"/>
          <w:szCs w:val="23"/>
          <w:lang w:eastAsia="en-US"/>
          <w14:ligatures w14:val="standardContextual"/>
        </w:rPr>
        <w:t xml:space="preserve">for the performance of the Contract. </w:t>
      </w:r>
    </w:p>
    <w:p w14:paraId="43B15EBC" w14:textId="77777777" w:rsidR="00A94832" w:rsidRPr="00A94832" w:rsidRDefault="00A94832" w:rsidP="00A94832">
      <w:pPr>
        <w:numPr>
          <w:ilvl w:val="0"/>
          <w:numId w:val="46"/>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 xml:space="preserve">All </w:t>
      </w:r>
      <w:r w:rsidRPr="00A94832">
        <w:rPr>
          <w:rFonts w:eastAsia="Calibri"/>
          <w:i/>
          <w:color w:val="000000"/>
          <w:sz w:val="23"/>
          <w:szCs w:val="23"/>
          <w:lang w:eastAsia="en-US"/>
          <w14:ligatures w14:val="standardContextual"/>
        </w:rPr>
        <w:t xml:space="preserve">Group members </w:t>
      </w:r>
      <w:r w:rsidRPr="00A94832">
        <w:rPr>
          <w:rFonts w:eastAsia="Calibri"/>
          <w:color w:val="000000"/>
          <w:sz w:val="23"/>
          <w:szCs w:val="23"/>
          <w:lang w:eastAsia="en-US"/>
          <w14:ligatures w14:val="standardContextual"/>
        </w:rPr>
        <w:t xml:space="preserve">shall comply with the terms and conditions of the Contract and ensure the proper delivery of their respective share of the services and/or supplies subject to the Contract. </w:t>
      </w:r>
    </w:p>
    <w:p w14:paraId="068C3727" w14:textId="77777777" w:rsidR="00A94832" w:rsidRPr="00A94832" w:rsidRDefault="00A94832" w:rsidP="00A94832">
      <w:pPr>
        <w:numPr>
          <w:ilvl w:val="0"/>
          <w:numId w:val="46"/>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 xml:space="preserve">Payments by the </w:t>
      </w:r>
      <w:r w:rsidRPr="00A94832">
        <w:rPr>
          <w:rFonts w:eastAsia="Calibri"/>
          <w:i/>
          <w:color w:val="000000"/>
          <w:sz w:val="23"/>
          <w:szCs w:val="23"/>
          <w:lang w:eastAsia="en-US"/>
          <w14:ligatures w14:val="standardContextual"/>
        </w:rPr>
        <w:t xml:space="preserve">Contracting Authority </w:t>
      </w:r>
      <w:r w:rsidRPr="00A94832">
        <w:rPr>
          <w:rFonts w:eastAsia="Calibri"/>
          <w:color w:val="000000"/>
          <w:sz w:val="23"/>
          <w:szCs w:val="23"/>
          <w:lang w:eastAsia="en-US"/>
          <w14:ligatures w14:val="standardContextual"/>
        </w:rPr>
        <w:t xml:space="preserve">relating to the services and/or supplies subject to the Contract shall be made through the bank account of the Group leader: [Provide details on the bank, address, and </w:t>
      </w:r>
      <w:r w:rsidRPr="00A94832">
        <w:rPr>
          <w:i/>
          <w:highlight w:val="lightGray"/>
        </w:rPr>
        <w:t xml:space="preserve">account number]. </w:t>
      </w:r>
    </w:p>
    <w:p w14:paraId="4C2C9960" w14:textId="77777777" w:rsidR="00A94832" w:rsidRPr="00A94832" w:rsidRDefault="00A94832" w:rsidP="00A94832">
      <w:pPr>
        <w:numPr>
          <w:ilvl w:val="0"/>
          <w:numId w:val="46"/>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 xml:space="preserve">The </w:t>
      </w:r>
      <w:r w:rsidRPr="00A94832">
        <w:rPr>
          <w:rFonts w:eastAsia="Calibri"/>
          <w:i/>
          <w:color w:val="000000"/>
          <w:sz w:val="23"/>
          <w:szCs w:val="23"/>
          <w:lang w:eastAsia="en-US"/>
          <w14:ligatures w14:val="standardContextual"/>
        </w:rPr>
        <w:t xml:space="preserve">Group members </w:t>
      </w:r>
      <w:r w:rsidRPr="00A94832">
        <w:rPr>
          <w:rFonts w:eastAsia="Calibri"/>
          <w:color w:val="000000"/>
          <w:sz w:val="23"/>
          <w:szCs w:val="23"/>
          <w:lang w:eastAsia="en-US"/>
          <w14:ligatures w14:val="standardContextual"/>
        </w:rPr>
        <w:t xml:space="preserve">grant to the </w:t>
      </w:r>
      <w:r w:rsidRPr="00A94832">
        <w:rPr>
          <w:rFonts w:eastAsia="Calibri"/>
          <w:i/>
          <w:color w:val="000000"/>
          <w:sz w:val="23"/>
          <w:szCs w:val="23"/>
          <w:lang w:eastAsia="en-US"/>
          <w14:ligatures w14:val="standardContextual"/>
        </w:rPr>
        <w:t xml:space="preserve">Group leader </w:t>
      </w:r>
      <w:r w:rsidRPr="00A94832">
        <w:rPr>
          <w:rFonts w:eastAsia="Calibri"/>
          <w:color w:val="000000"/>
          <w:sz w:val="23"/>
          <w:szCs w:val="23"/>
          <w:lang w:eastAsia="en-US"/>
          <w14:ligatures w14:val="standardContextual"/>
        </w:rPr>
        <w:t xml:space="preserve">all the necessary powers to act on their behalf in the submission of the tender and the conclusion of the Contract, including: </w:t>
      </w:r>
    </w:p>
    <w:p w14:paraId="6604D948" w14:textId="77777777" w:rsidR="00A94832" w:rsidRPr="00A94832" w:rsidRDefault="00A94832" w:rsidP="00A94832">
      <w:pPr>
        <w:numPr>
          <w:ilvl w:val="1"/>
          <w:numId w:val="46"/>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 xml:space="preserve">The </w:t>
      </w:r>
      <w:r w:rsidRPr="00A94832">
        <w:rPr>
          <w:rFonts w:eastAsia="Calibri"/>
          <w:i/>
          <w:color w:val="000000"/>
          <w:sz w:val="23"/>
          <w:szCs w:val="23"/>
          <w:lang w:eastAsia="en-US"/>
          <w14:ligatures w14:val="standardContextual"/>
        </w:rPr>
        <w:t xml:space="preserve">Group leader </w:t>
      </w:r>
      <w:r w:rsidRPr="00A94832">
        <w:rPr>
          <w:rFonts w:eastAsia="Calibri"/>
          <w:color w:val="000000"/>
          <w:sz w:val="23"/>
          <w:szCs w:val="23"/>
          <w:lang w:eastAsia="en-US"/>
          <w14:ligatures w14:val="standardContextual"/>
        </w:rPr>
        <w:t xml:space="preserve">shall submit the tender on behalf of all </w:t>
      </w:r>
      <w:r w:rsidRPr="00A94832">
        <w:rPr>
          <w:rFonts w:eastAsia="Calibri"/>
          <w:i/>
          <w:color w:val="000000"/>
          <w:sz w:val="23"/>
          <w:szCs w:val="23"/>
          <w:lang w:eastAsia="en-US"/>
          <w14:ligatures w14:val="standardContextual"/>
        </w:rPr>
        <w:t xml:space="preserve">Group members </w:t>
      </w:r>
      <w:r w:rsidRPr="00A94832">
        <w:rPr>
          <w:rFonts w:eastAsia="Calibri"/>
          <w:color w:val="000000"/>
          <w:sz w:val="23"/>
          <w:szCs w:val="23"/>
          <w:lang w:eastAsia="en-US"/>
          <w14:ligatures w14:val="standardContextual"/>
        </w:rPr>
        <w:t xml:space="preserve">and indicate in the “Tender Contact Info” section in eSubmission the name and e-mail address of an individual - a single point of contact authorised to communicate officially with the </w:t>
      </w:r>
      <w:r w:rsidRPr="00A94832">
        <w:rPr>
          <w:rFonts w:eastAsia="Calibri"/>
          <w:i/>
          <w:color w:val="000000"/>
          <w:sz w:val="23"/>
          <w:szCs w:val="23"/>
          <w:lang w:eastAsia="en-US"/>
          <w14:ligatures w14:val="standardContextual"/>
        </w:rPr>
        <w:t xml:space="preserve">Contracting Authority </w:t>
      </w:r>
      <w:r w:rsidRPr="00A94832">
        <w:rPr>
          <w:rFonts w:eastAsia="Calibri"/>
          <w:color w:val="000000"/>
          <w:sz w:val="23"/>
          <w:szCs w:val="23"/>
          <w:lang w:eastAsia="en-US"/>
          <w14:ligatures w14:val="standardContextual"/>
        </w:rPr>
        <w:t xml:space="preserve">in connection with the submitted tender on behalf of all </w:t>
      </w:r>
      <w:r w:rsidRPr="00A94832">
        <w:rPr>
          <w:rFonts w:eastAsia="Calibri"/>
          <w:i/>
          <w:color w:val="000000"/>
          <w:sz w:val="23"/>
          <w:szCs w:val="23"/>
          <w:lang w:eastAsia="en-US"/>
          <w14:ligatures w14:val="standardContextual"/>
        </w:rPr>
        <w:t xml:space="preserve">Group members, </w:t>
      </w:r>
      <w:r w:rsidRPr="00A94832">
        <w:rPr>
          <w:rFonts w:eastAsia="Calibri"/>
          <w:color w:val="000000"/>
          <w:sz w:val="23"/>
          <w:szCs w:val="23"/>
          <w:lang w:eastAsia="en-US"/>
          <w14:ligatures w14:val="standardContextual"/>
        </w:rPr>
        <w:t xml:space="preserve">including in connection with all relevant questions, clarification requests, notifications, etc., that may be received during the evaluation, award and until the contract signature. </w:t>
      </w:r>
    </w:p>
    <w:p w14:paraId="63107E17" w14:textId="77777777" w:rsidR="00A94832" w:rsidRPr="00A94832" w:rsidRDefault="00A94832" w:rsidP="00A94832">
      <w:pPr>
        <w:numPr>
          <w:ilvl w:val="1"/>
          <w:numId w:val="46"/>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 xml:space="preserve">The </w:t>
      </w:r>
      <w:r w:rsidRPr="00A94832">
        <w:rPr>
          <w:rFonts w:eastAsia="Calibri"/>
          <w:i/>
          <w:color w:val="000000"/>
          <w:sz w:val="23"/>
          <w:szCs w:val="23"/>
          <w:lang w:eastAsia="en-US"/>
          <w14:ligatures w14:val="standardContextual"/>
        </w:rPr>
        <w:t xml:space="preserve">Group leader </w:t>
      </w:r>
      <w:r w:rsidRPr="00A94832">
        <w:rPr>
          <w:rFonts w:eastAsia="Calibri"/>
          <w:color w:val="000000"/>
          <w:sz w:val="23"/>
          <w:szCs w:val="23"/>
          <w:lang w:eastAsia="en-US"/>
          <w14:ligatures w14:val="standardContextual"/>
        </w:rPr>
        <w:t xml:space="preserve">shall sign any contractual documents — including the Contract and amendments thereto — and issue any invoices related to the performance of the Contract on behalf of all </w:t>
      </w:r>
      <w:r w:rsidRPr="00A94832">
        <w:rPr>
          <w:rFonts w:eastAsia="Calibri"/>
          <w:i/>
          <w:color w:val="000000"/>
          <w:sz w:val="23"/>
          <w:szCs w:val="23"/>
          <w:lang w:eastAsia="en-US"/>
          <w14:ligatures w14:val="standardContextual"/>
        </w:rPr>
        <w:t>Group members</w:t>
      </w:r>
      <w:r w:rsidRPr="00A94832">
        <w:rPr>
          <w:rFonts w:eastAsia="Calibri"/>
          <w:color w:val="000000"/>
          <w:sz w:val="23"/>
          <w:szCs w:val="23"/>
          <w:lang w:eastAsia="en-US"/>
          <w14:ligatures w14:val="standardContextual"/>
        </w:rPr>
        <w:t xml:space="preserve">. </w:t>
      </w:r>
    </w:p>
    <w:p w14:paraId="0AC21785" w14:textId="77777777" w:rsidR="00A94832" w:rsidRPr="00A94832" w:rsidRDefault="00A94832" w:rsidP="00A94832">
      <w:pPr>
        <w:numPr>
          <w:ilvl w:val="1"/>
          <w:numId w:val="46"/>
        </w:num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lastRenderedPageBreak/>
        <w:t xml:space="preserve">The </w:t>
      </w:r>
      <w:r w:rsidRPr="00A94832">
        <w:rPr>
          <w:rFonts w:eastAsia="Calibri"/>
          <w:i/>
          <w:iCs/>
          <w:color w:val="000000"/>
          <w:sz w:val="23"/>
          <w:szCs w:val="23"/>
          <w:lang w:eastAsia="en-US"/>
          <w14:ligatures w14:val="standardContextual"/>
        </w:rPr>
        <w:t xml:space="preserve">Group leader </w:t>
      </w:r>
      <w:r w:rsidRPr="00A94832">
        <w:rPr>
          <w:rFonts w:eastAsia="Calibri"/>
          <w:color w:val="000000"/>
          <w:sz w:val="23"/>
          <w:szCs w:val="23"/>
          <w:lang w:eastAsia="en-US"/>
          <w14:ligatures w14:val="standardContextual"/>
        </w:rPr>
        <w:t xml:space="preserve">shall act as a single contact point with the </w:t>
      </w:r>
      <w:r w:rsidRPr="00A94832">
        <w:rPr>
          <w:rFonts w:eastAsia="Calibri"/>
          <w:i/>
          <w:iCs/>
          <w:color w:val="000000"/>
          <w:sz w:val="23"/>
          <w:szCs w:val="23"/>
          <w:lang w:eastAsia="en-US"/>
          <w14:ligatures w14:val="standardContextual"/>
        </w:rPr>
        <w:t xml:space="preserve">Contracting Authority </w:t>
      </w:r>
      <w:r w:rsidRPr="00A94832">
        <w:rPr>
          <w:rFonts w:eastAsia="Calibri"/>
          <w:color w:val="000000"/>
          <w:sz w:val="23"/>
          <w:szCs w:val="23"/>
          <w:lang w:eastAsia="en-US"/>
          <w14:ligatures w14:val="standardContextual"/>
        </w:rPr>
        <w:t xml:space="preserve">in delivering the services and/or supplies subject to the Contract. It shall coordinate the delivery of the services and/or supplies by the </w:t>
      </w:r>
      <w:r w:rsidRPr="00A94832">
        <w:rPr>
          <w:rFonts w:eastAsia="Calibri"/>
          <w:i/>
          <w:iCs/>
          <w:color w:val="000000"/>
          <w:sz w:val="23"/>
          <w:szCs w:val="23"/>
          <w:lang w:eastAsia="en-US"/>
          <w14:ligatures w14:val="standardContextual"/>
        </w:rPr>
        <w:t xml:space="preserve">group </w:t>
      </w:r>
      <w:r w:rsidRPr="00A94832">
        <w:rPr>
          <w:rFonts w:eastAsia="Calibri"/>
          <w:color w:val="000000"/>
          <w:sz w:val="23"/>
          <w:szCs w:val="23"/>
          <w:lang w:eastAsia="en-US"/>
          <w14:ligatures w14:val="standardContextual"/>
        </w:rPr>
        <w:t xml:space="preserve">to the </w:t>
      </w:r>
      <w:r w:rsidRPr="00A94832">
        <w:rPr>
          <w:rFonts w:eastAsia="Calibri"/>
          <w:i/>
          <w:iCs/>
          <w:color w:val="000000"/>
          <w:sz w:val="23"/>
          <w:szCs w:val="23"/>
          <w:lang w:eastAsia="en-US"/>
          <w14:ligatures w14:val="standardContextual"/>
        </w:rPr>
        <w:t>Contracting Authority</w:t>
      </w:r>
      <w:r w:rsidRPr="00A94832">
        <w:rPr>
          <w:rFonts w:eastAsia="Calibri"/>
          <w:color w:val="000000"/>
          <w:sz w:val="23"/>
          <w:szCs w:val="23"/>
          <w:lang w:eastAsia="en-US"/>
          <w14:ligatures w14:val="standardContextual"/>
        </w:rPr>
        <w:t xml:space="preserve"> and shall see to it that the Contract is properly administered. </w:t>
      </w:r>
    </w:p>
    <w:p w14:paraId="530CF0A7"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rFonts w:eastAsia="Calibri"/>
          <w:color w:val="000000"/>
          <w:sz w:val="23"/>
          <w:szCs w:val="23"/>
          <w:lang w:eastAsia="en-US"/>
          <w14:ligatures w14:val="standardContextual"/>
        </w:rPr>
        <w:t xml:space="preserve">Any modification to the present Power of attorney shall be subject to the </w:t>
      </w:r>
      <w:r w:rsidRPr="00A94832">
        <w:rPr>
          <w:rFonts w:eastAsia="Calibri"/>
          <w:i/>
          <w:iCs/>
          <w:color w:val="000000"/>
          <w:sz w:val="23"/>
          <w:szCs w:val="23"/>
          <w:lang w:eastAsia="en-US"/>
          <w14:ligatures w14:val="standardContextual"/>
        </w:rPr>
        <w:t>Contracting Authority’s</w:t>
      </w:r>
      <w:r w:rsidRPr="00A94832">
        <w:rPr>
          <w:rFonts w:eastAsia="Calibri"/>
          <w:color w:val="000000"/>
          <w:sz w:val="23"/>
          <w:szCs w:val="23"/>
          <w:lang w:eastAsia="en-US"/>
          <w14:ligatures w14:val="standardContextual"/>
        </w:rPr>
        <w:t xml:space="preserve"> express approval. This Power of attorney shall expire when all the group's contractual obligations</w:t>
      </w:r>
      <w:r w:rsidRPr="00A94832">
        <w:rPr>
          <w:rFonts w:eastAsia="Calibri"/>
          <w:i/>
          <w:iCs/>
          <w:color w:val="000000"/>
          <w:sz w:val="23"/>
          <w:szCs w:val="23"/>
          <w:lang w:eastAsia="en-US"/>
          <w14:ligatures w14:val="standardContextual"/>
        </w:rPr>
        <w:t xml:space="preserve"> </w:t>
      </w:r>
      <w:r w:rsidRPr="00A94832">
        <w:rPr>
          <w:rFonts w:eastAsia="Calibri"/>
          <w:color w:val="000000"/>
          <w:sz w:val="23"/>
          <w:szCs w:val="23"/>
          <w:lang w:eastAsia="en-US"/>
          <w14:ligatures w14:val="standardContextual"/>
        </w:rPr>
        <w:t xml:space="preserve">have ceased to exist. The parties cannot terminate it before that date without the </w:t>
      </w:r>
      <w:r w:rsidRPr="00A94832">
        <w:rPr>
          <w:rFonts w:eastAsia="Calibri"/>
          <w:i/>
          <w:iCs/>
          <w:color w:val="000000"/>
          <w:sz w:val="23"/>
          <w:szCs w:val="23"/>
          <w:lang w:eastAsia="en-US"/>
          <w14:ligatures w14:val="standardContextual"/>
        </w:rPr>
        <w:t>Contracting Authority’s</w:t>
      </w:r>
      <w:r w:rsidRPr="00A94832">
        <w:rPr>
          <w:rFonts w:eastAsia="Calibri"/>
          <w:color w:val="000000"/>
          <w:sz w:val="23"/>
          <w:szCs w:val="23"/>
          <w:lang w:eastAsia="en-US"/>
          <w14:ligatures w14:val="standardContextual"/>
        </w:rPr>
        <w:t xml:space="preserve"> consent. </w:t>
      </w:r>
    </w:p>
    <w:p w14:paraId="32791E5F"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p>
    <w:tbl>
      <w:tblPr>
        <w:tblStyle w:val="TableGrid1"/>
        <w:tblW w:w="0" w:type="auto"/>
        <w:tblInd w:w="0" w:type="dxa"/>
        <w:tblLook w:val="04A0" w:firstRow="1" w:lastRow="0" w:firstColumn="1" w:lastColumn="0" w:noHBand="0" w:noVBand="1"/>
      </w:tblPr>
      <w:tblGrid>
        <w:gridCol w:w="2689"/>
        <w:gridCol w:w="6661"/>
      </w:tblGrid>
      <w:tr w:rsidR="00A94832" w:rsidRPr="00A94832" w14:paraId="7CBC13CC" w14:textId="77777777" w:rsidTr="00A94832">
        <w:tc>
          <w:tcPr>
            <w:tcW w:w="2689" w:type="dxa"/>
            <w:tcBorders>
              <w:top w:val="single" w:sz="4" w:space="0" w:color="auto"/>
              <w:left w:val="single" w:sz="4" w:space="0" w:color="auto"/>
              <w:bottom w:val="single" w:sz="4" w:space="0" w:color="auto"/>
              <w:right w:val="single" w:sz="4" w:space="0" w:color="auto"/>
            </w:tcBorders>
            <w:hideMark/>
          </w:tcPr>
          <w:p w14:paraId="6B8EE4F9" w14:textId="77777777" w:rsidR="00A94832" w:rsidRPr="00A94832" w:rsidRDefault="00A94832" w:rsidP="00A94832">
            <w:pPr>
              <w:autoSpaceDE w:val="0"/>
              <w:autoSpaceDN w:val="0"/>
              <w:adjustRightInd w:val="0"/>
              <w:spacing w:before="0" w:beforeAutospacing="0" w:after="0" w:afterAutospacing="0"/>
              <w:rPr>
                <w:rFonts w:eastAsia="Calibri"/>
                <w:b/>
                <w:color w:val="000000"/>
                <w:sz w:val="23"/>
                <w:szCs w:val="23"/>
                <w:lang w:eastAsia="en-US"/>
                <w14:ligatures w14:val="standardContextual"/>
              </w:rPr>
            </w:pPr>
            <w:r w:rsidRPr="00A94832">
              <w:rPr>
                <w:rFonts w:eastAsia="Calibri"/>
                <w:b/>
                <w:color w:val="000000"/>
                <w:sz w:val="23"/>
                <w:szCs w:val="23"/>
                <w:lang w:eastAsia="en-US"/>
                <w14:ligatures w14:val="standardContextual"/>
              </w:rPr>
              <w:t>Name</w:t>
            </w:r>
          </w:p>
        </w:tc>
        <w:tc>
          <w:tcPr>
            <w:tcW w:w="6661" w:type="dxa"/>
            <w:tcBorders>
              <w:top w:val="single" w:sz="4" w:space="0" w:color="auto"/>
              <w:left w:val="single" w:sz="4" w:space="0" w:color="auto"/>
              <w:bottom w:val="single" w:sz="4" w:space="0" w:color="auto"/>
              <w:right w:val="single" w:sz="4" w:space="0" w:color="auto"/>
            </w:tcBorders>
          </w:tcPr>
          <w:p w14:paraId="63F302B7"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p>
        </w:tc>
      </w:tr>
      <w:tr w:rsidR="00A94832" w:rsidRPr="00A94832" w14:paraId="1B3681AA" w14:textId="77777777" w:rsidTr="00A94832">
        <w:tc>
          <w:tcPr>
            <w:tcW w:w="2689" w:type="dxa"/>
            <w:tcBorders>
              <w:top w:val="single" w:sz="4" w:space="0" w:color="auto"/>
              <w:left w:val="single" w:sz="4" w:space="0" w:color="auto"/>
              <w:bottom w:val="single" w:sz="4" w:space="0" w:color="auto"/>
              <w:right w:val="single" w:sz="4" w:space="0" w:color="auto"/>
            </w:tcBorders>
            <w:hideMark/>
          </w:tcPr>
          <w:p w14:paraId="565079D6" w14:textId="77777777" w:rsidR="00A94832" w:rsidRPr="00A94832" w:rsidRDefault="00A94832" w:rsidP="00A94832">
            <w:pPr>
              <w:autoSpaceDE w:val="0"/>
              <w:autoSpaceDN w:val="0"/>
              <w:adjustRightInd w:val="0"/>
              <w:spacing w:before="0" w:beforeAutospacing="0" w:after="0" w:afterAutospacing="0"/>
              <w:rPr>
                <w:rFonts w:eastAsia="Calibri"/>
                <w:b/>
                <w:color w:val="000000"/>
                <w:sz w:val="23"/>
                <w:szCs w:val="23"/>
                <w:lang w:eastAsia="en-US"/>
                <w14:ligatures w14:val="standardContextual"/>
              </w:rPr>
            </w:pPr>
            <w:r w:rsidRPr="00A94832">
              <w:rPr>
                <w:rFonts w:eastAsia="Calibri"/>
                <w:b/>
                <w:color w:val="000000"/>
                <w:sz w:val="23"/>
                <w:szCs w:val="23"/>
                <w:lang w:eastAsia="en-US"/>
                <w14:ligatures w14:val="standardContextual"/>
              </w:rPr>
              <w:t>Function</w:t>
            </w:r>
          </w:p>
        </w:tc>
        <w:tc>
          <w:tcPr>
            <w:tcW w:w="6661" w:type="dxa"/>
            <w:tcBorders>
              <w:top w:val="single" w:sz="4" w:space="0" w:color="auto"/>
              <w:left w:val="single" w:sz="4" w:space="0" w:color="auto"/>
              <w:bottom w:val="single" w:sz="4" w:space="0" w:color="auto"/>
              <w:right w:val="single" w:sz="4" w:space="0" w:color="auto"/>
            </w:tcBorders>
          </w:tcPr>
          <w:p w14:paraId="685EE2FA"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p>
        </w:tc>
      </w:tr>
      <w:tr w:rsidR="00A94832" w:rsidRPr="00A94832" w14:paraId="2B608727" w14:textId="77777777" w:rsidTr="00A94832">
        <w:tc>
          <w:tcPr>
            <w:tcW w:w="2689" w:type="dxa"/>
            <w:tcBorders>
              <w:top w:val="single" w:sz="4" w:space="0" w:color="auto"/>
              <w:left w:val="single" w:sz="4" w:space="0" w:color="auto"/>
              <w:bottom w:val="single" w:sz="4" w:space="0" w:color="auto"/>
              <w:right w:val="single" w:sz="4" w:space="0" w:color="auto"/>
            </w:tcBorders>
            <w:hideMark/>
          </w:tcPr>
          <w:p w14:paraId="15191F5E" w14:textId="77777777" w:rsidR="00A94832" w:rsidRPr="00A94832" w:rsidRDefault="00A94832" w:rsidP="00A94832">
            <w:pPr>
              <w:autoSpaceDE w:val="0"/>
              <w:autoSpaceDN w:val="0"/>
              <w:adjustRightInd w:val="0"/>
              <w:spacing w:before="0" w:beforeAutospacing="0" w:after="0" w:afterAutospacing="0"/>
              <w:rPr>
                <w:rFonts w:eastAsia="Calibri"/>
                <w:b/>
                <w:color w:val="000000"/>
                <w:sz w:val="23"/>
                <w:szCs w:val="23"/>
                <w:lang w:eastAsia="en-US"/>
                <w14:ligatures w14:val="standardContextual"/>
              </w:rPr>
            </w:pPr>
            <w:r w:rsidRPr="00A94832">
              <w:rPr>
                <w:rFonts w:eastAsia="Calibri"/>
                <w:b/>
                <w:color w:val="000000"/>
                <w:sz w:val="23"/>
                <w:szCs w:val="23"/>
                <w:lang w:eastAsia="en-US"/>
                <w14:ligatures w14:val="standardContextual"/>
              </w:rPr>
              <w:t>Name of the legal entity</w:t>
            </w:r>
          </w:p>
        </w:tc>
        <w:tc>
          <w:tcPr>
            <w:tcW w:w="6661" w:type="dxa"/>
            <w:tcBorders>
              <w:top w:val="single" w:sz="4" w:space="0" w:color="auto"/>
              <w:left w:val="single" w:sz="4" w:space="0" w:color="auto"/>
              <w:bottom w:val="single" w:sz="4" w:space="0" w:color="auto"/>
              <w:right w:val="single" w:sz="4" w:space="0" w:color="auto"/>
            </w:tcBorders>
          </w:tcPr>
          <w:p w14:paraId="7FD50CFF"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p>
        </w:tc>
      </w:tr>
      <w:tr w:rsidR="00A94832" w:rsidRPr="00A94832" w14:paraId="28C29C0F" w14:textId="77777777" w:rsidTr="00A94832">
        <w:tc>
          <w:tcPr>
            <w:tcW w:w="2689" w:type="dxa"/>
            <w:tcBorders>
              <w:top w:val="single" w:sz="4" w:space="0" w:color="auto"/>
              <w:left w:val="single" w:sz="4" w:space="0" w:color="auto"/>
              <w:bottom w:val="single" w:sz="4" w:space="0" w:color="auto"/>
              <w:right w:val="single" w:sz="4" w:space="0" w:color="auto"/>
            </w:tcBorders>
            <w:hideMark/>
          </w:tcPr>
          <w:p w14:paraId="312DA807" w14:textId="77777777" w:rsidR="00A94832" w:rsidRPr="00A94832" w:rsidRDefault="00A94832" w:rsidP="00A94832">
            <w:pPr>
              <w:autoSpaceDE w:val="0"/>
              <w:autoSpaceDN w:val="0"/>
              <w:adjustRightInd w:val="0"/>
              <w:spacing w:before="0" w:beforeAutospacing="0" w:after="0" w:afterAutospacing="0"/>
              <w:rPr>
                <w:rFonts w:eastAsia="Calibri"/>
                <w:b/>
                <w:color w:val="000000"/>
                <w:sz w:val="23"/>
                <w:szCs w:val="23"/>
                <w:lang w:eastAsia="en-US"/>
                <w14:ligatures w14:val="standardContextual"/>
              </w:rPr>
            </w:pPr>
            <w:r w:rsidRPr="00A94832">
              <w:rPr>
                <w:rFonts w:eastAsia="Calibri"/>
                <w:b/>
                <w:color w:val="000000"/>
                <w:sz w:val="23"/>
                <w:szCs w:val="23"/>
                <w:lang w:eastAsia="en-US"/>
                <w14:ligatures w14:val="standardContextual"/>
              </w:rPr>
              <w:t>Signature[s]</w:t>
            </w:r>
          </w:p>
        </w:tc>
        <w:tc>
          <w:tcPr>
            <w:tcW w:w="6661" w:type="dxa"/>
            <w:tcBorders>
              <w:top w:val="single" w:sz="4" w:space="0" w:color="auto"/>
              <w:left w:val="single" w:sz="4" w:space="0" w:color="auto"/>
              <w:bottom w:val="single" w:sz="4" w:space="0" w:color="auto"/>
              <w:right w:val="single" w:sz="4" w:space="0" w:color="auto"/>
            </w:tcBorders>
          </w:tcPr>
          <w:p w14:paraId="3F93EB9C"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p>
        </w:tc>
      </w:tr>
      <w:tr w:rsidR="00A94832" w:rsidRPr="00A94832" w14:paraId="45043A0E" w14:textId="77777777" w:rsidTr="00A94832">
        <w:tc>
          <w:tcPr>
            <w:tcW w:w="2689" w:type="dxa"/>
            <w:tcBorders>
              <w:top w:val="single" w:sz="4" w:space="0" w:color="auto"/>
              <w:left w:val="single" w:sz="4" w:space="0" w:color="auto"/>
              <w:bottom w:val="single" w:sz="4" w:space="0" w:color="auto"/>
              <w:right w:val="single" w:sz="4" w:space="0" w:color="auto"/>
            </w:tcBorders>
            <w:hideMark/>
          </w:tcPr>
          <w:p w14:paraId="4CE9C3DD" w14:textId="77777777" w:rsidR="00A94832" w:rsidRPr="00A94832" w:rsidRDefault="00A94832" w:rsidP="00A94832">
            <w:pPr>
              <w:autoSpaceDE w:val="0"/>
              <w:autoSpaceDN w:val="0"/>
              <w:adjustRightInd w:val="0"/>
              <w:spacing w:before="0" w:beforeAutospacing="0" w:after="0" w:afterAutospacing="0"/>
              <w:rPr>
                <w:rFonts w:eastAsia="Calibri"/>
                <w:b/>
                <w:color w:val="000000"/>
                <w:sz w:val="23"/>
                <w:szCs w:val="23"/>
                <w:lang w:eastAsia="en-US"/>
                <w14:ligatures w14:val="standardContextual"/>
              </w:rPr>
            </w:pPr>
            <w:r w:rsidRPr="00A94832">
              <w:rPr>
                <w:rFonts w:eastAsia="Calibri"/>
                <w:b/>
                <w:color w:val="000000"/>
                <w:sz w:val="23"/>
                <w:szCs w:val="23"/>
                <w:lang w:eastAsia="en-US"/>
                <w14:ligatures w14:val="standardContextual"/>
              </w:rPr>
              <w:t>Place and Date</w:t>
            </w:r>
          </w:p>
        </w:tc>
        <w:tc>
          <w:tcPr>
            <w:tcW w:w="6661" w:type="dxa"/>
            <w:tcBorders>
              <w:top w:val="single" w:sz="4" w:space="0" w:color="auto"/>
              <w:left w:val="single" w:sz="4" w:space="0" w:color="auto"/>
              <w:bottom w:val="single" w:sz="4" w:space="0" w:color="auto"/>
              <w:right w:val="single" w:sz="4" w:space="0" w:color="auto"/>
            </w:tcBorders>
            <w:hideMark/>
          </w:tcPr>
          <w:p w14:paraId="3F0BDC03" w14:textId="77777777" w:rsidR="00A94832" w:rsidRPr="00A94832" w:rsidRDefault="00A94832" w:rsidP="00A94832">
            <w:pPr>
              <w:autoSpaceDE w:val="0"/>
              <w:autoSpaceDN w:val="0"/>
              <w:adjustRightInd w:val="0"/>
              <w:spacing w:before="0" w:beforeAutospacing="0" w:after="0" w:afterAutospacing="0"/>
              <w:rPr>
                <w:rFonts w:eastAsia="Calibri"/>
                <w:color w:val="000000"/>
                <w:sz w:val="23"/>
                <w:szCs w:val="23"/>
                <w:lang w:eastAsia="en-US"/>
                <w14:ligatures w14:val="standardContextual"/>
              </w:rPr>
            </w:pPr>
            <w:r w:rsidRPr="00A94832">
              <w:rPr>
                <w:i/>
                <w:highlight w:val="lightGray"/>
              </w:rPr>
              <w:t>[Place], dd/mm/yyyy</w:t>
            </w:r>
          </w:p>
        </w:tc>
      </w:tr>
    </w:tbl>
    <w:p w14:paraId="4E33F231" w14:textId="77777777" w:rsidR="00A94832" w:rsidRPr="00A94832" w:rsidRDefault="00A94832" w:rsidP="00A94832">
      <w:pPr>
        <w:autoSpaceDE w:val="0"/>
        <w:autoSpaceDN w:val="0"/>
        <w:adjustRightInd w:val="0"/>
        <w:spacing w:before="0" w:beforeAutospacing="0" w:after="0" w:afterAutospacing="0"/>
        <w:rPr>
          <w:i/>
          <w:highlight w:val="lightGray"/>
        </w:rPr>
      </w:pPr>
    </w:p>
    <w:p w14:paraId="39DF2A1A" w14:textId="77777777" w:rsidR="00A94832" w:rsidRPr="00A94832" w:rsidRDefault="00A94832" w:rsidP="00A94832">
      <w:pPr>
        <w:autoSpaceDE w:val="0"/>
        <w:autoSpaceDN w:val="0"/>
        <w:adjustRightInd w:val="0"/>
        <w:spacing w:before="0" w:beforeAutospacing="0" w:after="0" w:afterAutospacing="0"/>
        <w:rPr>
          <w:i/>
          <w:highlight w:val="lightGray"/>
          <w:lang w:eastAsia="en-US"/>
          <w14:ligatures w14:val="standardContextual"/>
        </w:rPr>
      </w:pPr>
      <w:r w:rsidRPr="00A94832">
        <w:rPr>
          <w:i/>
          <w:highlight w:val="lightGray"/>
        </w:rPr>
        <w:t xml:space="preserve">[Repeat the table for each signatory] </w:t>
      </w:r>
    </w:p>
    <w:p w14:paraId="415EFB4A" w14:textId="77777777" w:rsidR="00A94832" w:rsidRPr="00A94832" w:rsidRDefault="00A94832" w:rsidP="00A94832">
      <w:pPr>
        <w:autoSpaceDE w:val="0"/>
        <w:autoSpaceDN w:val="0"/>
        <w:adjustRightInd w:val="0"/>
        <w:spacing w:before="0" w:beforeAutospacing="0" w:after="0" w:afterAutospacing="0"/>
        <w:rPr>
          <w:lang w:eastAsia="en-US"/>
          <w14:ligatures w14:val="standardContextual"/>
        </w:rPr>
      </w:pPr>
      <w:r w:rsidRPr="00A94832">
        <w:rPr>
          <w:rFonts w:eastAsia="Calibri"/>
          <w:i/>
          <w:color w:val="000000"/>
          <w:highlight w:val="lightGray"/>
          <w:lang w:val="en-US" w:eastAsia="en-US"/>
          <w14:ligatures w14:val="standardContextual"/>
        </w:rPr>
        <w:br w:type="page"/>
      </w:r>
    </w:p>
    <w:p w14:paraId="73DB2989" w14:textId="77777777" w:rsidR="00A94832" w:rsidRPr="00A94832" w:rsidRDefault="00A94832" w:rsidP="00A94832">
      <w:pPr>
        <w:keepNext/>
        <w:keepLines/>
        <w:ind w:firstLine="576"/>
        <w:outlineLvl w:val="1"/>
        <w:rPr>
          <w:b/>
          <w:sz w:val="28"/>
          <w:szCs w:val="26"/>
        </w:rPr>
      </w:pPr>
      <w:bookmarkStart w:id="106" w:name="_Toc185851160"/>
      <w:bookmarkStart w:id="107" w:name="_Toc189230591"/>
      <w:r w:rsidRPr="00A94832">
        <w:rPr>
          <w:b/>
          <w:sz w:val="28"/>
          <w:szCs w:val="26"/>
        </w:rPr>
        <w:lastRenderedPageBreak/>
        <w:t>Annex 4 - List of identified subcontractors and proportion of subcontracting</w:t>
      </w:r>
      <w:bookmarkEnd w:id="106"/>
      <w:bookmarkEnd w:id="107"/>
      <w:r w:rsidRPr="00A94832">
        <w:rPr>
          <w:rFonts w:eastAsia="Yu Gothic Light"/>
          <w:b/>
          <w:sz w:val="28"/>
          <w:szCs w:val="26"/>
        </w:rPr>
        <w:tab/>
      </w:r>
    </w:p>
    <w:tbl>
      <w:tblPr>
        <w:tblStyle w:val="GridTable4-Accent31"/>
        <w:tblW w:w="0" w:type="auto"/>
        <w:tblInd w:w="0" w:type="dxa"/>
        <w:tblLook w:val="0620" w:firstRow="1" w:lastRow="0" w:firstColumn="0" w:lastColumn="0" w:noHBand="1" w:noVBand="1"/>
      </w:tblPr>
      <w:tblGrid>
        <w:gridCol w:w="3116"/>
        <w:gridCol w:w="3258"/>
        <w:gridCol w:w="2976"/>
      </w:tblGrid>
      <w:tr w:rsidR="00A94832" w:rsidRPr="00A94832" w14:paraId="5E3142F6" w14:textId="77777777" w:rsidTr="00A94832">
        <w:trPr>
          <w:cnfStyle w:val="100000000000" w:firstRow="1" w:lastRow="0" w:firstColumn="0" w:lastColumn="0" w:oddVBand="0" w:evenVBand="0" w:oddHBand="0" w:evenHBand="0" w:firstRowFirstColumn="0" w:firstRowLastColumn="0" w:lastRowFirstColumn="0" w:lastRowLastColumn="0"/>
        </w:trPr>
        <w:tc>
          <w:tcPr>
            <w:tcW w:w="3116" w:type="dxa"/>
            <w:tcBorders>
              <w:right w:val="single" w:sz="4" w:space="0" w:color="E7E6E6" w:themeColor="background2"/>
            </w:tcBorders>
            <w:hideMark/>
          </w:tcPr>
          <w:p w14:paraId="39D55CF0" w14:textId="77777777" w:rsidR="00A94832" w:rsidRPr="00A94832" w:rsidRDefault="00A94832" w:rsidP="00A94832">
            <w:pPr>
              <w:spacing w:before="0" w:beforeAutospacing="0" w:after="160" w:afterAutospacing="0" w:line="256" w:lineRule="auto"/>
              <w:jc w:val="left"/>
            </w:pPr>
            <w:r w:rsidRPr="00A94832">
              <w:t>Identification details</w:t>
            </w:r>
          </w:p>
        </w:tc>
        <w:tc>
          <w:tcPr>
            <w:tcW w:w="3258" w:type="dxa"/>
            <w:tcBorders>
              <w:left w:val="single" w:sz="4" w:space="0" w:color="E7E6E6" w:themeColor="background2"/>
              <w:right w:val="single" w:sz="4" w:space="0" w:color="E7E6E6" w:themeColor="background2"/>
            </w:tcBorders>
            <w:hideMark/>
          </w:tcPr>
          <w:p w14:paraId="495B39E1" w14:textId="77777777" w:rsidR="00A94832" w:rsidRPr="00A94832" w:rsidRDefault="00A94832" w:rsidP="00A94832">
            <w:pPr>
              <w:spacing w:before="0" w:beforeAutospacing="0" w:after="160" w:afterAutospacing="0" w:line="256" w:lineRule="auto"/>
              <w:jc w:val="left"/>
            </w:pPr>
            <w:r w:rsidRPr="00A94832">
              <w:t>Roles/tasks during contract execution</w:t>
            </w:r>
          </w:p>
        </w:tc>
        <w:tc>
          <w:tcPr>
            <w:tcW w:w="2976" w:type="dxa"/>
            <w:tcBorders>
              <w:left w:val="single" w:sz="4" w:space="0" w:color="E7E6E6" w:themeColor="background2"/>
            </w:tcBorders>
            <w:hideMark/>
          </w:tcPr>
          <w:p w14:paraId="4BC84CA5" w14:textId="77777777" w:rsidR="00A94832" w:rsidRPr="00A94832" w:rsidRDefault="00A94832" w:rsidP="00A94832">
            <w:pPr>
              <w:spacing w:before="0" w:beforeAutospacing="0" w:after="160" w:afterAutospacing="0" w:line="256" w:lineRule="auto"/>
              <w:jc w:val="left"/>
            </w:pPr>
            <w:r w:rsidRPr="00A94832">
              <w:t xml:space="preserve">Proportion of subcontracting (% of contract volume) </w:t>
            </w:r>
          </w:p>
        </w:tc>
      </w:tr>
      <w:tr w:rsidR="00A94832" w:rsidRPr="00A94832" w14:paraId="0E8D2772" w14:textId="77777777" w:rsidTr="00A94832">
        <w:tc>
          <w:tcPr>
            <w:tcW w:w="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22E2BC39" w14:textId="77777777" w:rsidR="00A94832" w:rsidRPr="00A94832" w:rsidRDefault="00A94832" w:rsidP="00A94832">
            <w:pPr>
              <w:autoSpaceDE w:val="0"/>
              <w:autoSpaceDN w:val="0"/>
              <w:adjustRightInd w:val="0"/>
              <w:spacing w:before="0" w:beforeAutospacing="0" w:after="0" w:afterAutospacing="0"/>
              <w:rPr>
                <w:i/>
                <w:highlight w:val="lightGray"/>
              </w:rPr>
            </w:pPr>
            <w:r w:rsidRPr="00A94832">
              <w:rPr>
                <w:i/>
                <w:highlight w:val="lightGray"/>
              </w:rPr>
              <w:t xml:space="preserve">[Full official name Registered address Statutory registration number VAT registration number] </w:t>
            </w:r>
          </w:p>
        </w:tc>
        <w:tc>
          <w:tcPr>
            <w:tcW w:w="3258"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6F5B9CEA" w14:textId="77777777" w:rsidR="00A94832" w:rsidRPr="00A94832" w:rsidRDefault="00A94832" w:rsidP="00A94832">
            <w:pPr>
              <w:spacing w:before="0" w:beforeAutospacing="0" w:after="160" w:afterAutospacing="0" w:line="256" w:lineRule="auto"/>
              <w:rPr>
                <w:i/>
                <w:highlight w:val="lightGray"/>
                <w14:ligatures w14:val="standardContextual"/>
              </w:rPr>
            </w:pPr>
            <w:r w:rsidRPr="00A94832">
              <w:rPr>
                <w:i/>
                <w:highlight w:val="lightGray"/>
              </w:rPr>
              <w:t>[Insert role/tasks to be performed]</w:t>
            </w:r>
          </w:p>
        </w:tc>
        <w:tc>
          <w:tcPr>
            <w:tcW w:w="297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289F9E6B" w14:textId="77777777" w:rsidR="00A94832" w:rsidRPr="00A94832" w:rsidRDefault="00A94832" w:rsidP="00A94832">
            <w:pPr>
              <w:spacing w:before="0" w:beforeAutospacing="0" w:after="160" w:afterAutospacing="0" w:line="256" w:lineRule="auto"/>
              <w:rPr>
                <w:i/>
                <w:highlight w:val="lightGray"/>
              </w:rPr>
            </w:pPr>
            <w:r w:rsidRPr="00A94832">
              <w:rPr>
                <w:i/>
                <w:highlight w:val="lightGray"/>
              </w:rPr>
              <w:t>[Insert proportion of subcontracting]</w:t>
            </w:r>
          </w:p>
        </w:tc>
      </w:tr>
      <w:tr w:rsidR="00A94832" w:rsidRPr="00A94832" w14:paraId="5CB85D73" w14:textId="77777777" w:rsidTr="00A94832">
        <w:tc>
          <w:tcPr>
            <w:tcW w:w="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582EF935" w14:textId="77777777" w:rsidR="00A94832" w:rsidRPr="00A94832" w:rsidRDefault="00A94832" w:rsidP="00A94832">
            <w:pPr>
              <w:autoSpaceDE w:val="0"/>
              <w:autoSpaceDN w:val="0"/>
              <w:adjustRightInd w:val="0"/>
              <w:spacing w:before="0" w:beforeAutospacing="0" w:after="0" w:afterAutospacing="0"/>
              <w:rPr>
                <w:i/>
                <w:highlight w:val="lightGray"/>
              </w:rPr>
            </w:pPr>
            <w:r w:rsidRPr="00A94832">
              <w:rPr>
                <w:i/>
                <w:highlight w:val="lightGray"/>
              </w:rPr>
              <w:t xml:space="preserve">[Full official name Registered address Statutory registration number VAT registration number] </w:t>
            </w:r>
          </w:p>
        </w:tc>
        <w:tc>
          <w:tcPr>
            <w:tcW w:w="3258"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1D1B5A52" w14:textId="77777777" w:rsidR="00A94832" w:rsidRPr="00A94832" w:rsidRDefault="00A94832" w:rsidP="00A94832">
            <w:pPr>
              <w:spacing w:before="0" w:beforeAutospacing="0" w:after="160" w:afterAutospacing="0" w:line="256" w:lineRule="auto"/>
              <w:rPr>
                <w:i/>
                <w:highlight w:val="lightGray"/>
                <w14:ligatures w14:val="standardContextual"/>
              </w:rPr>
            </w:pPr>
            <w:r w:rsidRPr="00A94832">
              <w:rPr>
                <w:i/>
                <w:highlight w:val="lightGray"/>
              </w:rPr>
              <w:t>[Insert role/tasks to be performed]</w:t>
            </w:r>
          </w:p>
        </w:tc>
        <w:tc>
          <w:tcPr>
            <w:tcW w:w="297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3D64BD21" w14:textId="77777777" w:rsidR="00A94832" w:rsidRPr="00A94832" w:rsidRDefault="00A94832" w:rsidP="00A94832">
            <w:pPr>
              <w:spacing w:before="0" w:beforeAutospacing="0" w:after="160" w:afterAutospacing="0" w:line="256" w:lineRule="auto"/>
              <w:rPr>
                <w:i/>
                <w:highlight w:val="lightGray"/>
              </w:rPr>
            </w:pPr>
            <w:r w:rsidRPr="00A94832">
              <w:rPr>
                <w:i/>
                <w:highlight w:val="lightGray"/>
              </w:rPr>
              <w:t>[Insert proportion of subcontracting]</w:t>
            </w:r>
          </w:p>
        </w:tc>
      </w:tr>
      <w:tr w:rsidR="00A94832" w:rsidRPr="00A94832" w14:paraId="5A6680A6" w14:textId="77777777" w:rsidTr="00A94832">
        <w:tc>
          <w:tcPr>
            <w:tcW w:w="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27E5E30A" w14:textId="77777777" w:rsidR="00A94832" w:rsidRPr="00A94832" w:rsidRDefault="00A94832" w:rsidP="00A94832">
            <w:pPr>
              <w:autoSpaceDE w:val="0"/>
              <w:autoSpaceDN w:val="0"/>
              <w:adjustRightInd w:val="0"/>
              <w:spacing w:before="0" w:beforeAutospacing="0" w:after="0" w:afterAutospacing="0"/>
              <w:rPr>
                <w:i/>
                <w:highlight w:val="lightGray"/>
              </w:rPr>
            </w:pPr>
            <w:r w:rsidRPr="00A94832">
              <w:rPr>
                <w:i/>
                <w:highlight w:val="lightGray"/>
              </w:rPr>
              <w:t xml:space="preserve">[REPEAT AS MANY TIMES AS THE NUMBER OF IDENTIFIED SUBCONTRACTORS] </w:t>
            </w:r>
          </w:p>
        </w:tc>
        <w:tc>
          <w:tcPr>
            <w:tcW w:w="3258"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3943BD71" w14:textId="77777777" w:rsidR="00A94832" w:rsidRPr="00A94832" w:rsidRDefault="00A94832" w:rsidP="00A94832">
            <w:pPr>
              <w:spacing w:before="0" w:beforeAutospacing="0" w:after="160" w:afterAutospacing="0" w:line="256" w:lineRule="auto"/>
              <w:rPr>
                <w:i/>
                <w:highlight w:val="lightGray"/>
                <w14:ligatures w14:val="standardContextual"/>
              </w:rPr>
            </w:pPr>
            <w:r w:rsidRPr="00A94832">
              <w:rPr>
                <w:i/>
                <w:highlight w:val="lightGray"/>
              </w:rPr>
              <w:t>[Insert role/tasks to be performed]</w:t>
            </w:r>
          </w:p>
        </w:tc>
        <w:tc>
          <w:tcPr>
            <w:tcW w:w="297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hideMark/>
          </w:tcPr>
          <w:p w14:paraId="76C7647A" w14:textId="77777777" w:rsidR="00A94832" w:rsidRPr="00A94832" w:rsidRDefault="00A94832" w:rsidP="00A94832">
            <w:pPr>
              <w:spacing w:before="0" w:beforeAutospacing="0" w:after="160" w:afterAutospacing="0" w:line="256" w:lineRule="auto"/>
              <w:rPr>
                <w:i/>
                <w:highlight w:val="lightGray"/>
              </w:rPr>
            </w:pPr>
            <w:r w:rsidRPr="00A94832">
              <w:rPr>
                <w:i/>
                <w:highlight w:val="lightGray"/>
              </w:rPr>
              <w:t>[Insert proportion of subcontracting]</w:t>
            </w:r>
          </w:p>
        </w:tc>
      </w:tr>
      <w:tr w:rsidR="00A94832" w:rsidRPr="00A94832" w14:paraId="7C675D07" w14:textId="77777777" w:rsidTr="00A94832">
        <w:tc>
          <w:tcPr>
            <w:tcW w:w="311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tcPr>
          <w:p w14:paraId="2962428A" w14:textId="77777777" w:rsidR="00A94832" w:rsidRPr="00A94832" w:rsidRDefault="00A94832" w:rsidP="00A94832">
            <w:pPr>
              <w:autoSpaceDE w:val="0"/>
              <w:autoSpaceDN w:val="0"/>
              <w:adjustRightInd w:val="0"/>
              <w:spacing w:before="0" w:beforeAutospacing="0" w:after="0" w:afterAutospacing="0"/>
              <w:jc w:val="left"/>
              <w:rPr>
                <w:rFonts w:eastAsia="Calibri"/>
                <w:i/>
                <w:color w:val="000000"/>
                <w:kern w:val="2"/>
                <w:sz w:val="22"/>
                <w:szCs w:val="22"/>
                <w:lang w:eastAsia="en-US"/>
                <w14:ligatures w14:val="standardContextual"/>
              </w:rPr>
            </w:pPr>
          </w:p>
        </w:tc>
        <w:tc>
          <w:tcPr>
            <w:tcW w:w="3258"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shd w:val="clear" w:color="auto" w:fill="EDEDED" w:themeFill="accent3" w:themeFillTint="33"/>
            <w:hideMark/>
          </w:tcPr>
          <w:p w14:paraId="399F60A1" w14:textId="77777777" w:rsidR="00A94832" w:rsidRPr="00A94832" w:rsidRDefault="00A94832" w:rsidP="00A94832">
            <w:pPr>
              <w:spacing w:before="0" w:beforeAutospacing="0" w:after="160" w:afterAutospacing="0" w:line="256" w:lineRule="auto"/>
              <w:jc w:val="left"/>
              <w:rPr>
                <w:b/>
              </w:rPr>
            </w:pPr>
            <w:r w:rsidRPr="00A94832">
              <w:rPr>
                <w:b/>
              </w:rPr>
              <w:t>TOTAL % of subcontracting</w:t>
            </w:r>
          </w:p>
        </w:tc>
        <w:tc>
          <w:tcPr>
            <w:tcW w:w="2976" w:type="dxa"/>
            <w:tc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tcBorders>
            <w:shd w:val="clear" w:color="auto" w:fill="EDEDED" w:themeFill="accent3" w:themeFillTint="33"/>
            <w:hideMark/>
          </w:tcPr>
          <w:p w14:paraId="324AD8AE" w14:textId="77777777" w:rsidR="00A94832" w:rsidRPr="00A94832" w:rsidRDefault="00A94832" w:rsidP="00A94832">
            <w:pPr>
              <w:spacing w:before="0" w:beforeAutospacing="0" w:after="160" w:afterAutospacing="0" w:line="256" w:lineRule="auto"/>
              <w:jc w:val="left"/>
              <w:rPr>
                <w:b/>
              </w:rPr>
            </w:pPr>
            <w:r w:rsidRPr="00A94832">
              <w:rPr>
                <w:b/>
              </w:rPr>
              <w:t>0.00%</w:t>
            </w:r>
          </w:p>
        </w:tc>
      </w:tr>
    </w:tbl>
    <w:p w14:paraId="2468E33C" w14:textId="77777777" w:rsidR="00A94832" w:rsidRPr="00A94832" w:rsidRDefault="00A94832" w:rsidP="00A94832">
      <w:pPr>
        <w:spacing w:before="0" w:beforeAutospacing="0" w:after="160" w:afterAutospacing="0" w:line="256" w:lineRule="auto"/>
        <w:jc w:val="left"/>
        <w:rPr>
          <w:sz w:val="26"/>
          <w:szCs w:val="26"/>
        </w:rPr>
      </w:pPr>
      <w:r w:rsidRPr="00A94832">
        <w:br w:type="page"/>
      </w:r>
    </w:p>
    <w:p w14:paraId="66E23ADA" w14:textId="77777777" w:rsidR="00A94832" w:rsidRPr="00A94832" w:rsidRDefault="00A94832" w:rsidP="00A94832">
      <w:pPr>
        <w:keepNext/>
        <w:keepLines/>
        <w:ind w:firstLine="576"/>
        <w:outlineLvl w:val="1"/>
        <w:rPr>
          <w:b/>
          <w:sz w:val="28"/>
          <w:szCs w:val="26"/>
        </w:rPr>
      </w:pPr>
      <w:bookmarkStart w:id="108" w:name="_Toc185851161"/>
      <w:bookmarkStart w:id="109" w:name="_Toc189230592"/>
      <w:r w:rsidRPr="00A94832">
        <w:rPr>
          <w:b/>
          <w:sz w:val="28"/>
          <w:szCs w:val="26"/>
        </w:rPr>
        <w:lastRenderedPageBreak/>
        <w:t>Annex 5.1 - Commitment letter by an identified subcontractor</w:t>
      </w:r>
      <w:bookmarkEnd w:id="108"/>
      <w:bookmarkEnd w:id="109"/>
      <w:r w:rsidRPr="00A94832">
        <w:rPr>
          <w:rFonts w:eastAsia="Yu Gothic Light"/>
          <w:b/>
          <w:sz w:val="28"/>
          <w:szCs w:val="26"/>
        </w:rPr>
        <w:tab/>
      </w:r>
    </w:p>
    <w:p w14:paraId="0FF8B708" w14:textId="77777777" w:rsidR="00A94832" w:rsidRPr="00A94832" w:rsidRDefault="00A94832" w:rsidP="00A94832">
      <w:pPr>
        <w:spacing w:before="240" w:beforeAutospacing="0" w:after="240" w:afterAutospacing="0"/>
        <w:ind w:left="90"/>
        <w:rPr>
          <w:rFonts w:eastAsia="Calibri"/>
          <w:highlight w:val="lightGray"/>
        </w:rPr>
      </w:pPr>
      <w:r w:rsidRPr="00A94832">
        <w:rPr>
          <w:rFonts w:eastAsia="Calibri"/>
          <w:highlight w:val="lightGray"/>
        </w:rPr>
        <w:t xml:space="preserve">[Letterhead, if any] </w:t>
      </w:r>
    </w:p>
    <w:p w14:paraId="53926EB8" w14:textId="77777777" w:rsidR="00A94832" w:rsidRPr="00A94832" w:rsidRDefault="00A94832" w:rsidP="00A94832">
      <w:pPr>
        <w:autoSpaceDE w:val="0"/>
        <w:autoSpaceDN w:val="0"/>
        <w:adjustRightInd w:val="0"/>
        <w:spacing w:before="240" w:beforeAutospacing="0" w:after="240" w:afterAutospacing="0"/>
        <w:ind w:left="4140"/>
        <w:rPr>
          <w:rFonts w:eastAsia="Calibri"/>
          <w:lang w:eastAsia="en-US"/>
        </w:rPr>
      </w:pPr>
      <w:r w:rsidRPr="00A94832">
        <w:rPr>
          <w:color w:val="C45911" w:themeColor="accent2" w:themeShade="BF"/>
        </w:rPr>
        <w:t>[</w:t>
      </w:r>
      <w:r w:rsidRPr="00A94832">
        <w:rPr>
          <w:i/>
          <w:color w:val="C45911" w:themeColor="accent2" w:themeShade="BF"/>
        </w:rPr>
        <w:t>insert name of the CA</w:t>
      </w:r>
      <w:r w:rsidRPr="00A94832">
        <w:rPr>
          <w:color w:val="C45911" w:themeColor="accent2" w:themeShade="BF"/>
        </w:rPr>
        <w:t>]</w:t>
      </w:r>
    </w:p>
    <w:p w14:paraId="33AE6741" w14:textId="77777777" w:rsidR="00A94832" w:rsidRPr="00A94832" w:rsidRDefault="00A94832" w:rsidP="00A94832">
      <w:pPr>
        <w:autoSpaceDE w:val="0"/>
        <w:autoSpaceDN w:val="0"/>
        <w:adjustRightInd w:val="0"/>
        <w:spacing w:before="240" w:beforeAutospacing="0" w:after="240" w:afterAutospacing="0"/>
        <w:ind w:left="4140"/>
        <w:rPr>
          <w:rFonts w:eastAsia="Calibri"/>
          <w:lang w:eastAsia="en-US"/>
        </w:rPr>
      </w:pPr>
      <w:r w:rsidRPr="00A94832">
        <w:rPr>
          <w:color w:val="C45911" w:themeColor="accent2" w:themeShade="BF"/>
        </w:rPr>
        <w:t>[</w:t>
      </w:r>
      <w:r w:rsidRPr="00A94832">
        <w:rPr>
          <w:i/>
          <w:iCs/>
          <w:color w:val="C45911" w:themeColor="accent2" w:themeShade="BF"/>
        </w:rPr>
        <w:t>Insert name and reference number of the procedure</w:t>
      </w:r>
      <w:r w:rsidRPr="00A94832">
        <w:rPr>
          <w:color w:val="C45911" w:themeColor="accent2" w:themeShade="BF"/>
        </w:rPr>
        <w:t>]</w:t>
      </w:r>
    </w:p>
    <w:p w14:paraId="44BBFD5B" w14:textId="77777777" w:rsidR="00A94832" w:rsidRPr="00A94832" w:rsidRDefault="00A94832" w:rsidP="00A94832">
      <w:pPr>
        <w:autoSpaceDE w:val="0"/>
        <w:autoSpaceDN w:val="0"/>
        <w:adjustRightInd w:val="0"/>
        <w:spacing w:before="240" w:beforeAutospacing="0" w:after="240" w:afterAutospacing="0"/>
        <w:ind w:left="4140"/>
        <w:rPr>
          <w:rFonts w:eastAsia="Calibri"/>
          <w:lang w:eastAsia="en-US"/>
        </w:rPr>
      </w:pPr>
      <w:r w:rsidRPr="00A94832">
        <w:rPr>
          <w:rFonts w:eastAsia="Calibri"/>
          <w:b/>
          <w:lang w:eastAsia="en-US"/>
        </w:rPr>
        <w:t xml:space="preserve">Attn: </w:t>
      </w:r>
    </w:p>
    <w:p w14:paraId="7AF3769A" w14:textId="77777777" w:rsidR="00A94832" w:rsidRPr="00A94832" w:rsidRDefault="00A94832" w:rsidP="00A94832">
      <w:pPr>
        <w:spacing w:before="240" w:beforeAutospacing="0" w:after="240" w:afterAutospacing="0"/>
        <w:ind w:left="4140"/>
        <w:rPr>
          <w:rFonts w:eastAsia="Calibri"/>
          <w:i/>
          <w:highlight w:val="lightGray"/>
        </w:rPr>
      </w:pPr>
      <w:r w:rsidRPr="00A94832">
        <w:rPr>
          <w:rFonts w:eastAsia="Calibri"/>
          <w:i/>
          <w:highlight w:val="lightGray"/>
        </w:rPr>
        <w:t xml:space="preserve">[Insert date] </w:t>
      </w:r>
    </w:p>
    <w:p w14:paraId="6919FD62" w14:textId="77777777" w:rsidR="00A94832" w:rsidRPr="00A94832" w:rsidRDefault="00A94832" w:rsidP="00A94832">
      <w:pPr>
        <w:spacing w:before="240" w:beforeAutospacing="0" w:after="240" w:afterAutospacing="0"/>
        <w:jc w:val="center"/>
        <w:rPr>
          <w:rFonts w:eastAsia="Calibri"/>
          <w:u w:val="single"/>
          <w:lang w:eastAsia="en-US"/>
        </w:rPr>
      </w:pPr>
      <w:r w:rsidRPr="00A94832">
        <w:rPr>
          <w:rFonts w:eastAsia="Calibri"/>
          <w:b/>
          <w:u w:val="single"/>
          <w:lang w:eastAsia="en-US"/>
        </w:rPr>
        <w:t>Commitment letter by the identified subcontractor</w:t>
      </w:r>
    </w:p>
    <w:p w14:paraId="251A9A28"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I, the undersigned, </w:t>
      </w:r>
    </w:p>
    <w:p w14:paraId="0898A62F"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Name: </w:t>
      </w:r>
    </w:p>
    <w:p w14:paraId="632C0EA5"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Function: </w:t>
      </w:r>
    </w:p>
    <w:p w14:paraId="2C3ACB46"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Company: </w:t>
      </w:r>
    </w:p>
    <w:p w14:paraId="66951584"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Registered address: </w:t>
      </w:r>
    </w:p>
    <w:p w14:paraId="00676809"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VAT Number: </w:t>
      </w:r>
    </w:p>
    <w:p w14:paraId="1A0ED725"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Having the legal capacity required to act on behalf of the company </w:t>
      </w:r>
      <w:r w:rsidRPr="00A94832">
        <w:rPr>
          <w:rFonts w:eastAsia="Calibri"/>
          <w:b/>
          <w:i/>
          <w:highlight w:val="lightGray"/>
        </w:rPr>
        <w:t>[insert name of the entity]</w:t>
      </w:r>
      <w:r w:rsidRPr="00A94832">
        <w:rPr>
          <w:rFonts w:eastAsia="Calibri"/>
          <w:b/>
          <w:i/>
          <w:lang w:eastAsia="en-US"/>
        </w:rPr>
        <w:t xml:space="preserve"> </w:t>
      </w:r>
      <w:r w:rsidRPr="00A94832">
        <w:rPr>
          <w:rFonts w:eastAsia="Calibri"/>
          <w:lang w:eastAsia="en-US"/>
        </w:rPr>
        <w:t xml:space="preserve">hereby confirms that our company agrees to participate as a subcontractor in the offer of </w:t>
      </w:r>
      <w:r w:rsidRPr="00A94832">
        <w:rPr>
          <w:rFonts w:eastAsia="Calibri"/>
          <w:i/>
          <w:highlight w:val="lightGray"/>
        </w:rPr>
        <w:t>[insert name of the tenderer]</w:t>
      </w:r>
      <w:r w:rsidRPr="00A94832">
        <w:rPr>
          <w:rFonts w:eastAsia="Calibri"/>
          <w:lang w:eastAsia="en-US"/>
        </w:rPr>
        <w:t xml:space="preserve"> for the call for tenders </w:t>
      </w:r>
      <w:r w:rsidRPr="00A94832">
        <w:rPr>
          <w:color w:val="C45911" w:themeColor="accent2" w:themeShade="BF"/>
        </w:rPr>
        <w:t>[</w:t>
      </w:r>
      <w:r w:rsidRPr="00A94832">
        <w:rPr>
          <w:i/>
          <w:iCs/>
          <w:color w:val="C45911" w:themeColor="accent2" w:themeShade="BF"/>
        </w:rPr>
        <w:t>Insert name and reference number of the procedure</w:t>
      </w:r>
      <w:r w:rsidRPr="00A94832">
        <w:rPr>
          <w:color w:val="C45911" w:themeColor="accent2" w:themeShade="BF"/>
        </w:rPr>
        <w:t>]</w:t>
      </w:r>
      <w:r w:rsidRPr="00A94832">
        <w:rPr>
          <w:rFonts w:eastAsia="Calibri"/>
          <w:lang w:eastAsia="en-US"/>
        </w:rPr>
        <w:t>.</w:t>
      </w:r>
    </w:p>
    <w:p w14:paraId="466070EC"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In the event that the tender of the aforementioned tenderer is successful, </w:t>
      </w:r>
      <w:r w:rsidRPr="00A94832">
        <w:rPr>
          <w:rFonts w:eastAsia="Calibri"/>
          <w:b/>
          <w:i/>
          <w:highlight w:val="lightGray"/>
        </w:rPr>
        <w:t>[insert name of the subcontractor]</w:t>
      </w:r>
      <w:r w:rsidRPr="00A94832">
        <w:rPr>
          <w:rFonts w:eastAsia="Calibri"/>
          <w:b/>
          <w:i/>
          <w:lang w:eastAsia="en-US"/>
        </w:rPr>
        <w:t xml:space="preserve"> </w:t>
      </w:r>
      <w:r w:rsidRPr="00A94832">
        <w:rPr>
          <w:rFonts w:eastAsia="Calibri"/>
          <w:lang w:eastAsia="en-US"/>
        </w:rPr>
        <w:t xml:space="preserve">commits itself to make available the resources necessary for the performance of the Contract as a subcontractor and to carry out the services that will be subcontracted to it in compliance with the terms of the Contract. It further declares that it is not subject to conflicting interests that may negatively affect the contract performance and that it accepts the general conditions attached to the tender specifications for the above call for tenders, in particular the contractual provisions related to checks </w:t>
      </w:r>
      <w:r w:rsidRPr="00A94832">
        <w:t>and</w:t>
      </w:r>
      <w:r w:rsidRPr="00A94832">
        <w:rPr>
          <w:rFonts w:eastAsia="Calibri"/>
          <w:lang w:eastAsia="en-US"/>
        </w:rPr>
        <w:t xml:space="preserve"> audits. </w:t>
      </w:r>
    </w:p>
    <w:p w14:paraId="7CD8E4B4"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Done at: </w:t>
      </w:r>
    </w:p>
    <w:p w14:paraId="27CAD10B"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Name: </w:t>
      </w:r>
    </w:p>
    <w:p w14:paraId="2AC24C05"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Position: </w:t>
      </w:r>
    </w:p>
    <w:p w14:paraId="7AEB180E" w14:textId="77777777" w:rsidR="00A94832" w:rsidRPr="00A94832" w:rsidRDefault="00A94832" w:rsidP="00A94832">
      <w:pPr>
        <w:spacing w:before="240" w:beforeAutospacing="0" w:after="240" w:afterAutospacing="0"/>
        <w:rPr>
          <w:rFonts w:eastAsia="Calibri"/>
          <w:lang w:eastAsia="en-US"/>
        </w:rPr>
      </w:pPr>
      <w:r w:rsidRPr="00A94832">
        <w:rPr>
          <w:rFonts w:eastAsia="Calibri"/>
          <w:lang w:eastAsia="en-US"/>
        </w:rPr>
        <w:t>Signature:</w:t>
      </w:r>
      <w:r w:rsidRPr="00A94832">
        <w:rPr>
          <w:rFonts w:eastAsia="Calibri"/>
          <w:sz w:val="23"/>
          <w:szCs w:val="23"/>
          <w:lang w:eastAsia="en-US"/>
        </w:rPr>
        <w:t xml:space="preserve"> </w:t>
      </w:r>
      <w:r w:rsidRPr="00A94832">
        <w:br w:type="page"/>
      </w:r>
    </w:p>
    <w:p w14:paraId="2806D2CA" w14:textId="77777777" w:rsidR="00A94832" w:rsidRPr="00A94832" w:rsidRDefault="00A94832" w:rsidP="00A94832">
      <w:pPr>
        <w:keepNext/>
        <w:keepLines/>
        <w:ind w:firstLine="576"/>
        <w:outlineLvl w:val="1"/>
        <w:rPr>
          <w:b/>
          <w:sz w:val="28"/>
          <w:szCs w:val="26"/>
        </w:rPr>
      </w:pPr>
      <w:bookmarkStart w:id="110" w:name="_Toc185851162"/>
      <w:bookmarkStart w:id="111" w:name="_Toc189230593"/>
      <w:r w:rsidRPr="00A94832">
        <w:rPr>
          <w:b/>
          <w:sz w:val="28"/>
          <w:szCs w:val="26"/>
        </w:rPr>
        <w:lastRenderedPageBreak/>
        <w:t>Annex 5.2 - Commitment letter by an entity on whose capacities are being relied</w:t>
      </w:r>
      <w:bookmarkEnd w:id="110"/>
      <w:bookmarkEnd w:id="111"/>
      <w:r w:rsidRPr="00A94832">
        <w:rPr>
          <w:rFonts w:eastAsia="Yu Gothic Light"/>
          <w:b/>
          <w:sz w:val="28"/>
          <w:szCs w:val="26"/>
        </w:rPr>
        <w:tab/>
      </w:r>
    </w:p>
    <w:p w14:paraId="28D1530B" w14:textId="77777777" w:rsidR="00A94832" w:rsidRPr="00A94832" w:rsidRDefault="00A94832" w:rsidP="00A94832">
      <w:pPr>
        <w:spacing w:before="240" w:beforeAutospacing="0" w:after="240" w:afterAutospacing="0"/>
        <w:ind w:left="90"/>
        <w:rPr>
          <w:highlight w:val="lightGray"/>
        </w:rPr>
      </w:pPr>
      <w:r w:rsidRPr="00A94832">
        <w:rPr>
          <w:highlight w:val="lightGray"/>
        </w:rPr>
        <w:t xml:space="preserve">[Letterhead, if any] </w:t>
      </w:r>
    </w:p>
    <w:p w14:paraId="016BA7AA" w14:textId="77777777" w:rsidR="00A94832" w:rsidRPr="00A94832" w:rsidRDefault="00A94832" w:rsidP="00A94832">
      <w:pPr>
        <w:autoSpaceDE w:val="0"/>
        <w:autoSpaceDN w:val="0"/>
        <w:adjustRightInd w:val="0"/>
        <w:spacing w:before="240" w:beforeAutospacing="0" w:after="240" w:afterAutospacing="0"/>
        <w:ind w:left="4140"/>
        <w:rPr>
          <w:rFonts w:eastAsia="Calibri"/>
          <w:lang w:eastAsia="en-US"/>
        </w:rPr>
      </w:pPr>
      <w:r w:rsidRPr="00A94832">
        <w:rPr>
          <w:color w:val="C45911" w:themeColor="accent2" w:themeShade="BF"/>
        </w:rPr>
        <w:t>[</w:t>
      </w:r>
      <w:r w:rsidRPr="00A94832">
        <w:rPr>
          <w:i/>
          <w:color w:val="C45911" w:themeColor="accent2" w:themeShade="BF"/>
        </w:rPr>
        <w:t>insert name of the CA</w:t>
      </w:r>
      <w:r w:rsidRPr="00A94832">
        <w:rPr>
          <w:color w:val="C45911" w:themeColor="accent2" w:themeShade="BF"/>
        </w:rPr>
        <w:t>]</w:t>
      </w:r>
    </w:p>
    <w:p w14:paraId="1A0BCFFE" w14:textId="77777777" w:rsidR="00A94832" w:rsidRPr="00A94832" w:rsidRDefault="00A94832" w:rsidP="00A94832">
      <w:pPr>
        <w:autoSpaceDE w:val="0"/>
        <w:autoSpaceDN w:val="0"/>
        <w:adjustRightInd w:val="0"/>
        <w:spacing w:before="240" w:beforeAutospacing="0" w:after="240" w:afterAutospacing="0"/>
        <w:ind w:left="4140"/>
        <w:rPr>
          <w:rFonts w:eastAsia="Calibri"/>
          <w:lang w:eastAsia="en-US"/>
        </w:rPr>
      </w:pPr>
      <w:r w:rsidRPr="00A94832">
        <w:rPr>
          <w:color w:val="C45911" w:themeColor="accent2" w:themeShade="BF"/>
        </w:rPr>
        <w:t>[</w:t>
      </w:r>
      <w:r w:rsidRPr="00A94832">
        <w:rPr>
          <w:i/>
          <w:iCs/>
          <w:color w:val="C45911" w:themeColor="accent2" w:themeShade="BF"/>
        </w:rPr>
        <w:t>Insert name and reference number of the procedure</w:t>
      </w:r>
      <w:r w:rsidRPr="00A94832">
        <w:rPr>
          <w:color w:val="C45911" w:themeColor="accent2" w:themeShade="BF"/>
        </w:rPr>
        <w:t>]</w:t>
      </w:r>
    </w:p>
    <w:p w14:paraId="523715B2" w14:textId="77777777" w:rsidR="00A94832" w:rsidRPr="00A94832" w:rsidRDefault="00A94832" w:rsidP="00A94832">
      <w:pPr>
        <w:autoSpaceDE w:val="0"/>
        <w:autoSpaceDN w:val="0"/>
        <w:adjustRightInd w:val="0"/>
        <w:spacing w:before="240" w:beforeAutospacing="0" w:after="240" w:afterAutospacing="0"/>
        <w:ind w:left="4140"/>
        <w:rPr>
          <w:rFonts w:eastAsia="Calibri"/>
          <w:lang w:eastAsia="en-US"/>
        </w:rPr>
      </w:pPr>
      <w:r w:rsidRPr="00A94832">
        <w:rPr>
          <w:rFonts w:eastAsia="Calibri"/>
          <w:b/>
          <w:lang w:eastAsia="en-US"/>
        </w:rPr>
        <w:t xml:space="preserve">Attn: </w:t>
      </w:r>
    </w:p>
    <w:p w14:paraId="26482B83" w14:textId="77777777" w:rsidR="00A94832" w:rsidRPr="00A94832" w:rsidRDefault="00A94832" w:rsidP="00A94832">
      <w:pPr>
        <w:spacing w:before="240" w:beforeAutospacing="0" w:after="240" w:afterAutospacing="0"/>
        <w:ind w:left="4140"/>
        <w:rPr>
          <w:i/>
          <w:iCs/>
          <w:highlight w:val="lightGray"/>
        </w:rPr>
      </w:pPr>
      <w:r w:rsidRPr="00A94832">
        <w:rPr>
          <w:i/>
          <w:iCs/>
          <w:highlight w:val="lightGray"/>
        </w:rPr>
        <w:t xml:space="preserve">[Insert date] </w:t>
      </w:r>
    </w:p>
    <w:p w14:paraId="39BA1AA8" w14:textId="77777777" w:rsidR="00A94832" w:rsidRPr="00A94832" w:rsidRDefault="00A94832" w:rsidP="00A94832">
      <w:pPr>
        <w:spacing w:before="240" w:beforeAutospacing="0" w:after="240" w:afterAutospacing="0"/>
        <w:jc w:val="center"/>
        <w:rPr>
          <w:rFonts w:eastAsia="Calibri"/>
          <w:b/>
          <w:u w:val="single"/>
          <w:lang w:eastAsia="en-US"/>
        </w:rPr>
      </w:pPr>
      <w:r w:rsidRPr="00A94832">
        <w:rPr>
          <w:rFonts w:eastAsia="Calibri"/>
          <w:b/>
          <w:u w:val="single"/>
          <w:lang w:eastAsia="en-US"/>
        </w:rPr>
        <w:t xml:space="preserve">Commitment letter by an entity on whose capacity is being relied </w:t>
      </w:r>
    </w:p>
    <w:p w14:paraId="339D5F3F"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I, the undersigned, </w:t>
      </w:r>
    </w:p>
    <w:p w14:paraId="375BC0EA"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Name: </w:t>
      </w:r>
    </w:p>
    <w:p w14:paraId="5604A05B"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Function: </w:t>
      </w:r>
    </w:p>
    <w:p w14:paraId="0A88AA9D"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Company: </w:t>
      </w:r>
    </w:p>
    <w:p w14:paraId="3805FD90"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Registered address: </w:t>
      </w:r>
    </w:p>
    <w:p w14:paraId="58DD3D73" w14:textId="77777777" w:rsidR="00A94832" w:rsidRPr="00A94832" w:rsidRDefault="00A94832" w:rsidP="00A94832">
      <w:pPr>
        <w:autoSpaceDE w:val="0"/>
        <w:autoSpaceDN w:val="0"/>
        <w:adjustRightInd w:val="0"/>
        <w:spacing w:before="240" w:beforeAutospacing="0" w:after="240" w:afterAutospacing="0"/>
        <w:rPr>
          <w:rFonts w:eastAsia="Calibri"/>
          <w:lang w:eastAsia="en-US"/>
        </w:rPr>
      </w:pPr>
      <w:r w:rsidRPr="00A94832">
        <w:rPr>
          <w:rFonts w:eastAsia="Calibri"/>
          <w:lang w:eastAsia="en-US"/>
        </w:rPr>
        <w:t xml:space="preserve">VAT Number: </w:t>
      </w:r>
    </w:p>
    <w:p w14:paraId="3A8B5133" w14:textId="77777777" w:rsidR="00A94832" w:rsidRPr="00A94832" w:rsidRDefault="00A94832" w:rsidP="00A94832">
      <w:pPr>
        <w:autoSpaceDE w:val="0"/>
        <w:autoSpaceDN w:val="0"/>
        <w:adjustRightInd w:val="0"/>
        <w:spacing w:before="240" w:beforeAutospacing="0" w:after="240" w:afterAutospacing="0"/>
        <w:rPr>
          <w:rFonts w:eastAsia="Calibri"/>
          <w:color w:val="000000"/>
          <w:lang w:eastAsia="en-US"/>
          <w14:ligatures w14:val="standardContextual"/>
        </w:rPr>
      </w:pPr>
      <w:r w:rsidRPr="00A94832">
        <w:rPr>
          <w:rFonts w:eastAsia="Calibri"/>
          <w:color w:val="000000"/>
          <w:lang w:eastAsia="en-US"/>
          <w14:ligatures w14:val="standardContextual"/>
        </w:rPr>
        <w:t xml:space="preserve">Having the legal capacity required to act on behalf of the company </w:t>
      </w:r>
      <w:r w:rsidRPr="00A94832">
        <w:rPr>
          <w:b/>
          <w:bCs/>
          <w:i/>
          <w:iCs/>
          <w:highlight w:val="lightGray"/>
        </w:rPr>
        <w:t>[insert name of the entity]</w:t>
      </w:r>
      <w:r w:rsidRPr="00A94832">
        <w:rPr>
          <w:rFonts w:eastAsia="Calibri"/>
          <w:b/>
          <w:i/>
          <w:color w:val="000000"/>
          <w:lang w:eastAsia="en-US"/>
          <w14:ligatures w14:val="standardContextual"/>
        </w:rPr>
        <w:t xml:space="preserve"> </w:t>
      </w:r>
      <w:r w:rsidRPr="00A94832">
        <w:rPr>
          <w:rFonts w:eastAsia="Calibri"/>
          <w:color w:val="000000"/>
          <w:lang w:eastAsia="en-US"/>
          <w14:ligatures w14:val="standardContextual"/>
        </w:rPr>
        <w:t xml:space="preserve">hereby confirms that our company </w:t>
      </w:r>
      <w:r w:rsidRPr="00A94832">
        <w:rPr>
          <w:rFonts w:eastAsia="Calibri"/>
          <w:b/>
          <w:color w:val="000000"/>
          <w:lang w:eastAsia="en-US"/>
          <w14:ligatures w14:val="standardContextual"/>
        </w:rPr>
        <w:t xml:space="preserve">authorises the </w:t>
      </w:r>
      <w:r w:rsidRPr="00A94832">
        <w:rPr>
          <w:i/>
          <w:iCs/>
          <w:highlight w:val="lightGray"/>
        </w:rPr>
        <w:t>[insert name of the tenderer]</w:t>
      </w:r>
      <w:r w:rsidRPr="00A94832">
        <w:rPr>
          <w:rFonts w:eastAsia="Calibri"/>
          <w:b/>
          <w:i/>
          <w:color w:val="000000"/>
          <w:highlight w:val="lightGray"/>
          <w:lang w:eastAsia="en-US"/>
          <w14:ligatures w14:val="standardContextual"/>
        </w:rPr>
        <w:t xml:space="preserve"> </w:t>
      </w:r>
      <w:r w:rsidRPr="00A94832">
        <w:rPr>
          <w:rFonts w:eastAsia="Calibri"/>
          <w:b/>
          <w:color w:val="000000"/>
          <w:highlight w:val="lightGray"/>
          <w:lang w:eastAsia="en-US"/>
          <w14:ligatures w14:val="standardContextual"/>
        </w:rPr>
        <w:t>to rely on its [financial and economic capacity] [technical and professional capacity]</w:t>
      </w:r>
      <w:r w:rsidRPr="00A94832">
        <w:rPr>
          <w:rFonts w:eastAsia="Calibri"/>
          <w:b/>
          <w:color w:val="000000"/>
          <w:lang w:eastAsia="en-US"/>
          <w14:ligatures w14:val="standardContextual"/>
        </w:rPr>
        <w:t xml:space="preserve"> in order to meet the minimum levels </w:t>
      </w:r>
      <w:r w:rsidRPr="00A94832">
        <w:rPr>
          <w:rFonts w:eastAsia="Calibri"/>
          <w:color w:val="000000"/>
          <w:lang w:eastAsia="en-US"/>
          <w14:ligatures w14:val="standardContextual"/>
        </w:rPr>
        <w:t xml:space="preserve">required for the call for tenders </w:t>
      </w:r>
      <w:r w:rsidRPr="00A94832">
        <w:rPr>
          <w:rFonts w:eastAsia="Calibri"/>
          <w:color w:val="C45911" w:themeColor="accent2" w:themeShade="BF"/>
          <w:lang w:eastAsia="en-US"/>
          <w14:ligatures w14:val="standardContextual"/>
        </w:rPr>
        <w:t>[</w:t>
      </w:r>
      <w:r w:rsidRPr="00A94832">
        <w:rPr>
          <w:rFonts w:eastAsia="Calibri"/>
          <w:i/>
          <w:color w:val="C45911" w:themeColor="accent2" w:themeShade="BF"/>
          <w:lang w:eastAsia="en-US"/>
          <w14:ligatures w14:val="standardContextual"/>
        </w:rPr>
        <w:t>Insert name and reference number of the procedure</w:t>
      </w:r>
      <w:r w:rsidRPr="00A94832">
        <w:rPr>
          <w:rFonts w:eastAsia="Calibri"/>
          <w:color w:val="C45911" w:themeColor="accent2" w:themeShade="BF"/>
          <w:lang w:eastAsia="en-US"/>
          <w14:ligatures w14:val="standardContextual"/>
        </w:rPr>
        <w:t>]</w:t>
      </w:r>
      <w:r w:rsidRPr="00A94832">
        <w:rPr>
          <w:rFonts w:eastAsia="Calibri"/>
          <w:color w:val="000000"/>
          <w:lang w:eastAsia="en-US"/>
          <w14:ligatures w14:val="standardContextual"/>
        </w:rPr>
        <w:t>.</w:t>
      </w:r>
    </w:p>
    <w:p w14:paraId="0DB6E500" w14:textId="77777777" w:rsidR="00A94832" w:rsidRPr="00A94832" w:rsidRDefault="00A94832" w:rsidP="00A94832">
      <w:pPr>
        <w:autoSpaceDE w:val="0"/>
        <w:autoSpaceDN w:val="0"/>
        <w:adjustRightInd w:val="0"/>
        <w:spacing w:before="240" w:beforeAutospacing="0" w:after="240" w:afterAutospacing="0"/>
        <w:rPr>
          <w:rFonts w:eastAsia="Calibri"/>
          <w:color w:val="000000"/>
          <w:lang w:eastAsia="en-US"/>
          <w14:ligatures w14:val="standardContextual"/>
        </w:rPr>
      </w:pPr>
      <w:r w:rsidRPr="00A94832">
        <w:rPr>
          <w:rFonts w:eastAsia="Calibri"/>
          <w:color w:val="000000"/>
          <w:lang w:eastAsia="en-US"/>
          <w14:ligatures w14:val="standardContextual"/>
        </w:rPr>
        <w:t xml:space="preserve">In the event that the tender of the aforementioned tenderer is successful, </w:t>
      </w:r>
      <w:r w:rsidRPr="00A94832">
        <w:rPr>
          <w:b/>
          <w:bCs/>
          <w:i/>
          <w:iCs/>
          <w:highlight w:val="lightGray"/>
        </w:rPr>
        <w:t>[insert name of the entity]</w:t>
      </w:r>
      <w:r w:rsidRPr="00A94832">
        <w:rPr>
          <w:rFonts w:eastAsia="Calibri"/>
          <w:b/>
          <w:i/>
          <w:color w:val="000000"/>
          <w:lang w:eastAsia="en-US"/>
          <w14:ligatures w14:val="standardContextual"/>
        </w:rPr>
        <w:t xml:space="preserve"> </w:t>
      </w:r>
      <w:r w:rsidRPr="00A94832">
        <w:rPr>
          <w:rFonts w:eastAsia="Calibri"/>
          <w:color w:val="000000"/>
          <w:lang w:eastAsia="en-US"/>
          <w14:ligatures w14:val="standardContextual"/>
        </w:rPr>
        <w:t xml:space="preserve">commits itself to make available the resources necessary for the performance of the Contract. It further declares that it is not subject to conflicting interests that may negatively affect the contract performance and that it accepts the general conditions attached to the tender specifications for the above call for tenders, in particular the contractual provisions related to checks and audits. </w:t>
      </w:r>
    </w:p>
    <w:p w14:paraId="3C7BF1D0" w14:textId="77777777" w:rsidR="00A94832" w:rsidRPr="00A94832" w:rsidRDefault="00A94832" w:rsidP="00A94832">
      <w:pPr>
        <w:autoSpaceDE w:val="0"/>
        <w:autoSpaceDN w:val="0"/>
        <w:adjustRightInd w:val="0"/>
        <w:spacing w:before="240" w:beforeAutospacing="0" w:after="240" w:afterAutospacing="0"/>
        <w:rPr>
          <w:rFonts w:eastAsia="Calibri"/>
          <w:color w:val="000000"/>
          <w:lang w:eastAsia="en-US"/>
          <w14:ligatures w14:val="standardContextual"/>
        </w:rPr>
      </w:pPr>
      <w:r w:rsidRPr="00A94832">
        <w:rPr>
          <w:rFonts w:eastAsia="Calibri"/>
          <w:color w:val="000000"/>
          <w:lang w:eastAsia="en-US"/>
          <w14:ligatures w14:val="standardContextual"/>
        </w:rPr>
        <w:t xml:space="preserve">Done at: </w:t>
      </w:r>
    </w:p>
    <w:p w14:paraId="79F896F8" w14:textId="77777777" w:rsidR="00A94832" w:rsidRPr="00A94832" w:rsidRDefault="00A94832" w:rsidP="00A94832">
      <w:pPr>
        <w:autoSpaceDE w:val="0"/>
        <w:autoSpaceDN w:val="0"/>
        <w:adjustRightInd w:val="0"/>
        <w:spacing w:before="240" w:beforeAutospacing="0" w:after="240" w:afterAutospacing="0"/>
        <w:rPr>
          <w:rFonts w:eastAsia="Calibri"/>
          <w:color w:val="000000"/>
          <w:lang w:eastAsia="en-US"/>
          <w14:ligatures w14:val="standardContextual"/>
        </w:rPr>
      </w:pPr>
      <w:r w:rsidRPr="00A94832">
        <w:rPr>
          <w:rFonts w:eastAsia="Calibri"/>
          <w:color w:val="000000"/>
          <w:lang w:eastAsia="en-US"/>
          <w14:ligatures w14:val="standardContextual"/>
        </w:rPr>
        <w:t xml:space="preserve">Name: </w:t>
      </w:r>
    </w:p>
    <w:p w14:paraId="50C4A333" w14:textId="77777777" w:rsidR="00A94832" w:rsidRPr="00A94832" w:rsidRDefault="00A94832" w:rsidP="00A94832">
      <w:pPr>
        <w:autoSpaceDE w:val="0"/>
        <w:autoSpaceDN w:val="0"/>
        <w:adjustRightInd w:val="0"/>
        <w:spacing w:before="240" w:beforeAutospacing="0" w:after="240" w:afterAutospacing="0"/>
        <w:rPr>
          <w:rFonts w:eastAsia="Calibri"/>
          <w:color w:val="000000"/>
          <w:lang w:eastAsia="en-US"/>
          <w14:ligatures w14:val="standardContextual"/>
        </w:rPr>
      </w:pPr>
      <w:r w:rsidRPr="00A94832">
        <w:rPr>
          <w:rFonts w:eastAsia="Calibri"/>
          <w:color w:val="000000"/>
          <w:lang w:eastAsia="en-US"/>
          <w14:ligatures w14:val="standardContextual"/>
        </w:rPr>
        <w:t xml:space="preserve">Position: </w:t>
      </w:r>
    </w:p>
    <w:p w14:paraId="22B5C627" w14:textId="77777777" w:rsidR="00A94832" w:rsidRPr="00A94832" w:rsidRDefault="00A94832" w:rsidP="00A94832">
      <w:pPr>
        <w:spacing w:before="240" w:beforeAutospacing="0" w:after="240" w:afterAutospacing="0"/>
      </w:pPr>
      <w:r w:rsidRPr="00A94832">
        <w:lastRenderedPageBreak/>
        <w:t xml:space="preserve">Signature: </w:t>
      </w:r>
      <w:r w:rsidRPr="00A94832">
        <w:br w:type="page"/>
      </w:r>
    </w:p>
    <w:p w14:paraId="327F8BDA" w14:textId="77777777" w:rsidR="00A94832" w:rsidRPr="00A94832" w:rsidRDefault="00A94832" w:rsidP="00A94832">
      <w:pPr>
        <w:keepNext/>
        <w:keepLines/>
        <w:ind w:firstLine="576"/>
        <w:outlineLvl w:val="1"/>
        <w:rPr>
          <w:b/>
          <w:sz w:val="28"/>
          <w:szCs w:val="26"/>
        </w:rPr>
      </w:pPr>
      <w:bookmarkStart w:id="112" w:name="_Toc185851163"/>
      <w:bookmarkStart w:id="113" w:name="_Toc189230594"/>
      <w:r w:rsidRPr="00A94832">
        <w:rPr>
          <w:b/>
          <w:sz w:val="28"/>
          <w:szCs w:val="26"/>
        </w:rPr>
        <w:lastRenderedPageBreak/>
        <w:t>Annex 6 - Financial tender form (Pricelist)</w:t>
      </w:r>
      <w:bookmarkEnd w:id="112"/>
      <w:bookmarkEnd w:id="113"/>
      <w:r w:rsidRPr="00A94832">
        <w:rPr>
          <w:rFonts w:eastAsia="Yu Gothic Light"/>
          <w:b/>
          <w:sz w:val="28"/>
          <w:szCs w:val="26"/>
        </w:rPr>
        <w:tab/>
      </w:r>
    </w:p>
    <w:p w14:paraId="6225012F" w14:textId="77777777" w:rsidR="00A94832" w:rsidRPr="00A94832" w:rsidRDefault="00A94832" w:rsidP="00A94832">
      <w:r w:rsidRPr="00A94832">
        <w:t>A separate document, ‘Annex 6. Pricelist.xls’, is provided.</w:t>
      </w:r>
    </w:p>
    <w:p w14:paraId="40AB63DB" w14:textId="77777777" w:rsidR="00A94832" w:rsidRPr="00A94832" w:rsidRDefault="00A94832" w:rsidP="00A94832">
      <w:pPr>
        <w:spacing w:before="0" w:beforeAutospacing="0" w:after="160" w:afterAutospacing="0" w:line="256" w:lineRule="auto"/>
        <w:jc w:val="left"/>
        <w:rPr>
          <w:sz w:val="26"/>
          <w:szCs w:val="26"/>
        </w:rPr>
      </w:pPr>
      <w:r w:rsidRPr="00A94832">
        <w:br w:type="page"/>
      </w:r>
    </w:p>
    <w:p w14:paraId="0A22A519" w14:textId="77777777" w:rsidR="00A94832" w:rsidRPr="00A94832" w:rsidRDefault="00A94832" w:rsidP="00A94832">
      <w:pPr>
        <w:keepNext/>
        <w:keepLines/>
        <w:ind w:firstLine="576"/>
        <w:outlineLvl w:val="1"/>
        <w:rPr>
          <w:b/>
          <w:sz w:val="28"/>
          <w:szCs w:val="26"/>
        </w:rPr>
      </w:pPr>
      <w:bookmarkStart w:id="114" w:name="_Toc185851164"/>
      <w:bookmarkStart w:id="115" w:name="_Toc189230595"/>
      <w:r w:rsidRPr="00A94832">
        <w:rPr>
          <w:b/>
          <w:bCs/>
          <w:sz w:val="28"/>
          <w:szCs w:val="26"/>
        </w:rPr>
        <w:lastRenderedPageBreak/>
        <w:t>Annex 7 - Technical Specifications</w:t>
      </w:r>
      <w:bookmarkEnd w:id="114"/>
      <w:bookmarkEnd w:id="115"/>
    </w:p>
    <w:p w14:paraId="6E247011" w14:textId="77777777" w:rsidR="00A94832" w:rsidRPr="00A94832" w:rsidRDefault="00A94832" w:rsidP="00A94832">
      <w:r w:rsidRPr="00A94832">
        <w:t>A separate document ‘Annex 7. Technical Specifications.doc’ is provided.</w:t>
      </w:r>
    </w:p>
    <w:p w14:paraId="1FDA15CD" w14:textId="77777777" w:rsidR="00CA7303" w:rsidRPr="00A94832" w:rsidRDefault="00CA7303" w:rsidP="00A94832">
      <w:pPr>
        <w:spacing w:before="240" w:beforeAutospacing="0" w:after="240" w:afterAutospacing="0"/>
        <w:rPr>
          <w:color w:val="C45911" w:themeColor="accent2" w:themeShade="BF"/>
        </w:rPr>
      </w:pPr>
    </w:p>
    <w:sectPr w:rsidR="00CA7303" w:rsidRPr="00A9483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F2F3B" w14:textId="77777777" w:rsidR="007E1ECC" w:rsidRPr="00094A6D" w:rsidRDefault="007E1ECC" w:rsidP="00F63EE4">
      <w:pPr>
        <w:spacing w:before="0" w:after="0"/>
      </w:pPr>
      <w:r w:rsidRPr="00094A6D">
        <w:separator/>
      </w:r>
    </w:p>
  </w:endnote>
  <w:endnote w:type="continuationSeparator" w:id="0">
    <w:p w14:paraId="6FB2650A" w14:textId="77777777" w:rsidR="007E1ECC" w:rsidRPr="00094A6D" w:rsidRDefault="007E1ECC" w:rsidP="00F63EE4">
      <w:pPr>
        <w:spacing w:before="0" w:after="0"/>
      </w:pPr>
      <w:r w:rsidRPr="00094A6D">
        <w:continuationSeparator/>
      </w:r>
    </w:p>
  </w:endnote>
  <w:endnote w:type="continuationNotice" w:id="1">
    <w:p w14:paraId="56A2EDDF" w14:textId="77777777" w:rsidR="007E1ECC" w:rsidRPr="00094A6D" w:rsidRDefault="007E1ECC">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Titillium">
    <w:altName w:val="Calibri"/>
    <w:panose1 w:val="00000000000000000000"/>
    <w:charset w:val="00"/>
    <w:family w:val="modern"/>
    <w:notTrueType/>
    <w:pitch w:val="variable"/>
    <w:sig w:usb0="00000007" w:usb1="0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9007156"/>
      <w:docPartObj>
        <w:docPartGallery w:val="Page Numbers (Bottom of Page)"/>
        <w:docPartUnique/>
      </w:docPartObj>
    </w:sdtPr>
    <w:sdtEndPr/>
    <w:sdtContent>
      <w:p w14:paraId="081BEE7E" w14:textId="2CA1A590" w:rsidR="00F77C75" w:rsidRDefault="00F77C75">
        <w:pPr>
          <w:pStyle w:val="Footer"/>
          <w:jc w:val="right"/>
        </w:pPr>
        <w:r>
          <w:fldChar w:fldCharType="begin"/>
        </w:r>
        <w:r>
          <w:instrText>PAGE   \* MERGEFORMAT</w:instrText>
        </w:r>
        <w:r>
          <w:fldChar w:fldCharType="separate"/>
        </w:r>
        <w:r>
          <w:rPr>
            <w:lang w:val="it-IT"/>
          </w:rPr>
          <w:t>2</w:t>
        </w:r>
        <w:r>
          <w:fldChar w:fldCharType="end"/>
        </w:r>
      </w:p>
    </w:sdtContent>
  </w:sdt>
  <w:p w14:paraId="149F7B0A" w14:textId="77777777" w:rsidR="00F77C75" w:rsidRDefault="00F77C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D30DB1" w14:textId="77777777" w:rsidR="007E1ECC" w:rsidRPr="00094A6D" w:rsidRDefault="007E1ECC" w:rsidP="00F63EE4">
      <w:pPr>
        <w:spacing w:before="0" w:after="0"/>
      </w:pPr>
      <w:r w:rsidRPr="00094A6D">
        <w:separator/>
      </w:r>
    </w:p>
  </w:footnote>
  <w:footnote w:type="continuationSeparator" w:id="0">
    <w:p w14:paraId="15BE1BFE" w14:textId="77777777" w:rsidR="007E1ECC" w:rsidRPr="00094A6D" w:rsidRDefault="007E1ECC" w:rsidP="00F63EE4">
      <w:pPr>
        <w:spacing w:before="0" w:after="0"/>
      </w:pPr>
      <w:r w:rsidRPr="00094A6D">
        <w:continuationSeparator/>
      </w:r>
    </w:p>
  </w:footnote>
  <w:footnote w:type="continuationNotice" w:id="1">
    <w:p w14:paraId="1711FDAD" w14:textId="77777777" w:rsidR="007E1ECC" w:rsidRPr="00094A6D" w:rsidRDefault="007E1ECC">
      <w:pPr>
        <w:spacing w:before="0" w:after="0"/>
      </w:pPr>
    </w:p>
  </w:footnote>
  <w:footnote w:id="2">
    <w:p w14:paraId="06EC4107" w14:textId="77777777" w:rsidR="00A94832" w:rsidRDefault="00A94832" w:rsidP="00A94832">
      <w:pPr>
        <w:rPr>
          <w:spacing w:val="-3"/>
          <w:sz w:val="20"/>
          <w:szCs w:val="20"/>
          <w:lang w:val="en"/>
        </w:rPr>
      </w:pPr>
      <w:r>
        <w:rPr>
          <w:rStyle w:val="FootnoteReference"/>
          <w:sz w:val="20"/>
          <w:szCs w:val="20"/>
        </w:rPr>
        <w:footnoteRef/>
      </w:r>
      <w:r>
        <w:rPr>
          <w:sz w:val="20"/>
          <w:szCs w:val="20"/>
        </w:rPr>
        <w:t xml:space="preserve"> </w:t>
      </w:r>
      <w:r>
        <w:rPr>
          <w:spacing w:val="-3"/>
          <w:sz w:val="20"/>
          <w:szCs w:val="20"/>
          <w:lang w:val="en"/>
        </w:rPr>
        <w:t xml:space="preserve">An </w:t>
      </w:r>
      <w:r>
        <w:rPr>
          <w:b/>
          <w:spacing w:val="-3"/>
          <w:sz w:val="20"/>
          <w:szCs w:val="20"/>
          <w:lang w:val="en"/>
        </w:rPr>
        <w:t>“involved entity</w:t>
      </w:r>
      <w:r>
        <w:rPr>
          <w:spacing w:val="-3"/>
          <w:sz w:val="20"/>
          <w:szCs w:val="20"/>
          <w:lang w:val="en"/>
        </w:rPr>
        <w:t>” is each economic operator involved in the tender. This includes the following four categories of economic operators:</w:t>
      </w:r>
    </w:p>
    <w:p w14:paraId="30875EF8" w14:textId="77777777" w:rsidR="00A94832" w:rsidRDefault="00A94832" w:rsidP="00A94832">
      <w:pPr>
        <w:pStyle w:val="ListParagraph"/>
        <w:numPr>
          <w:ilvl w:val="0"/>
          <w:numId w:val="47"/>
        </w:numPr>
        <w:spacing w:before="0" w:beforeAutospacing="0" w:after="0" w:afterAutospacing="0"/>
        <w:rPr>
          <w:spacing w:val="-3"/>
          <w:sz w:val="20"/>
          <w:szCs w:val="20"/>
          <w:lang w:val="en-US"/>
        </w:rPr>
      </w:pPr>
      <w:r>
        <w:rPr>
          <w:sz w:val="20"/>
          <w:szCs w:val="20"/>
          <w:lang w:val="en-US"/>
        </w:rPr>
        <w:t xml:space="preserve">sole tenderer; </w:t>
      </w:r>
    </w:p>
    <w:p w14:paraId="54531720" w14:textId="77777777" w:rsidR="00A94832" w:rsidRDefault="00A94832" w:rsidP="00A94832">
      <w:pPr>
        <w:pStyle w:val="ListParagraph"/>
        <w:numPr>
          <w:ilvl w:val="0"/>
          <w:numId w:val="47"/>
        </w:numPr>
        <w:rPr>
          <w:spacing w:val="-3"/>
          <w:sz w:val="20"/>
          <w:szCs w:val="20"/>
          <w:lang w:val="en-US"/>
        </w:rPr>
      </w:pPr>
      <w:r>
        <w:rPr>
          <w:sz w:val="20"/>
          <w:szCs w:val="20"/>
          <w:lang w:val="en-US"/>
        </w:rPr>
        <w:t xml:space="preserve">group members (including group leader) in case of a joint tender; </w:t>
      </w:r>
    </w:p>
    <w:p w14:paraId="12AB07F6" w14:textId="77777777" w:rsidR="00A94832" w:rsidRDefault="00A94832" w:rsidP="00A94832">
      <w:pPr>
        <w:pStyle w:val="ListParagraph"/>
        <w:numPr>
          <w:ilvl w:val="0"/>
          <w:numId w:val="47"/>
        </w:numPr>
        <w:spacing w:before="0" w:beforeAutospacing="0" w:after="0" w:afterAutospacing="0"/>
        <w:rPr>
          <w:spacing w:val="-3"/>
          <w:sz w:val="20"/>
          <w:szCs w:val="20"/>
          <w:lang w:val="en-US"/>
        </w:rPr>
      </w:pPr>
      <w:r>
        <w:rPr>
          <w:sz w:val="20"/>
          <w:szCs w:val="20"/>
          <w:lang w:val="en-US"/>
        </w:rPr>
        <w:t xml:space="preserve">identified subcontractors; and </w:t>
      </w:r>
    </w:p>
    <w:p w14:paraId="465D19F8" w14:textId="77777777" w:rsidR="00A94832" w:rsidRDefault="00A94832" w:rsidP="00A94832">
      <w:pPr>
        <w:pStyle w:val="Text1"/>
        <w:numPr>
          <w:ilvl w:val="0"/>
          <w:numId w:val="47"/>
        </w:numPr>
        <w:spacing w:before="0" w:after="0"/>
        <w:contextualSpacing/>
        <w:rPr>
          <w:lang w:val="en"/>
        </w:rPr>
      </w:pPr>
      <w:r>
        <w:rPr>
          <w:sz w:val="20"/>
          <w:szCs w:val="20"/>
          <w:lang w:val="en-US"/>
        </w:rPr>
        <w:t>other entities (that are not subcontractors) on whose capacity the tenderer relies to fulfil the selection criteria.</w:t>
      </w:r>
    </w:p>
  </w:footnote>
  <w:footnote w:id="3">
    <w:p w14:paraId="7CBA225F" w14:textId="77777777" w:rsidR="00A94832" w:rsidRDefault="00A94832" w:rsidP="00A94832">
      <w:pPr>
        <w:pStyle w:val="FootnoteText"/>
        <w:ind w:left="0" w:firstLine="0"/>
      </w:pPr>
      <w:r>
        <w:rPr>
          <w:rStyle w:val="FootnoteReference"/>
        </w:rPr>
        <w:footnoteRef/>
      </w:r>
      <w:r>
        <w:t xml:space="preserve"> The declaration under this point (2) is voluntary and it cannot have adverse legal effect on the economic operator until the conditions of Article 141(1) (a) are met.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E3807FB" w14:paraId="414C15C2" w14:textId="77777777" w:rsidTr="3E3807FB">
      <w:trPr>
        <w:trHeight w:val="300"/>
      </w:trPr>
      <w:tc>
        <w:tcPr>
          <w:tcW w:w="3120" w:type="dxa"/>
        </w:tcPr>
        <w:p w14:paraId="4B80AF43" w14:textId="20270556" w:rsidR="3E3807FB" w:rsidRDefault="3E3807FB" w:rsidP="3E3807FB">
          <w:pPr>
            <w:pStyle w:val="Header"/>
            <w:ind w:left="-115"/>
            <w:jc w:val="left"/>
          </w:pPr>
        </w:p>
      </w:tc>
      <w:tc>
        <w:tcPr>
          <w:tcW w:w="3120" w:type="dxa"/>
        </w:tcPr>
        <w:p w14:paraId="3D1FFEE3" w14:textId="7EA3485E" w:rsidR="3E3807FB" w:rsidRDefault="3E3807FB" w:rsidP="3E3807FB">
          <w:pPr>
            <w:pStyle w:val="Header"/>
            <w:jc w:val="center"/>
          </w:pPr>
        </w:p>
      </w:tc>
      <w:tc>
        <w:tcPr>
          <w:tcW w:w="3120" w:type="dxa"/>
        </w:tcPr>
        <w:p w14:paraId="1D415F8F" w14:textId="7D7C4A89" w:rsidR="3E3807FB" w:rsidRDefault="3E3807FB" w:rsidP="3E3807FB">
          <w:pPr>
            <w:pStyle w:val="Header"/>
            <w:ind w:right="-115"/>
            <w:jc w:val="right"/>
          </w:pPr>
        </w:p>
      </w:tc>
    </w:tr>
  </w:tbl>
  <w:p w14:paraId="1DB98BE2" w14:textId="043D9C11" w:rsidR="00336C3E" w:rsidRDefault="00336C3E">
    <w:pPr>
      <w:pStyle w:val="Header"/>
    </w:pPr>
  </w:p>
</w:hdr>
</file>

<file path=word/intelligence2.xml><?xml version="1.0" encoding="utf-8"?>
<int2:intelligence xmlns:int2="http://schemas.microsoft.com/office/intelligence/2020/intelligence" xmlns:oel="http://schemas.microsoft.com/office/2019/extlst">
  <int2:observations>
    <int2:textHash int2:hashCode="ekGEAKBIK4bt1V" int2:id="B2QbLc88">
      <int2:state int2:value="Rejected" int2:type="AugLoop_Text_Critique"/>
    </int2:textHash>
    <int2:textHash int2:hashCode="5XDRCdvPuC+WfK" int2:id="aBdCbB0S">
      <int2:state int2:value="Rejected" int2:type="AugLoop_Text_Critique"/>
    </int2:textHash>
    <int2:textHash int2:hashCode="Dl/wog3gULLKCe" int2:id="gpOd45LU">
      <int2:state int2:value="Rejected" int2:type="AugLoop_Text_Critique"/>
    </int2:textHash>
    <int2:textHash int2:hashCode="eaGRTZzt3bdLlb" int2:id="gHj6ZlkR">
      <int2:state int2:value="Rejected" int2:type="AugLoop_Text_Critique"/>
    </int2:textHash>
    <int2:textHash int2:hashCode="dQtTCUvlYsnTjy" int2:id="vr1YZslT">
      <int2:state int2:value="Rejected" int2:type="AugLoop_Text_Critique"/>
    </int2:textHash>
    <int2:textHash int2:hashCode="yLI3QxXxXLO2+Z" int2:id="LFi7EvPs">
      <int2:state int2:value="Rejected" int2:type="AugLoop_Text_Critique"/>
    </int2:textHash>
    <int2:textHash int2:hashCode="BC3EUS+j05HFFw" int2:id="ddbDCPtf">
      <int2:state int2:value="Rejected" int2:type="AugLoop_Text_Critique"/>
    </int2:textHash>
    <int2:textHash int2:hashCode="usVE9Gcmgd8PB8" int2:id="fydBhcJ4">
      <int2:state int2:value="Rejected" int2:type="AugLoop_Text_Critique"/>
    </int2:textHash>
    <int2:textHash int2:hashCode="IP+D+8uaIhk/GT" int2:id="RZVMW8dD">
      <int2:state int2:value="Rejected" int2:type="AugLoop_Text_Critique"/>
    </int2:textHash>
    <int2:textHash int2:hashCode="K0pQQoGeKIt2N7" int2:id="BxMrxmFF">
      <int2:state int2:value="Rejected" int2:type="AugLoop_Text_Critique"/>
    </int2:textHash>
    <int2:textHash int2:hashCode="Z2SgdEmm5hn+gv" int2:id="HaCgo2Em">
      <int2:state int2:value="Rejected" int2:type="AugLoop_Text_Critique"/>
    </int2:textHash>
    <int2:bookmark int2:bookmarkName="_Int_5Vk1YQbS" int2:invalidationBookmarkName="" int2:hashCode="cDkeu0xe4270md" int2:id="BLs5HaCw">
      <int2:state int2:value="Rejected" int2:type="AugLoop_Text_Critique"/>
    </int2:bookmark>
    <int2:bookmark int2:bookmarkName="_Int_URDu1Xrv" int2:invalidationBookmarkName="" int2:hashCode="nLb/EvuB1c1YXU" int2:id="4aymWE9r">
      <int2:state int2:value="Rejected" int2:type="AugLoop_Text_Critique"/>
    </int2:bookmark>
    <int2:bookmark int2:bookmarkName="_Int_DPLBHlK6" int2:invalidationBookmarkName="" int2:hashCode="p1vGXjt8/LDSWP" int2:id="hpLJzF23">
      <int2:state int2:value="Rejected" int2:type="AugLoop_Text_Critique"/>
    </int2:bookmark>
    <int2:bookmark int2:bookmarkName="_Int_ggm923SD" int2:invalidationBookmarkName="" int2:hashCode="OLHBDV6mkBFDIL" int2:id="k1VPf16y">
      <int2:state int2:value="Rejected" int2:type="AugLoop_Text_Critique"/>
    </int2:bookmark>
    <int2:bookmark int2:bookmarkName="_Int_RwxH4SRm" int2:invalidationBookmarkName="" int2:hashCode="mDYuPwXgaNmEQJ" int2:id="y5tMvNmT">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C62B8"/>
    <w:multiLevelType w:val="hybridMultilevel"/>
    <w:tmpl w:val="8E2CD4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923B54"/>
    <w:multiLevelType w:val="hybridMultilevel"/>
    <w:tmpl w:val="F00C9CB2"/>
    <w:lvl w:ilvl="0" w:tplc="0666B32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FE585B"/>
    <w:multiLevelType w:val="multilevel"/>
    <w:tmpl w:val="ED9E4F68"/>
    <w:lvl w:ilvl="0">
      <w:start w:val="6"/>
      <w:numFmt w:val="decimal"/>
      <w:lvlText w:val="%1."/>
      <w:lvlJc w:val="left"/>
      <w:pPr>
        <w:ind w:left="720" w:hanging="720"/>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6723E77"/>
    <w:multiLevelType w:val="hybridMultilevel"/>
    <w:tmpl w:val="21CCE7FC"/>
    <w:lvl w:ilvl="0" w:tplc="04090005">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 w15:restartNumberingAfterBreak="0">
    <w:nsid w:val="167A7383"/>
    <w:multiLevelType w:val="hybridMultilevel"/>
    <w:tmpl w:val="E8CCA104"/>
    <w:lvl w:ilvl="0" w:tplc="A75E4D4E">
      <w:start w:val="1"/>
      <w:numFmt w:val="upperLetter"/>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863665"/>
    <w:multiLevelType w:val="hybridMultilevel"/>
    <w:tmpl w:val="37D44784"/>
    <w:lvl w:ilvl="0" w:tplc="B60C803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DC6F25"/>
    <w:multiLevelType w:val="hybridMultilevel"/>
    <w:tmpl w:val="297CF8FA"/>
    <w:lvl w:ilvl="0" w:tplc="49000AC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934A21"/>
    <w:multiLevelType w:val="hybridMultilevel"/>
    <w:tmpl w:val="1814122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CF440C6"/>
    <w:multiLevelType w:val="multilevel"/>
    <w:tmpl w:val="A81A93D2"/>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F852D6"/>
    <w:multiLevelType w:val="hybridMultilevel"/>
    <w:tmpl w:val="1C2E92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5C38F8"/>
    <w:multiLevelType w:val="hybridMultilevel"/>
    <w:tmpl w:val="22D4A86A"/>
    <w:lvl w:ilvl="0" w:tplc="B1160778">
      <w:start w:val="1"/>
      <w:numFmt w:val="decimal"/>
      <w:lvlText w:val="(%1)"/>
      <w:lvlJc w:val="left"/>
      <w:pPr>
        <w:ind w:left="502" w:hanging="360"/>
      </w:pPr>
      <w:rPr>
        <w:rFont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1" w15:restartNumberingAfterBreak="0">
    <w:nsid w:val="2FA80CBD"/>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FF505AD"/>
    <w:multiLevelType w:val="hybridMultilevel"/>
    <w:tmpl w:val="16A40F90"/>
    <w:lvl w:ilvl="0" w:tplc="56546DEC">
      <w:start w:val="1"/>
      <w:numFmt w:val="decimal"/>
      <w:lvlText w:val="%1."/>
      <w:lvlJc w:val="left"/>
      <w:pPr>
        <w:ind w:left="720" w:hanging="360"/>
      </w:pPr>
      <w:rPr>
        <w:color w:val="auto"/>
      </w:rPr>
    </w:lvl>
    <w:lvl w:ilvl="1" w:tplc="E886F39E">
      <w:start w:val="1"/>
      <w:numFmt w:val="lowerLetter"/>
      <w:lvlText w:val="%2."/>
      <w:lvlJc w:val="left"/>
      <w:pPr>
        <w:ind w:left="1440" w:hanging="360"/>
      </w:pPr>
    </w:lvl>
    <w:lvl w:ilvl="2" w:tplc="99865512">
      <w:start w:val="1"/>
      <w:numFmt w:val="lowerRoman"/>
      <w:lvlText w:val="%3."/>
      <w:lvlJc w:val="right"/>
      <w:pPr>
        <w:ind w:left="2160" w:hanging="180"/>
      </w:pPr>
    </w:lvl>
    <w:lvl w:ilvl="3" w:tplc="0B40E100">
      <w:start w:val="1"/>
      <w:numFmt w:val="decimal"/>
      <w:lvlText w:val="%4."/>
      <w:lvlJc w:val="left"/>
      <w:pPr>
        <w:ind w:left="2880" w:hanging="360"/>
      </w:pPr>
    </w:lvl>
    <w:lvl w:ilvl="4" w:tplc="5BCAC05A">
      <w:start w:val="1"/>
      <w:numFmt w:val="lowerLetter"/>
      <w:lvlText w:val="%5."/>
      <w:lvlJc w:val="left"/>
      <w:pPr>
        <w:ind w:left="3600" w:hanging="360"/>
      </w:pPr>
    </w:lvl>
    <w:lvl w:ilvl="5" w:tplc="BAD053F2">
      <w:start w:val="1"/>
      <w:numFmt w:val="lowerRoman"/>
      <w:lvlText w:val="%6."/>
      <w:lvlJc w:val="right"/>
      <w:pPr>
        <w:ind w:left="4320" w:hanging="180"/>
      </w:pPr>
    </w:lvl>
    <w:lvl w:ilvl="6" w:tplc="E1FE8876">
      <w:start w:val="1"/>
      <w:numFmt w:val="decimal"/>
      <w:lvlText w:val="%7."/>
      <w:lvlJc w:val="left"/>
      <w:pPr>
        <w:ind w:left="5040" w:hanging="360"/>
      </w:pPr>
    </w:lvl>
    <w:lvl w:ilvl="7" w:tplc="91503FB6">
      <w:start w:val="1"/>
      <w:numFmt w:val="lowerLetter"/>
      <w:lvlText w:val="%8."/>
      <w:lvlJc w:val="left"/>
      <w:pPr>
        <w:ind w:left="5760" w:hanging="360"/>
      </w:pPr>
    </w:lvl>
    <w:lvl w:ilvl="8" w:tplc="823C965A">
      <w:start w:val="1"/>
      <w:numFmt w:val="lowerRoman"/>
      <w:lvlText w:val="%9."/>
      <w:lvlJc w:val="right"/>
      <w:pPr>
        <w:ind w:left="6480" w:hanging="180"/>
      </w:pPr>
    </w:lvl>
  </w:abstractNum>
  <w:abstractNum w:abstractNumId="13" w15:restartNumberingAfterBreak="0">
    <w:nsid w:val="312F0FE6"/>
    <w:multiLevelType w:val="hybridMultilevel"/>
    <w:tmpl w:val="4FDE47A4"/>
    <w:lvl w:ilvl="0" w:tplc="0410000F">
      <w:start w:val="1"/>
      <w:numFmt w:val="decimal"/>
      <w:lvlText w:val="%1."/>
      <w:lvlJc w:val="left"/>
      <w:pPr>
        <w:ind w:left="720" w:hanging="360"/>
      </w:pPr>
    </w:lvl>
    <w:lvl w:ilvl="1" w:tplc="83D05194">
      <w:start w:val="2"/>
      <w:numFmt w:val="decimal"/>
      <w:lvlText w:val="6.%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4" w15:restartNumberingAfterBreak="0">
    <w:nsid w:val="319859B3"/>
    <w:multiLevelType w:val="hybridMultilevel"/>
    <w:tmpl w:val="9D66C3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AC55C75"/>
    <w:multiLevelType w:val="hybridMultilevel"/>
    <w:tmpl w:val="6002C40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1C55F48"/>
    <w:multiLevelType w:val="hybridMultilevel"/>
    <w:tmpl w:val="D11CD076"/>
    <w:lvl w:ilvl="0" w:tplc="DB4CB346">
      <w:start w:val="1"/>
      <w:numFmt w:val="bullet"/>
      <w:lvlText w:val="-"/>
      <w:lvlJc w:val="left"/>
      <w:pPr>
        <w:ind w:left="720" w:hanging="360"/>
      </w:pPr>
      <w:rPr>
        <w:rFonts w:ascii="Calibri" w:hAnsi="Calibri"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7" w15:restartNumberingAfterBreak="0">
    <w:nsid w:val="481E7091"/>
    <w:multiLevelType w:val="hybridMultilevel"/>
    <w:tmpl w:val="B206FBB0"/>
    <w:lvl w:ilvl="0" w:tplc="79F08D0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5F3370"/>
    <w:multiLevelType w:val="hybridMultilevel"/>
    <w:tmpl w:val="1F7A131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8A537A3"/>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8BC0A16"/>
    <w:multiLevelType w:val="hybridMultilevel"/>
    <w:tmpl w:val="3B20BD0E"/>
    <w:lvl w:ilvl="0" w:tplc="A14EBE58">
      <w:start w:val="1"/>
      <w:numFmt w:val="bullet"/>
      <w:lvlText w:val="-"/>
      <w:lvlJc w:val="left"/>
      <w:pPr>
        <w:ind w:left="1080" w:hanging="360"/>
      </w:pPr>
      <w:rPr>
        <w:rFonts w:ascii="Aptos" w:hAnsi="Apto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1" w15:restartNumberingAfterBreak="0">
    <w:nsid w:val="4E12590F"/>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E44CFDE"/>
    <w:multiLevelType w:val="hybridMultilevel"/>
    <w:tmpl w:val="3B266EA6"/>
    <w:lvl w:ilvl="0" w:tplc="2E9695DE">
      <w:start w:val="1"/>
      <w:numFmt w:val="bullet"/>
      <w:lvlText w:val=""/>
      <w:lvlJc w:val="left"/>
      <w:pPr>
        <w:ind w:left="720" w:hanging="360"/>
      </w:pPr>
      <w:rPr>
        <w:rFonts w:ascii="Symbol" w:hAnsi="Symbol" w:hint="default"/>
        <w:color w:val="002060"/>
      </w:rPr>
    </w:lvl>
    <w:lvl w:ilvl="1" w:tplc="68B8F442">
      <w:start w:val="1"/>
      <w:numFmt w:val="bullet"/>
      <w:lvlText w:val="o"/>
      <w:lvlJc w:val="left"/>
      <w:pPr>
        <w:ind w:left="1440" w:hanging="360"/>
      </w:pPr>
      <w:rPr>
        <w:rFonts w:ascii="Courier New" w:hAnsi="Courier New" w:hint="default"/>
        <w:color w:val="auto"/>
      </w:rPr>
    </w:lvl>
    <w:lvl w:ilvl="2" w:tplc="306858E6">
      <w:start w:val="1"/>
      <w:numFmt w:val="bullet"/>
      <w:lvlText w:val=""/>
      <w:lvlJc w:val="left"/>
      <w:pPr>
        <w:ind w:left="2160" w:hanging="360"/>
      </w:pPr>
      <w:rPr>
        <w:rFonts w:ascii="Wingdings" w:hAnsi="Wingdings" w:hint="default"/>
        <w:color w:val="auto"/>
      </w:rPr>
    </w:lvl>
    <w:lvl w:ilvl="3" w:tplc="4B381282">
      <w:start w:val="1"/>
      <w:numFmt w:val="bullet"/>
      <w:lvlText w:val=""/>
      <w:lvlJc w:val="left"/>
      <w:pPr>
        <w:ind w:left="2880" w:hanging="360"/>
      </w:pPr>
      <w:rPr>
        <w:rFonts w:ascii="Symbol" w:hAnsi="Symbol" w:hint="default"/>
      </w:rPr>
    </w:lvl>
    <w:lvl w:ilvl="4" w:tplc="7CFA163A">
      <w:start w:val="1"/>
      <w:numFmt w:val="bullet"/>
      <w:lvlText w:val="o"/>
      <w:lvlJc w:val="left"/>
      <w:pPr>
        <w:ind w:left="3600" w:hanging="360"/>
      </w:pPr>
      <w:rPr>
        <w:rFonts w:ascii="Courier New" w:hAnsi="Courier New" w:hint="default"/>
      </w:rPr>
    </w:lvl>
    <w:lvl w:ilvl="5" w:tplc="000AFE54">
      <w:start w:val="1"/>
      <w:numFmt w:val="bullet"/>
      <w:lvlText w:val=""/>
      <w:lvlJc w:val="left"/>
      <w:pPr>
        <w:ind w:left="4320" w:hanging="360"/>
      </w:pPr>
      <w:rPr>
        <w:rFonts w:ascii="Wingdings" w:hAnsi="Wingdings" w:hint="default"/>
      </w:rPr>
    </w:lvl>
    <w:lvl w:ilvl="6" w:tplc="7E8A1C46">
      <w:start w:val="1"/>
      <w:numFmt w:val="bullet"/>
      <w:lvlText w:val=""/>
      <w:lvlJc w:val="left"/>
      <w:pPr>
        <w:ind w:left="5040" w:hanging="360"/>
      </w:pPr>
      <w:rPr>
        <w:rFonts w:ascii="Symbol" w:hAnsi="Symbol" w:hint="default"/>
      </w:rPr>
    </w:lvl>
    <w:lvl w:ilvl="7" w:tplc="32323676">
      <w:start w:val="1"/>
      <w:numFmt w:val="bullet"/>
      <w:lvlText w:val="o"/>
      <w:lvlJc w:val="left"/>
      <w:pPr>
        <w:ind w:left="5760" w:hanging="360"/>
      </w:pPr>
      <w:rPr>
        <w:rFonts w:ascii="Courier New" w:hAnsi="Courier New" w:hint="default"/>
      </w:rPr>
    </w:lvl>
    <w:lvl w:ilvl="8" w:tplc="95F2E1F4">
      <w:start w:val="1"/>
      <w:numFmt w:val="bullet"/>
      <w:lvlText w:val=""/>
      <w:lvlJc w:val="left"/>
      <w:pPr>
        <w:ind w:left="6480" w:hanging="360"/>
      </w:pPr>
      <w:rPr>
        <w:rFonts w:ascii="Wingdings" w:hAnsi="Wingdings" w:hint="default"/>
      </w:rPr>
    </w:lvl>
  </w:abstractNum>
  <w:abstractNum w:abstractNumId="23" w15:restartNumberingAfterBreak="0">
    <w:nsid w:val="55492765"/>
    <w:multiLevelType w:val="hybridMultilevel"/>
    <w:tmpl w:val="D69CB9EC"/>
    <w:lvl w:ilvl="0" w:tplc="43C2E396">
      <w:start w:val="1"/>
      <w:numFmt w:val="bullet"/>
      <w:lvlText w:val=""/>
      <w:lvlJc w:val="left"/>
      <w:pPr>
        <w:ind w:left="332" w:hanging="360"/>
      </w:pPr>
      <w:rPr>
        <w:rFonts w:ascii="Symbol" w:hAnsi="Symbol" w:hint="default"/>
        <w:color w:val="auto"/>
      </w:rPr>
    </w:lvl>
    <w:lvl w:ilvl="1" w:tplc="04090003" w:tentative="1">
      <w:start w:val="1"/>
      <w:numFmt w:val="bullet"/>
      <w:lvlText w:val="o"/>
      <w:lvlJc w:val="left"/>
      <w:pPr>
        <w:ind w:left="1426" w:hanging="360"/>
      </w:pPr>
      <w:rPr>
        <w:rFonts w:ascii="Courier New" w:hAnsi="Courier New" w:cs="Courier New"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24" w15:restartNumberingAfterBreak="0">
    <w:nsid w:val="55BB057E"/>
    <w:multiLevelType w:val="hybridMultilevel"/>
    <w:tmpl w:val="F8B040FC"/>
    <w:lvl w:ilvl="0" w:tplc="78ACDD6C">
      <w:start w:val="1"/>
      <w:numFmt w:val="bullet"/>
      <w:lvlText w:val=""/>
      <w:lvlJc w:val="left"/>
      <w:pPr>
        <w:ind w:left="720" w:hanging="360"/>
      </w:pPr>
      <w:rPr>
        <w:rFonts w:ascii="Symbol" w:hAnsi="Symbol" w:hint="default"/>
        <w:color w:val="auto"/>
      </w:rPr>
    </w:lvl>
    <w:lvl w:ilvl="1" w:tplc="C5721B0C">
      <w:start w:val="1"/>
      <w:numFmt w:val="bullet"/>
      <w:lvlText w:val="o"/>
      <w:lvlJc w:val="left"/>
      <w:pPr>
        <w:ind w:left="1440" w:hanging="360"/>
      </w:pPr>
      <w:rPr>
        <w:rFonts w:ascii="Courier New" w:hAnsi="Courier New" w:hint="default"/>
      </w:rPr>
    </w:lvl>
    <w:lvl w:ilvl="2" w:tplc="EFBC90B6">
      <w:start w:val="1"/>
      <w:numFmt w:val="bullet"/>
      <w:lvlText w:val=""/>
      <w:lvlJc w:val="left"/>
      <w:pPr>
        <w:ind w:left="2160" w:hanging="360"/>
      </w:pPr>
      <w:rPr>
        <w:rFonts w:ascii="Wingdings" w:hAnsi="Wingdings" w:hint="default"/>
      </w:rPr>
    </w:lvl>
    <w:lvl w:ilvl="3" w:tplc="F8789AF2">
      <w:start w:val="1"/>
      <w:numFmt w:val="bullet"/>
      <w:lvlText w:val=""/>
      <w:lvlJc w:val="left"/>
      <w:pPr>
        <w:ind w:left="2880" w:hanging="360"/>
      </w:pPr>
      <w:rPr>
        <w:rFonts w:ascii="Symbol" w:hAnsi="Symbol" w:hint="default"/>
      </w:rPr>
    </w:lvl>
    <w:lvl w:ilvl="4" w:tplc="A55C6B0C">
      <w:start w:val="1"/>
      <w:numFmt w:val="bullet"/>
      <w:lvlText w:val="o"/>
      <w:lvlJc w:val="left"/>
      <w:pPr>
        <w:ind w:left="3600" w:hanging="360"/>
      </w:pPr>
      <w:rPr>
        <w:rFonts w:ascii="Courier New" w:hAnsi="Courier New" w:hint="default"/>
      </w:rPr>
    </w:lvl>
    <w:lvl w:ilvl="5" w:tplc="0BBA6194">
      <w:start w:val="1"/>
      <w:numFmt w:val="bullet"/>
      <w:lvlText w:val=""/>
      <w:lvlJc w:val="left"/>
      <w:pPr>
        <w:ind w:left="4320" w:hanging="360"/>
      </w:pPr>
      <w:rPr>
        <w:rFonts w:ascii="Wingdings" w:hAnsi="Wingdings" w:hint="default"/>
      </w:rPr>
    </w:lvl>
    <w:lvl w:ilvl="6" w:tplc="C714C7BC">
      <w:start w:val="1"/>
      <w:numFmt w:val="bullet"/>
      <w:lvlText w:val=""/>
      <w:lvlJc w:val="left"/>
      <w:pPr>
        <w:ind w:left="5040" w:hanging="360"/>
      </w:pPr>
      <w:rPr>
        <w:rFonts w:ascii="Symbol" w:hAnsi="Symbol" w:hint="default"/>
      </w:rPr>
    </w:lvl>
    <w:lvl w:ilvl="7" w:tplc="06B80AFE">
      <w:start w:val="1"/>
      <w:numFmt w:val="bullet"/>
      <w:lvlText w:val="o"/>
      <w:lvlJc w:val="left"/>
      <w:pPr>
        <w:ind w:left="5760" w:hanging="360"/>
      </w:pPr>
      <w:rPr>
        <w:rFonts w:ascii="Courier New" w:hAnsi="Courier New" w:hint="default"/>
      </w:rPr>
    </w:lvl>
    <w:lvl w:ilvl="8" w:tplc="16F8ADA4">
      <w:start w:val="1"/>
      <w:numFmt w:val="bullet"/>
      <w:lvlText w:val=""/>
      <w:lvlJc w:val="left"/>
      <w:pPr>
        <w:ind w:left="6480" w:hanging="360"/>
      </w:pPr>
      <w:rPr>
        <w:rFonts w:ascii="Wingdings" w:hAnsi="Wingdings" w:hint="default"/>
      </w:rPr>
    </w:lvl>
  </w:abstractNum>
  <w:abstractNum w:abstractNumId="25" w15:restartNumberingAfterBreak="0">
    <w:nsid w:val="5DDD3D67"/>
    <w:multiLevelType w:val="hybridMultilevel"/>
    <w:tmpl w:val="FFFFFFFF"/>
    <w:lvl w:ilvl="0" w:tplc="DB4CB346">
      <w:start w:val="1"/>
      <w:numFmt w:val="bullet"/>
      <w:lvlText w:val="-"/>
      <w:lvlJc w:val="left"/>
      <w:pPr>
        <w:ind w:left="720" w:hanging="360"/>
      </w:pPr>
      <w:rPr>
        <w:rFonts w:ascii="Calibri" w:hAnsi="Calibri" w:hint="default"/>
      </w:rPr>
    </w:lvl>
    <w:lvl w:ilvl="1" w:tplc="22D0FFDC">
      <w:start w:val="1"/>
      <w:numFmt w:val="bullet"/>
      <w:lvlText w:val="o"/>
      <w:lvlJc w:val="left"/>
      <w:pPr>
        <w:ind w:left="1440" w:hanging="360"/>
      </w:pPr>
      <w:rPr>
        <w:rFonts w:ascii="Courier New" w:hAnsi="Courier New" w:hint="default"/>
      </w:rPr>
    </w:lvl>
    <w:lvl w:ilvl="2" w:tplc="4394DD36">
      <w:start w:val="1"/>
      <w:numFmt w:val="bullet"/>
      <w:lvlText w:val=""/>
      <w:lvlJc w:val="left"/>
      <w:pPr>
        <w:ind w:left="2160" w:hanging="360"/>
      </w:pPr>
      <w:rPr>
        <w:rFonts w:ascii="Wingdings" w:hAnsi="Wingdings" w:hint="default"/>
      </w:rPr>
    </w:lvl>
    <w:lvl w:ilvl="3" w:tplc="FC12C998">
      <w:start w:val="1"/>
      <w:numFmt w:val="bullet"/>
      <w:lvlText w:val=""/>
      <w:lvlJc w:val="left"/>
      <w:pPr>
        <w:ind w:left="2880" w:hanging="360"/>
      </w:pPr>
      <w:rPr>
        <w:rFonts w:ascii="Symbol" w:hAnsi="Symbol" w:hint="default"/>
      </w:rPr>
    </w:lvl>
    <w:lvl w:ilvl="4" w:tplc="616855AC">
      <w:start w:val="1"/>
      <w:numFmt w:val="bullet"/>
      <w:lvlText w:val="o"/>
      <w:lvlJc w:val="left"/>
      <w:pPr>
        <w:ind w:left="3600" w:hanging="360"/>
      </w:pPr>
      <w:rPr>
        <w:rFonts w:ascii="Courier New" w:hAnsi="Courier New" w:hint="default"/>
      </w:rPr>
    </w:lvl>
    <w:lvl w:ilvl="5" w:tplc="410A87DE">
      <w:start w:val="1"/>
      <w:numFmt w:val="bullet"/>
      <w:lvlText w:val=""/>
      <w:lvlJc w:val="left"/>
      <w:pPr>
        <w:ind w:left="4320" w:hanging="360"/>
      </w:pPr>
      <w:rPr>
        <w:rFonts w:ascii="Wingdings" w:hAnsi="Wingdings" w:hint="default"/>
      </w:rPr>
    </w:lvl>
    <w:lvl w:ilvl="6" w:tplc="BF1081AA">
      <w:start w:val="1"/>
      <w:numFmt w:val="bullet"/>
      <w:lvlText w:val=""/>
      <w:lvlJc w:val="left"/>
      <w:pPr>
        <w:ind w:left="5040" w:hanging="360"/>
      </w:pPr>
      <w:rPr>
        <w:rFonts w:ascii="Symbol" w:hAnsi="Symbol" w:hint="default"/>
      </w:rPr>
    </w:lvl>
    <w:lvl w:ilvl="7" w:tplc="C7EA10D2">
      <w:start w:val="1"/>
      <w:numFmt w:val="bullet"/>
      <w:lvlText w:val="o"/>
      <w:lvlJc w:val="left"/>
      <w:pPr>
        <w:ind w:left="5760" w:hanging="360"/>
      </w:pPr>
      <w:rPr>
        <w:rFonts w:ascii="Courier New" w:hAnsi="Courier New" w:hint="default"/>
      </w:rPr>
    </w:lvl>
    <w:lvl w:ilvl="8" w:tplc="B526E930">
      <w:start w:val="1"/>
      <w:numFmt w:val="bullet"/>
      <w:lvlText w:val=""/>
      <w:lvlJc w:val="left"/>
      <w:pPr>
        <w:ind w:left="6480" w:hanging="360"/>
      </w:pPr>
      <w:rPr>
        <w:rFonts w:ascii="Wingdings" w:hAnsi="Wingdings" w:hint="default"/>
      </w:rPr>
    </w:lvl>
  </w:abstractNum>
  <w:abstractNum w:abstractNumId="26" w15:restartNumberingAfterBreak="0">
    <w:nsid w:val="5E57701D"/>
    <w:multiLevelType w:val="hybridMultilevel"/>
    <w:tmpl w:val="D20E0F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910827"/>
    <w:multiLevelType w:val="hybridMultilevel"/>
    <w:tmpl w:val="17E86E40"/>
    <w:lvl w:ilvl="0" w:tplc="B97EAFC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3C00367"/>
    <w:multiLevelType w:val="hybridMultilevel"/>
    <w:tmpl w:val="2C865F90"/>
    <w:lvl w:ilvl="0" w:tplc="7E4CD20E">
      <w:start w:val="1"/>
      <w:numFmt w:val="decimal"/>
      <w:lvlText w:val="%1."/>
      <w:lvlJc w:val="left"/>
      <w:pPr>
        <w:ind w:left="720" w:hanging="360"/>
      </w:pPr>
    </w:lvl>
    <w:lvl w:ilvl="1" w:tplc="059A6842">
      <w:start w:val="1"/>
      <w:numFmt w:val="lowerLetter"/>
      <w:lvlText w:val="%2."/>
      <w:lvlJc w:val="left"/>
      <w:pPr>
        <w:ind w:left="1440" w:hanging="360"/>
      </w:pPr>
    </w:lvl>
    <w:lvl w:ilvl="2" w:tplc="4AB6845E">
      <w:start w:val="1"/>
      <w:numFmt w:val="lowerRoman"/>
      <w:lvlText w:val="%3."/>
      <w:lvlJc w:val="right"/>
      <w:pPr>
        <w:ind w:left="2160" w:hanging="180"/>
      </w:pPr>
    </w:lvl>
    <w:lvl w:ilvl="3" w:tplc="B09287B6">
      <w:start w:val="1"/>
      <w:numFmt w:val="decimal"/>
      <w:lvlText w:val="%4."/>
      <w:lvlJc w:val="left"/>
      <w:pPr>
        <w:ind w:left="2880" w:hanging="360"/>
      </w:pPr>
    </w:lvl>
    <w:lvl w:ilvl="4" w:tplc="C758F188">
      <w:start w:val="1"/>
      <w:numFmt w:val="lowerLetter"/>
      <w:lvlText w:val="%5."/>
      <w:lvlJc w:val="left"/>
      <w:pPr>
        <w:ind w:left="3600" w:hanging="360"/>
      </w:pPr>
    </w:lvl>
    <w:lvl w:ilvl="5" w:tplc="A664FD5E">
      <w:start w:val="1"/>
      <w:numFmt w:val="lowerRoman"/>
      <w:lvlText w:val="%6."/>
      <w:lvlJc w:val="right"/>
      <w:pPr>
        <w:ind w:left="4320" w:hanging="180"/>
      </w:pPr>
    </w:lvl>
    <w:lvl w:ilvl="6" w:tplc="9F26ED24">
      <w:start w:val="1"/>
      <w:numFmt w:val="decimal"/>
      <w:lvlText w:val="%7."/>
      <w:lvlJc w:val="left"/>
      <w:pPr>
        <w:ind w:left="5040" w:hanging="360"/>
      </w:pPr>
    </w:lvl>
    <w:lvl w:ilvl="7" w:tplc="3154B156">
      <w:start w:val="1"/>
      <w:numFmt w:val="lowerLetter"/>
      <w:lvlText w:val="%8."/>
      <w:lvlJc w:val="left"/>
      <w:pPr>
        <w:ind w:left="5760" w:hanging="360"/>
      </w:pPr>
    </w:lvl>
    <w:lvl w:ilvl="8" w:tplc="D8548BB8">
      <w:start w:val="1"/>
      <w:numFmt w:val="lowerRoman"/>
      <w:lvlText w:val="%9."/>
      <w:lvlJc w:val="right"/>
      <w:pPr>
        <w:ind w:left="6480" w:hanging="180"/>
      </w:pPr>
    </w:lvl>
  </w:abstractNum>
  <w:abstractNum w:abstractNumId="29" w15:restartNumberingAfterBreak="0">
    <w:nsid w:val="643D3994"/>
    <w:multiLevelType w:val="hybridMultilevel"/>
    <w:tmpl w:val="40EE3F0E"/>
    <w:lvl w:ilvl="0" w:tplc="FFFFFFFF">
      <w:start w:val="1"/>
      <w:numFmt w:val="bullet"/>
      <w:lvlText w:val=""/>
      <w:lvlJc w:val="left"/>
      <w:pPr>
        <w:ind w:left="720" w:hanging="360"/>
      </w:pPr>
      <w:rPr>
        <w:rFonts w:ascii="Symbol" w:hAnsi="Symbol" w:hint="default"/>
        <w:color w:val="002060"/>
      </w:rPr>
    </w:lvl>
    <w:lvl w:ilvl="1" w:tplc="FFFFFFFF">
      <w:start w:val="1"/>
      <w:numFmt w:val="bullet"/>
      <w:lvlText w:val="o"/>
      <w:lvlJc w:val="left"/>
      <w:pPr>
        <w:ind w:left="1440" w:hanging="360"/>
      </w:pPr>
      <w:rPr>
        <w:rFonts w:ascii="Courier New" w:hAnsi="Courier New" w:hint="default"/>
        <w:color w:val="auto"/>
      </w:rPr>
    </w:lvl>
    <w:lvl w:ilvl="2" w:tplc="4606B8D6">
      <w:start w:val="2"/>
      <w:numFmt w:val="bullet"/>
      <w:lvlText w:val="-"/>
      <w:lvlJc w:val="left"/>
      <w:pPr>
        <w:ind w:left="2160" w:hanging="360"/>
      </w:pPr>
      <w:rPr>
        <w:rFonts w:ascii="Times New Roman" w:eastAsiaTheme="minorHAnsi" w:hAnsi="Times New Roman" w:cs="Times New Roman" w:hint="default"/>
        <w:color w:val="auto"/>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30" w15:restartNumberingAfterBreak="0">
    <w:nsid w:val="6709224B"/>
    <w:multiLevelType w:val="hybridMultilevel"/>
    <w:tmpl w:val="D4FC73AC"/>
    <w:lvl w:ilvl="0" w:tplc="C74076B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C3E4DF1"/>
    <w:multiLevelType w:val="hybridMultilevel"/>
    <w:tmpl w:val="BCFA44C6"/>
    <w:lvl w:ilvl="0" w:tplc="C226D540">
      <w:start w:val="7"/>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6DFB02EC"/>
    <w:multiLevelType w:val="hybridMultilevel"/>
    <w:tmpl w:val="9DC66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ED068A0"/>
    <w:multiLevelType w:val="multilevel"/>
    <w:tmpl w:val="E8A8283E"/>
    <w:lvl w:ilvl="0">
      <w:start w:val="1"/>
      <w:numFmt w:val="decimal"/>
      <w:pStyle w:val="Heading1"/>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4" w15:restartNumberingAfterBreak="0">
    <w:nsid w:val="79E638B0"/>
    <w:multiLevelType w:val="hybridMultilevel"/>
    <w:tmpl w:val="CA6ADA32"/>
    <w:lvl w:ilvl="0" w:tplc="FFFFFFFF">
      <w:start w:val="1"/>
      <w:numFmt w:val="bullet"/>
      <w:lvlText w:val="•"/>
      <w:lvlJc w:val="left"/>
      <w:pPr>
        <w:ind w:left="1440" w:hanging="360"/>
      </w:pPr>
      <w:rPr>
        <w:rFonts w:ascii="Times New Roman" w:hAnsi="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557858055">
    <w:abstractNumId w:val="24"/>
  </w:num>
  <w:num w:numId="2" w16cid:durableId="63183454">
    <w:abstractNumId w:val="28"/>
  </w:num>
  <w:num w:numId="3" w16cid:durableId="1268007725">
    <w:abstractNumId w:val="12"/>
  </w:num>
  <w:num w:numId="4" w16cid:durableId="1742092030">
    <w:abstractNumId w:val="25"/>
  </w:num>
  <w:num w:numId="5" w16cid:durableId="1381783354">
    <w:abstractNumId w:val="22"/>
  </w:num>
  <w:num w:numId="6" w16cid:durableId="384305150">
    <w:abstractNumId w:val="27"/>
  </w:num>
  <w:num w:numId="7" w16cid:durableId="829448979">
    <w:abstractNumId w:val="9"/>
  </w:num>
  <w:num w:numId="8" w16cid:durableId="788352018">
    <w:abstractNumId w:val="1"/>
  </w:num>
  <w:num w:numId="9" w16cid:durableId="101341150">
    <w:abstractNumId w:val="6"/>
  </w:num>
  <w:num w:numId="10" w16cid:durableId="2010675863">
    <w:abstractNumId w:val="17"/>
  </w:num>
  <w:num w:numId="11" w16cid:durableId="1053429332">
    <w:abstractNumId w:val="4"/>
  </w:num>
  <w:num w:numId="12" w16cid:durableId="477919405">
    <w:abstractNumId w:val="0"/>
  </w:num>
  <w:num w:numId="13" w16cid:durableId="1767068869">
    <w:abstractNumId w:val="5"/>
  </w:num>
  <w:num w:numId="14" w16cid:durableId="1657415570">
    <w:abstractNumId w:val="23"/>
  </w:num>
  <w:num w:numId="15" w16cid:durableId="591397209">
    <w:abstractNumId w:val="8"/>
  </w:num>
  <w:num w:numId="16" w16cid:durableId="257714576">
    <w:abstractNumId w:val="10"/>
  </w:num>
  <w:num w:numId="17" w16cid:durableId="740251786">
    <w:abstractNumId w:val="21"/>
  </w:num>
  <w:num w:numId="18" w16cid:durableId="1182623128">
    <w:abstractNumId w:val="7"/>
  </w:num>
  <w:num w:numId="19" w16cid:durableId="912356821">
    <w:abstractNumId w:val="30"/>
  </w:num>
  <w:num w:numId="20" w16cid:durableId="71859507">
    <w:abstractNumId w:val="32"/>
  </w:num>
  <w:num w:numId="21" w16cid:durableId="2061321848">
    <w:abstractNumId w:val="3"/>
  </w:num>
  <w:num w:numId="22" w16cid:durableId="952327926">
    <w:abstractNumId w:val="11"/>
  </w:num>
  <w:num w:numId="23" w16cid:durableId="500505747">
    <w:abstractNumId w:val="19"/>
  </w:num>
  <w:num w:numId="24" w16cid:durableId="1063718369">
    <w:abstractNumId w:val="26"/>
  </w:num>
  <w:num w:numId="25" w16cid:durableId="870799610">
    <w:abstractNumId w:val="15"/>
  </w:num>
  <w:num w:numId="26" w16cid:durableId="1323238102">
    <w:abstractNumId w:val="33"/>
  </w:num>
  <w:num w:numId="27" w16cid:durableId="1605578895">
    <w:abstractNumId w:val="18"/>
  </w:num>
  <w:num w:numId="28" w16cid:durableId="1683631251">
    <w:abstractNumId w:val="2"/>
  </w:num>
  <w:num w:numId="29" w16cid:durableId="398359634">
    <w:abstractNumId w:val="29"/>
  </w:num>
  <w:num w:numId="30" w16cid:durableId="384449939">
    <w:abstractNumId w:val="16"/>
  </w:num>
  <w:num w:numId="31" w16cid:durableId="907181229">
    <w:abstractNumId w:val="20"/>
  </w:num>
  <w:num w:numId="32" w16cid:durableId="2006125827">
    <w:abstractNumId w:val="14"/>
  </w:num>
  <w:num w:numId="33" w16cid:durableId="969555590">
    <w:abstractNumId w:val="34"/>
  </w:num>
  <w:num w:numId="34" w16cid:durableId="190916464">
    <w:abstractNumId w:val="1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514195951">
    <w:abstractNumId w:val="34"/>
  </w:num>
  <w:num w:numId="36" w16cid:durableId="7979129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013650867">
    <w:abstractNumId w:val="10"/>
    <w:lvlOverride w:ilvl="0">
      <w:startOverride w:val="1"/>
    </w:lvlOverride>
    <w:lvlOverride w:ilvl="1"/>
    <w:lvlOverride w:ilvl="2"/>
    <w:lvlOverride w:ilvl="3"/>
    <w:lvlOverride w:ilvl="4"/>
    <w:lvlOverride w:ilvl="5"/>
    <w:lvlOverride w:ilvl="6"/>
    <w:lvlOverride w:ilvl="7"/>
    <w:lvlOverride w:ilvl="8"/>
  </w:num>
  <w:num w:numId="38" w16cid:durableId="761341560">
    <w:abstractNumId w:val="8"/>
    <w:lvlOverride w:ilvl="0">
      <w:startOverride w:val="1"/>
    </w:lvlOverride>
    <w:lvlOverride w:ilvl="1"/>
    <w:lvlOverride w:ilvl="2"/>
    <w:lvlOverride w:ilvl="3"/>
    <w:lvlOverride w:ilvl="4"/>
    <w:lvlOverride w:ilvl="5"/>
    <w:lvlOverride w:ilvl="6"/>
    <w:lvlOverride w:ilvl="7"/>
    <w:lvlOverride w:ilvl="8"/>
  </w:num>
  <w:num w:numId="39" w16cid:durableId="6755771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756707820">
    <w:abstractNumId w:val="3"/>
  </w:num>
  <w:num w:numId="41" w16cid:durableId="780104832">
    <w:abstractNumId w:val="21"/>
    <w:lvlOverride w:ilvl="0">
      <w:startOverride w:val="1"/>
    </w:lvlOverride>
    <w:lvlOverride w:ilvl="1"/>
    <w:lvlOverride w:ilvl="2"/>
    <w:lvlOverride w:ilvl="3"/>
    <w:lvlOverride w:ilvl="4"/>
    <w:lvlOverride w:ilvl="5"/>
    <w:lvlOverride w:ilvl="6"/>
    <w:lvlOverride w:ilvl="7"/>
    <w:lvlOverride w:ilvl="8"/>
  </w:num>
  <w:num w:numId="42" w16cid:durableId="1803620758">
    <w:abstractNumId w:val="11"/>
    <w:lvlOverride w:ilvl="0">
      <w:startOverride w:val="1"/>
    </w:lvlOverride>
    <w:lvlOverride w:ilvl="1"/>
    <w:lvlOverride w:ilvl="2"/>
    <w:lvlOverride w:ilvl="3"/>
    <w:lvlOverride w:ilvl="4"/>
    <w:lvlOverride w:ilvl="5"/>
    <w:lvlOverride w:ilvl="6"/>
    <w:lvlOverride w:ilvl="7"/>
    <w:lvlOverride w:ilvl="8"/>
  </w:num>
  <w:num w:numId="43" w16cid:durableId="783229342">
    <w:abstractNumId w:val="19"/>
    <w:lvlOverride w:ilvl="0">
      <w:startOverride w:val="1"/>
    </w:lvlOverride>
    <w:lvlOverride w:ilvl="1"/>
    <w:lvlOverride w:ilvl="2"/>
    <w:lvlOverride w:ilvl="3"/>
    <w:lvlOverride w:ilvl="4"/>
    <w:lvlOverride w:ilvl="5"/>
    <w:lvlOverride w:ilvl="6"/>
    <w:lvlOverride w:ilvl="7"/>
    <w:lvlOverride w:ilvl="8"/>
  </w:num>
  <w:num w:numId="44" w16cid:durableId="21712890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453065270">
    <w:abstractNumId w:val="32"/>
  </w:num>
  <w:num w:numId="46" w16cid:durableId="9330551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674769197">
    <w:abstractNumId w:val="26"/>
  </w:num>
  <w:num w:numId="48" w16cid:durableId="1625385756">
    <w:abstractNumId w:val="13"/>
  </w:num>
  <w:num w:numId="49" w16cid:durableId="1036274388">
    <w:abstractNumId w:val="3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723"/>
    <w:rsid w:val="0000065D"/>
    <w:rsid w:val="000009EA"/>
    <w:rsid w:val="000019FC"/>
    <w:rsid w:val="00001D8F"/>
    <w:rsid w:val="000024EF"/>
    <w:rsid w:val="000028D2"/>
    <w:rsid w:val="00002D7D"/>
    <w:rsid w:val="00002F86"/>
    <w:rsid w:val="00003569"/>
    <w:rsid w:val="00003A38"/>
    <w:rsid w:val="00004F5A"/>
    <w:rsid w:val="0000588E"/>
    <w:rsid w:val="00005EB0"/>
    <w:rsid w:val="00006776"/>
    <w:rsid w:val="00006B0D"/>
    <w:rsid w:val="00006FC6"/>
    <w:rsid w:val="00007605"/>
    <w:rsid w:val="00010141"/>
    <w:rsid w:val="000106A8"/>
    <w:rsid w:val="00010843"/>
    <w:rsid w:val="00010F6A"/>
    <w:rsid w:val="000113BB"/>
    <w:rsid w:val="00011699"/>
    <w:rsid w:val="00011D84"/>
    <w:rsid w:val="000125EA"/>
    <w:rsid w:val="00013228"/>
    <w:rsid w:val="000137DE"/>
    <w:rsid w:val="00013844"/>
    <w:rsid w:val="0001413E"/>
    <w:rsid w:val="000146C4"/>
    <w:rsid w:val="00014CBD"/>
    <w:rsid w:val="0001508F"/>
    <w:rsid w:val="000159BC"/>
    <w:rsid w:val="00015C5D"/>
    <w:rsid w:val="00017AB8"/>
    <w:rsid w:val="00017FEF"/>
    <w:rsid w:val="000207C7"/>
    <w:rsid w:val="00020DAB"/>
    <w:rsid w:val="000211EF"/>
    <w:rsid w:val="000216A7"/>
    <w:rsid w:val="0002380F"/>
    <w:rsid w:val="00023D10"/>
    <w:rsid w:val="000250D4"/>
    <w:rsid w:val="00026D2A"/>
    <w:rsid w:val="00026EAF"/>
    <w:rsid w:val="000270EE"/>
    <w:rsid w:val="000276A3"/>
    <w:rsid w:val="00027801"/>
    <w:rsid w:val="00030E19"/>
    <w:rsid w:val="000317D7"/>
    <w:rsid w:val="00032E96"/>
    <w:rsid w:val="000336B4"/>
    <w:rsid w:val="000346FF"/>
    <w:rsid w:val="00034F91"/>
    <w:rsid w:val="00035529"/>
    <w:rsid w:val="000355A8"/>
    <w:rsid w:val="0003590B"/>
    <w:rsid w:val="00035B70"/>
    <w:rsid w:val="00035D7E"/>
    <w:rsid w:val="00036314"/>
    <w:rsid w:val="00036680"/>
    <w:rsid w:val="0003754E"/>
    <w:rsid w:val="000375EF"/>
    <w:rsid w:val="0004015A"/>
    <w:rsid w:val="00040BFA"/>
    <w:rsid w:val="00040F2A"/>
    <w:rsid w:val="0004106E"/>
    <w:rsid w:val="000426FD"/>
    <w:rsid w:val="000436C5"/>
    <w:rsid w:val="0004407C"/>
    <w:rsid w:val="000441FA"/>
    <w:rsid w:val="000443F0"/>
    <w:rsid w:val="00044F6E"/>
    <w:rsid w:val="00045E2C"/>
    <w:rsid w:val="00046384"/>
    <w:rsid w:val="000467BC"/>
    <w:rsid w:val="00046A63"/>
    <w:rsid w:val="00047714"/>
    <w:rsid w:val="00047E0E"/>
    <w:rsid w:val="0005081D"/>
    <w:rsid w:val="0005174D"/>
    <w:rsid w:val="000518A4"/>
    <w:rsid w:val="00051DD8"/>
    <w:rsid w:val="000526DD"/>
    <w:rsid w:val="0005271F"/>
    <w:rsid w:val="00053463"/>
    <w:rsid w:val="00053A6A"/>
    <w:rsid w:val="00053EE8"/>
    <w:rsid w:val="00054932"/>
    <w:rsid w:val="00055490"/>
    <w:rsid w:val="00055762"/>
    <w:rsid w:val="00055773"/>
    <w:rsid w:val="000557F0"/>
    <w:rsid w:val="00055804"/>
    <w:rsid w:val="00056706"/>
    <w:rsid w:val="00056F62"/>
    <w:rsid w:val="00060A27"/>
    <w:rsid w:val="00061C9E"/>
    <w:rsid w:val="00061ED2"/>
    <w:rsid w:val="0006245B"/>
    <w:rsid w:val="00062498"/>
    <w:rsid w:val="00062542"/>
    <w:rsid w:val="00062CD1"/>
    <w:rsid w:val="00062F08"/>
    <w:rsid w:val="0006301A"/>
    <w:rsid w:val="000632DB"/>
    <w:rsid w:val="00063702"/>
    <w:rsid w:val="00063717"/>
    <w:rsid w:val="00064EA5"/>
    <w:rsid w:val="000658B9"/>
    <w:rsid w:val="0006705E"/>
    <w:rsid w:val="00067C7B"/>
    <w:rsid w:val="00071090"/>
    <w:rsid w:val="00071332"/>
    <w:rsid w:val="00071AA7"/>
    <w:rsid w:val="00071E50"/>
    <w:rsid w:val="00071F00"/>
    <w:rsid w:val="000720C5"/>
    <w:rsid w:val="00072387"/>
    <w:rsid w:val="00073442"/>
    <w:rsid w:val="00073B7C"/>
    <w:rsid w:val="00073E4A"/>
    <w:rsid w:val="000741B1"/>
    <w:rsid w:val="000741B9"/>
    <w:rsid w:val="00074385"/>
    <w:rsid w:val="00075AF3"/>
    <w:rsid w:val="00075CC4"/>
    <w:rsid w:val="000760D5"/>
    <w:rsid w:val="00076AB0"/>
    <w:rsid w:val="00077DA4"/>
    <w:rsid w:val="00077E31"/>
    <w:rsid w:val="00080485"/>
    <w:rsid w:val="00080793"/>
    <w:rsid w:val="00080E2E"/>
    <w:rsid w:val="00082263"/>
    <w:rsid w:val="000826D0"/>
    <w:rsid w:val="000833AC"/>
    <w:rsid w:val="0008349F"/>
    <w:rsid w:val="00084021"/>
    <w:rsid w:val="00084090"/>
    <w:rsid w:val="00084C08"/>
    <w:rsid w:val="00084C38"/>
    <w:rsid w:val="00084F92"/>
    <w:rsid w:val="00085689"/>
    <w:rsid w:val="000871EE"/>
    <w:rsid w:val="00090050"/>
    <w:rsid w:val="000903D6"/>
    <w:rsid w:val="00090509"/>
    <w:rsid w:val="00090E34"/>
    <w:rsid w:val="000910BC"/>
    <w:rsid w:val="00091317"/>
    <w:rsid w:val="0009154D"/>
    <w:rsid w:val="00091852"/>
    <w:rsid w:val="0009190A"/>
    <w:rsid w:val="00091C79"/>
    <w:rsid w:val="00091C7A"/>
    <w:rsid w:val="00092060"/>
    <w:rsid w:val="0009209C"/>
    <w:rsid w:val="000920ED"/>
    <w:rsid w:val="00092C2B"/>
    <w:rsid w:val="00093D80"/>
    <w:rsid w:val="0009403F"/>
    <w:rsid w:val="00094A6D"/>
    <w:rsid w:val="00094A88"/>
    <w:rsid w:val="00095274"/>
    <w:rsid w:val="0009631A"/>
    <w:rsid w:val="000966DC"/>
    <w:rsid w:val="00096AC1"/>
    <w:rsid w:val="00097141"/>
    <w:rsid w:val="000972D2"/>
    <w:rsid w:val="000976EC"/>
    <w:rsid w:val="00097DEE"/>
    <w:rsid w:val="000A127E"/>
    <w:rsid w:val="000A1A03"/>
    <w:rsid w:val="000A2089"/>
    <w:rsid w:val="000A27A5"/>
    <w:rsid w:val="000A2D37"/>
    <w:rsid w:val="000A2F4C"/>
    <w:rsid w:val="000A313D"/>
    <w:rsid w:val="000A4467"/>
    <w:rsid w:val="000A515D"/>
    <w:rsid w:val="000A5AE6"/>
    <w:rsid w:val="000A5E39"/>
    <w:rsid w:val="000A6670"/>
    <w:rsid w:val="000A676B"/>
    <w:rsid w:val="000A6B03"/>
    <w:rsid w:val="000A6F16"/>
    <w:rsid w:val="000B0924"/>
    <w:rsid w:val="000B18A3"/>
    <w:rsid w:val="000B1A78"/>
    <w:rsid w:val="000B1DDA"/>
    <w:rsid w:val="000B1F20"/>
    <w:rsid w:val="000B2107"/>
    <w:rsid w:val="000B25AC"/>
    <w:rsid w:val="000B2DD3"/>
    <w:rsid w:val="000B33A3"/>
    <w:rsid w:val="000B374A"/>
    <w:rsid w:val="000B5229"/>
    <w:rsid w:val="000B57BB"/>
    <w:rsid w:val="000B597D"/>
    <w:rsid w:val="000B5C4F"/>
    <w:rsid w:val="000B736D"/>
    <w:rsid w:val="000C07CE"/>
    <w:rsid w:val="000C0C22"/>
    <w:rsid w:val="000C13E6"/>
    <w:rsid w:val="000C2B36"/>
    <w:rsid w:val="000C2F73"/>
    <w:rsid w:val="000C393F"/>
    <w:rsid w:val="000C4085"/>
    <w:rsid w:val="000C42FE"/>
    <w:rsid w:val="000C4765"/>
    <w:rsid w:val="000C4BEA"/>
    <w:rsid w:val="000C4C1B"/>
    <w:rsid w:val="000C4DB7"/>
    <w:rsid w:val="000C5370"/>
    <w:rsid w:val="000D013B"/>
    <w:rsid w:val="000D0204"/>
    <w:rsid w:val="000D0BCC"/>
    <w:rsid w:val="000D0DD1"/>
    <w:rsid w:val="000D14C1"/>
    <w:rsid w:val="000D1ECE"/>
    <w:rsid w:val="000D3056"/>
    <w:rsid w:val="000D3533"/>
    <w:rsid w:val="000D3595"/>
    <w:rsid w:val="000D4906"/>
    <w:rsid w:val="000D4EF6"/>
    <w:rsid w:val="000D5926"/>
    <w:rsid w:val="000D5C2F"/>
    <w:rsid w:val="000D6061"/>
    <w:rsid w:val="000D6383"/>
    <w:rsid w:val="000D6B6A"/>
    <w:rsid w:val="000D6D33"/>
    <w:rsid w:val="000D6D7F"/>
    <w:rsid w:val="000D6DD6"/>
    <w:rsid w:val="000D71A9"/>
    <w:rsid w:val="000E00CE"/>
    <w:rsid w:val="000E0596"/>
    <w:rsid w:val="000E0945"/>
    <w:rsid w:val="000E1D5C"/>
    <w:rsid w:val="000E20DF"/>
    <w:rsid w:val="000E2FB6"/>
    <w:rsid w:val="000E30D5"/>
    <w:rsid w:val="000E3269"/>
    <w:rsid w:val="000E345A"/>
    <w:rsid w:val="000E3B25"/>
    <w:rsid w:val="000E3B86"/>
    <w:rsid w:val="000E48A3"/>
    <w:rsid w:val="000E50C1"/>
    <w:rsid w:val="000E5796"/>
    <w:rsid w:val="000E79F5"/>
    <w:rsid w:val="000F17C7"/>
    <w:rsid w:val="000F2208"/>
    <w:rsid w:val="000F2C47"/>
    <w:rsid w:val="000F300F"/>
    <w:rsid w:val="000F4308"/>
    <w:rsid w:val="000F4316"/>
    <w:rsid w:val="000F4452"/>
    <w:rsid w:val="000F463F"/>
    <w:rsid w:val="000F6006"/>
    <w:rsid w:val="00100025"/>
    <w:rsid w:val="00100515"/>
    <w:rsid w:val="00100B27"/>
    <w:rsid w:val="00100E50"/>
    <w:rsid w:val="00101613"/>
    <w:rsid w:val="00102011"/>
    <w:rsid w:val="00102D8E"/>
    <w:rsid w:val="00104253"/>
    <w:rsid w:val="00104DCB"/>
    <w:rsid w:val="00105561"/>
    <w:rsid w:val="00105614"/>
    <w:rsid w:val="00105951"/>
    <w:rsid w:val="001066EC"/>
    <w:rsid w:val="0010759A"/>
    <w:rsid w:val="0011042E"/>
    <w:rsid w:val="00111132"/>
    <w:rsid w:val="00111FD5"/>
    <w:rsid w:val="001125A5"/>
    <w:rsid w:val="00112862"/>
    <w:rsid w:val="0011287D"/>
    <w:rsid w:val="00112F55"/>
    <w:rsid w:val="00113995"/>
    <w:rsid w:val="00113BAB"/>
    <w:rsid w:val="00114B3C"/>
    <w:rsid w:val="00115D48"/>
    <w:rsid w:val="00115EA8"/>
    <w:rsid w:val="00116B28"/>
    <w:rsid w:val="0011708C"/>
    <w:rsid w:val="001171EF"/>
    <w:rsid w:val="001172C5"/>
    <w:rsid w:val="001175D7"/>
    <w:rsid w:val="001204CD"/>
    <w:rsid w:val="001206AC"/>
    <w:rsid w:val="00120812"/>
    <w:rsid w:val="00120FBD"/>
    <w:rsid w:val="00121EB2"/>
    <w:rsid w:val="0012227C"/>
    <w:rsid w:val="001229FA"/>
    <w:rsid w:val="00122EDB"/>
    <w:rsid w:val="00124914"/>
    <w:rsid w:val="0012495A"/>
    <w:rsid w:val="00124DE7"/>
    <w:rsid w:val="00125676"/>
    <w:rsid w:val="0012601C"/>
    <w:rsid w:val="0013087C"/>
    <w:rsid w:val="00130F8E"/>
    <w:rsid w:val="001312B9"/>
    <w:rsid w:val="00131727"/>
    <w:rsid w:val="00132202"/>
    <w:rsid w:val="00132706"/>
    <w:rsid w:val="00132A97"/>
    <w:rsid w:val="001338AB"/>
    <w:rsid w:val="001339A0"/>
    <w:rsid w:val="0013422A"/>
    <w:rsid w:val="0013433B"/>
    <w:rsid w:val="00135581"/>
    <w:rsid w:val="0013568F"/>
    <w:rsid w:val="00135941"/>
    <w:rsid w:val="00137DD8"/>
    <w:rsid w:val="00140404"/>
    <w:rsid w:val="00141355"/>
    <w:rsid w:val="001413C7"/>
    <w:rsid w:val="00141E37"/>
    <w:rsid w:val="00142236"/>
    <w:rsid w:val="001429D8"/>
    <w:rsid w:val="0014377D"/>
    <w:rsid w:val="001439B5"/>
    <w:rsid w:val="00143F0B"/>
    <w:rsid w:val="00143F23"/>
    <w:rsid w:val="0014627A"/>
    <w:rsid w:val="001474D8"/>
    <w:rsid w:val="00147B9B"/>
    <w:rsid w:val="001504F5"/>
    <w:rsid w:val="00150B54"/>
    <w:rsid w:val="00150D7E"/>
    <w:rsid w:val="00152D22"/>
    <w:rsid w:val="0015322B"/>
    <w:rsid w:val="00154242"/>
    <w:rsid w:val="00154677"/>
    <w:rsid w:val="0015567E"/>
    <w:rsid w:val="00155F82"/>
    <w:rsid w:val="00156FB2"/>
    <w:rsid w:val="001574BF"/>
    <w:rsid w:val="00157B26"/>
    <w:rsid w:val="00161209"/>
    <w:rsid w:val="00161982"/>
    <w:rsid w:val="001624E2"/>
    <w:rsid w:val="0016289F"/>
    <w:rsid w:val="00162A9C"/>
    <w:rsid w:val="00163328"/>
    <w:rsid w:val="001634D2"/>
    <w:rsid w:val="00163666"/>
    <w:rsid w:val="0016368B"/>
    <w:rsid w:val="00163BC2"/>
    <w:rsid w:val="00163D26"/>
    <w:rsid w:val="001646D3"/>
    <w:rsid w:val="00165104"/>
    <w:rsid w:val="00165486"/>
    <w:rsid w:val="001658F4"/>
    <w:rsid w:val="00165A2F"/>
    <w:rsid w:val="001662E2"/>
    <w:rsid w:val="0016635D"/>
    <w:rsid w:val="00166697"/>
    <w:rsid w:val="001677D9"/>
    <w:rsid w:val="001679D3"/>
    <w:rsid w:val="001679E1"/>
    <w:rsid w:val="00167B2A"/>
    <w:rsid w:val="001701BA"/>
    <w:rsid w:val="001707E5"/>
    <w:rsid w:val="00170D7C"/>
    <w:rsid w:val="0017110D"/>
    <w:rsid w:val="00171334"/>
    <w:rsid w:val="0017158B"/>
    <w:rsid w:val="00171A83"/>
    <w:rsid w:val="00171FCD"/>
    <w:rsid w:val="00172322"/>
    <w:rsid w:val="0017233C"/>
    <w:rsid w:val="00172811"/>
    <w:rsid w:val="001735AB"/>
    <w:rsid w:val="00174213"/>
    <w:rsid w:val="001746F4"/>
    <w:rsid w:val="00174809"/>
    <w:rsid w:val="00174B34"/>
    <w:rsid w:val="00174FBC"/>
    <w:rsid w:val="0017548D"/>
    <w:rsid w:val="00175550"/>
    <w:rsid w:val="0017592D"/>
    <w:rsid w:val="00176462"/>
    <w:rsid w:val="001764B5"/>
    <w:rsid w:val="00176598"/>
    <w:rsid w:val="0017710B"/>
    <w:rsid w:val="00177D58"/>
    <w:rsid w:val="001800D9"/>
    <w:rsid w:val="0018047E"/>
    <w:rsid w:val="00180A59"/>
    <w:rsid w:val="00180D29"/>
    <w:rsid w:val="00181485"/>
    <w:rsid w:val="001822FD"/>
    <w:rsid w:val="001830B6"/>
    <w:rsid w:val="001831B2"/>
    <w:rsid w:val="00183824"/>
    <w:rsid w:val="00183FC3"/>
    <w:rsid w:val="00184171"/>
    <w:rsid w:val="00184993"/>
    <w:rsid w:val="00185254"/>
    <w:rsid w:val="00185460"/>
    <w:rsid w:val="00185D14"/>
    <w:rsid w:val="00185E95"/>
    <w:rsid w:val="00185EE8"/>
    <w:rsid w:val="00187109"/>
    <w:rsid w:val="00187B6E"/>
    <w:rsid w:val="0019020E"/>
    <w:rsid w:val="00190340"/>
    <w:rsid w:val="001905B8"/>
    <w:rsid w:val="001907D1"/>
    <w:rsid w:val="00190B7E"/>
    <w:rsid w:val="00190BFA"/>
    <w:rsid w:val="00190D65"/>
    <w:rsid w:val="00190E41"/>
    <w:rsid w:val="001924D9"/>
    <w:rsid w:val="0019290E"/>
    <w:rsid w:val="0019342B"/>
    <w:rsid w:val="001935D5"/>
    <w:rsid w:val="00193792"/>
    <w:rsid w:val="00194439"/>
    <w:rsid w:val="00195008"/>
    <w:rsid w:val="001952CC"/>
    <w:rsid w:val="00195359"/>
    <w:rsid w:val="00196B21"/>
    <w:rsid w:val="00196BA1"/>
    <w:rsid w:val="001978B9"/>
    <w:rsid w:val="001A018C"/>
    <w:rsid w:val="001A050F"/>
    <w:rsid w:val="001A0535"/>
    <w:rsid w:val="001A07C5"/>
    <w:rsid w:val="001A0C9E"/>
    <w:rsid w:val="001A102C"/>
    <w:rsid w:val="001A1134"/>
    <w:rsid w:val="001A1286"/>
    <w:rsid w:val="001A198A"/>
    <w:rsid w:val="001A1D8C"/>
    <w:rsid w:val="001A1FD9"/>
    <w:rsid w:val="001A2747"/>
    <w:rsid w:val="001A2954"/>
    <w:rsid w:val="001A4F4D"/>
    <w:rsid w:val="001A59D9"/>
    <w:rsid w:val="001A5AB0"/>
    <w:rsid w:val="001A648A"/>
    <w:rsid w:val="001A68A9"/>
    <w:rsid w:val="001A73EA"/>
    <w:rsid w:val="001B0191"/>
    <w:rsid w:val="001B03FE"/>
    <w:rsid w:val="001B188D"/>
    <w:rsid w:val="001B1BFF"/>
    <w:rsid w:val="001B1C50"/>
    <w:rsid w:val="001B1FFA"/>
    <w:rsid w:val="001B2AFE"/>
    <w:rsid w:val="001B2E18"/>
    <w:rsid w:val="001B3257"/>
    <w:rsid w:val="001B3455"/>
    <w:rsid w:val="001B3AEB"/>
    <w:rsid w:val="001B41A8"/>
    <w:rsid w:val="001B4448"/>
    <w:rsid w:val="001B473F"/>
    <w:rsid w:val="001B47AC"/>
    <w:rsid w:val="001B5433"/>
    <w:rsid w:val="001B5FF3"/>
    <w:rsid w:val="001B66EB"/>
    <w:rsid w:val="001B6736"/>
    <w:rsid w:val="001B6B60"/>
    <w:rsid w:val="001B6D6E"/>
    <w:rsid w:val="001B7144"/>
    <w:rsid w:val="001C02CA"/>
    <w:rsid w:val="001C0A75"/>
    <w:rsid w:val="001C1222"/>
    <w:rsid w:val="001C1496"/>
    <w:rsid w:val="001C154B"/>
    <w:rsid w:val="001C16E5"/>
    <w:rsid w:val="001C1838"/>
    <w:rsid w:val="001C21F0"/>
    <w:rsid w:val="001C2371"/>
    <w:rsid w:val="001C2D6C"/>
    <w:rsid w:val="001C2F4A"/>
    <w:rsid w:val="001C35AC"/>
    <w:rsid w:val="001C391F"/>
    <w:rsid w:val="001C3EC7"/>
    <w:rsid w:val="001C402D"/>
    <w:rsid w:val="001C5D21"/>
    <w:rsid w:val="001C6B97"/>
    <w:rsid w:val="001C71B2"/>
    <w:rsid w:val="001D00A8"/>
    <w:rsid w:val="001D0442"/>
    <w:rsid w:val="001D0DCF"/>
    <w:rsid w:val="001D149F"/>
    <w:rsid w:val="001D1772"/>
    <w:rsid w:val="001D1FAE"/>
    <w:rsid w:val="001D23B2"/>
    <w:rsid w:val="001D3252"/>
    <w:rsid w:val="001D4190"/>
    <w:rsid w:val="001D4473"/>
    <w:rsid w:val="001D4805"/>
    <w:rsid w:val="001D4C50"/>
    <w:rsid w:val="001D4F23"/>
    <w:rsid w:val="001D5734"/>
    <w:rsid w:val="001D7157"/>
    <w:rsid w:val="001D7EFC"/>
    <w:rsid w:val="001D7F4B"/>
    <w:rsid w:val="001E00FC"/>
    <w:rsid w:val="001E0972"/>
    <w:rsid w:val="001E0D76"/>
    <w:rsid w:val="001E1011"/>
    <w:rsid w:val="001E2585"/>
    <w:rsid w:val="001E2D4A"/>
    <w:rsid w:val="001E348B"/>
    <w:rsid w:val="001E3A1B"/>
    <w:rsid w:val="001E4554"/>
    <w:rsid w:val="001E46A5"/>
    <w:rsid w:val="001E62BD"/>
    <w:rsid w:val="001E7EBB"/>
    <w:rsid w:val="001E7F1B"/>
    <w:rsid w:val="001F0BDA"/>
    <w:rsid w:val="001F1443"/>
    <w:rsid w:val="001F2699"/>
    <w:rsid w:val="001F287B"/>
    <w:rsid w:val="001F320E"/>
    <w:rsid w:val="001F3216"/>
    <w:rsid w:val="001F3A4D"/>
    <w:rsid w:val="001F4607"/>
    <w:rsid w:val="001F4F52"/>
    <w:rsid w:val="001F52E4"/>
    <w:rsid w:val="001F5C21"/>
    <w:rsid w:val="001F6AF9"/>
    <w:rsid w:val="001F76EB"/>
    <w:rsid w:val="001F7DA6"/>
    <w:rsid w:val="00200747"/>
    <w:rsid w:val="00200870"/>
    <w:rsid w:val="00200EEE"/>
    <w:rsid w:val="00201A78"/>
    <w:rsid w:val="00201B64"/>
    <w:rsid w:val="0020234C"/>
    <w:rsid w:val="00202B37"/>
    <w:rsid w:val="002033B9"/>
    <w:rsid w:val="00203FE1"/>
    <w:rsid w:val="00205A5A"/>
    <w:rsid w:val="002064B5"/>
    <w:rsid w:val="002068F4"/>
    <w:rsid w:val="00206CBB"/>
    <w:rsid w:val="002074D5"/>
    <w:rsid w:val="00207665"/>
    <w:rsid w:val="002079EA"/>
    <w:rsid w:val="00210575"/>
    <w:rsid w:val="00210DD7"/>
    <w:rsid w:val="002117EA"/>
    <w:rsid w:val="00211D95"/>
    <w:rsid w:val="00212091"/>
    <w:rsid w:val="0021251B"/>
    <w:rsid w:val="002129B3"/>
    <w:rsid w:val="00213540"/>
    <w:rsid w:val="00213F16"/>
    <w:rsid w:val="0021416B"/>
    <w:rsid w:val="00214DED"/>
    <w:rsid w:val="00214F36"/>
    <w:rsid w:val="00215977"/>
    <w:rsid w:val="00215B05"/>
    <w:rsid w:val="002164DC"/>
    <w:rsid w:val="002165B2"/>
    <w:rsid w:val="00216C59"/>
    <w:rsid w:val="002179FC"/>
    <w:rsid w:val="00217B38"/>
    <w:rsid w:val="00217D4F"/>
    <w:rsid w:val="00217EF0"/>
    <w:rsid w:val="00220B9C"/>
    <w:rsid w:val="002224CE"/>
    <w:rsid w:val="002226CD"/>
    <w:rsid w:val="002228D9"/>
    <w:rsid w:val="00222CE4"/>
    <w:rsid w:val="00223DAF"/>
    <w:rsid w:val="00224435"/>
    <w:rsid w:val="0022460E"/>
    <w:rsid w:val="00224642"/>
    <w:rsid w:val="002247FC"/>
    <w:rsid w:val="00224894"/>
    <w:rsid w:val="00224EBE"/>
    <w:rsid w:val="002252BB"/>
    <w:rsid w:val="002252F8"/>
    <w:rsid w:val="00225883"/>
    <w:rsid w:val="00225BD1"/>
    <w:rsid w:val="002260D7"/>
    <w:rsid w:val="00226B32"/>
    <w:rsid w:val="0022719A"/>
    <w:rsid w:val="002271FF"/>
    <w:rsid w:val="002272CA"/>
    <w:rsid w:val="00227AA9"/>
    <w:rsid w:val="00227C0D"/>
    <w:rsid w:val="00230124"/>
    <w:rsid w:val="00230416"/>
    <w:rsid w:val="00230689"/>
    <w:rsid w:val="00231350"/>
    <w:rsid w:val="00231FAF"/>
    <w:rsid w:val="00233681"/>
    <w:rsid w:val="00233B41"/>
    <w:rsid w:val="00233CE4"/>
    <w:rsid w:val="00233E1E"/>
    <w:rsid w:val="00234590"/>
    <w:rsid w:val="00234B63"/>
    <w:rsid w:val="00235CCD"/>
    <w:rsid w:val="00235DC4"/>
    <w:rsid w:val="0023635A"/>
    <w:rsid w:val="0023682D"/>
    <w:rsid w:val="00236D8D"/>
    <w:rsid w:val="00236E1C"/>
    <w:rsid w:val="00240C53"/>
    <w:rsid w:val="002418AF"/>
    <w:rsid w:val="0024197F"/>
    <w:rsid w:val="002419FE"/>
    <w:rsid w:val="0024259C"/>
    <w:rsid w:val="00242E25"/>
    <w:rsid w:val="00242EB0"/>
    <w:rsid w:val="00243475"/>
    <w:rsid w:val="00243F12"/>
    <w:rsid w:val="00244D2A"/>
    <w:rsid w:val="002459EB"/>
    <w:rsid w:val="00245B6D"/>
    <w:rsid w:val="00245D26"/>
    <w:rsid w:val="00245D3A"/>
    <w:rsid w:val="002461BB"/>
    <w:rsid w:val="00246CCE"/>
    <w:rsid w:val="00247B04"/>
    <w:rsid w:val="00247D6F"/>
    <w:rsid w:val="00250655"/>
    <w:rsid w:val="00250B71"/>
    <w:rsid w:val="00251705"/>
    <w:rsid w:val="00251F76"/>
    <w:rsid w:val="00252DB1"/>
    <w:rsid w:val="00253C45"/>
    <w:rsid w:val="00254352"/>
    <w:rsid w:val="0025469C"/>
    <w:rsid w:val="00254C99"/>
    <w:rsid w:val="002555A6"/>
    <w:rsid w:val="0025587F"/>
    <w:rsid w:val="00255EE1"/>
    <w:rsid w:val="00255F42"/>
    <w:rsid w:val="002568FC"/>
    <w:rsid w:val="00256E91"/>
    <w:rsid w:val="002579CF"/>
    <w:rsid w:val="002601AD"/>
    <w:rsid w:val="0026030D"/>
    <w:rsid w:val="0026035E"/>
    <w:rsid w:val="002607DA"/>
    <w:rsid w:val="00260DC9"/>
    <w:rsid w:val="002617E1"/>
    <w:rsid w:val="0026189D"/>
    <w:rsid w:val="00261A08"/>
    <w:rsid w:val="00261ACB"/>
    <w:rsid w:val="00262084"/>
    <w:rsid w:val="002624F8"/>
    <w:rsid w:val="00262663"/>
    <w:rsid w:val="002628F8"/>
    <w:rsid w:val="00262B3C"/>
    <w:rsid w:val="00262C28"/>
    <w:rsid w:val="00262CA9"/>
    <w:rsid w:val="00263100"/>
    <w:rsid w:val="002631B4"/>
    <w:rsid w:val="0026321B"/>
    <w:rsid w:val="002634ED"/>
    <w:rsid w:val="00264041"/>
    <w:rsid w:val="002652B8"/>
    <w:rsid w:val="002652D5"/>
    <w:rsid w:val="0026559F"/>
    <w:rsid w:val="00265B31"/>
    <w:rsid w:val="00266179"/>
    <w:rsid w:val="002663EA"/>
    <w:rsid w:val="002668BC"/>
    <w:rsid w:val="0026747B"/>
    <w:rsid w:val="002713A2"/>
    <w:rsid w:val="00271441"/>
    <w:rsid w:val="00272137"/>
    <w:rsid w:val="002723F8"/>
    <w:rsid w:val="00272616"/>
    <w:rsid w:val="00272AE1"/>
    <w:rsid w:val="00274A68"/>
    <w:rsid w:val="00274AF2"/>
    <w:rsid w:val="0027568A"/>
    <w:rsid w:val="00275D2D"/>
    <w:rsid w:val="002769C6"/>
    <w:rsid w:val="0027734A"/>
    <w:rsid w:val="00277681"/>
    <w:rsid w:val="00277766"/>
    <w:rsid w:val="00280773"/>
    <w:rsid w:val="002823E6"/>
    <w:rsid w:val="0028279D"/>
    <w:rsid w:val="00282F82"/>
    <w:rsid w:val="0028303C"/>
    <w:rsid w:val="00283107"/>
    <w:rsid w:val="00283DA7"/>
    <w:rsid w:val="00283ED4"/>
    <w:rsid w:val="00284718"/>
    <w:rsid w:val="00284750"/>
    <w:rsid w:val="002848A7"/>
    <w:rsid w:val="00284D48"/>
    <w:rsid w:val="0028534E"/>
    <w:rsid w:val="002854B8"/>
    <w:rsid w:val="00285A4D"/>
    <w:rsid w:val="00286437"/>
    <w:rsid w:val="0028667E"/>
    <w:rsid w:val="00286C98"/>
    <w:rsid w:val="0028785E"/>
    <w:rsid w:val="00287CF2"/>
    <w:rsid w:val="00287FC0"/>
    <w:rsid w:val="0029029C"/>
    <w:rsid w:val="0029046F"/>
    <w:rsid w:val="002907CF"/>
    <w:rsid w:val="00290D55"/>
    <w:rsid w:val="00290DF3"/>
    <w:rsid w:val="00292796"/>
    <w:rsid w:val="002929D3"/>
    <w:rsid w:val="002940ED"/>
    <w:rsid w:val="00294BD9"/>
    <w:rsid w:val="00296242"/>
    <w:rsid w:val="0029735F"/>
    <w:rsid w:val="0029745B"/>
    <w:rsid w:val="00297C44"/>
    <w:rsid w:val="00297E58"/>
    <w:rsid w:val="002A0010"/>
    <w:rsid w:val="002A13AE"/>
    <w:rsid w:val="002A16B3"/>
    <w:rsid w:val="002A27B9"/>
    <w:rsid w:val="002A2D52"/>
    <w:rsid w:val="002A338A"/>
    <w:rsid w:val="002A3E0C"/>
    <w:rsid w:val="002A43E5"/>
    <w:rsid w:val="002A4F6B"/>
    <w:rsid w:val="002A59E0"/>
    <w:rsid w:val="002A5F86"/>
    <w:rsid w:val="002A603B"/>
    <w:rsid w:val="002A6FA4"/>
    <w:rsid w:val="002A7858"/>
    <w:rsid w:val="002A7E70"/>
    <w:rsid w:val="002B069A"/>
    <w:rsid w:val="002B105B"/>
    <w:rsid w:val="002B1425"/>
    <w:rsid w:val="002B25FC"/>
    <w:rsid w:val="002B28A8"/>
    <w:rsid w:val="002B4657"/>
    <w:rsid w:val="002B5156"/>
    <w:rsid w:val="002B5617"/>
    <w:rsid w:val="002B65AC"/>
    <w:rsid w:val="002B67EF"/>
    <w:rsid w:val="002B6B16"/>
    <w:rsid w:val="002B78B6"/>
    <w:rsid w:val="002C0322"/>
    <w:rsid w:val="002C05A8"/>
    <w:rsid w:val="002C0A21"/>
    <w:rsid w:val="002C17FE"/>
    <w:rsid w:val="002C1872"/>
    <w:rsid w:val="002C1BDE"/>
    <w:rsid w:val="002C2154"/>
    <w:rsid w:val="002C30CF"/>
    <w:rsid w:val="002C3A76"/>
    <w:rsid w:val="002C464E"/>
    <w:rsid w:val="002C4FAC"/>
    <w:rsid w:val="002C541B"/>
    <w:rsid w:val="002C6033"/>
    <w:rsid w:val="002C6E69"/>
    <w:rsid w:val="002C73C0"/>
    <w:rsid w:val="002C7978"/>
    <w:rsid w:val="002C7A3B"/>
    <w:rsid w:val="002C7F5C"/>
    <w:rsid w:val="002D0273"/>
    <w:rsid w:val="002D0B84"/>
    <w:rsid w:val="002D1A7A"/>
    <w:rsid w:val="002D1B54"/>
    <w:rsid w:val="002D38AB"/>
    <w:rsid w:val="002D4EE0"/>
    <w:rsid w:val="002D4F04"/>
    <w:rsid w:val="002D518C"/>
    <w:rsid w:val="002D6229"/>
    <w:rsid w:val="002D6449"/>
    <w:rsid w:val="002D6789"/>
    <w:rsid w:val="002D68FA"/>
    <w:rsid w:val="002D6F73"/>
    <w:rsid w:val="002E1017"/>
    <w:rsid w:val="002E273D"/>
    <w:rsid w:val="002E2C16"/>
    <w:rsid w:val="002E3454"/>
    <w:rsid w:val="002E42D0"/>
    <w:rsid w:val="002E44D8"/>
    <w:rsid w:val="002E4D73"/>
    <w:rsid w:val="002E4E98"/>
    <w:rsid w:val="002E51BD"/>
    <w:rsid w:val="002E5241"/>
    <w:rsid w:val="002E57DA"/>
    <w:rsid w:val="002E65AB"/>
    <w:rsid w:val="002E66F9"/>
    <w:rsid w:val="002E7259"/>
    <w:rsid w:val="002E73B0"/>
    <w:rsid w:val="002F0243"/>
    <w:rsid w:val="002F056F"/>
    <w:rsid w:val="002F0D9D"/>
    <w:rsid w:val="002F0F6D"/>
    <w:rsid w:val="002F1487"/>
    <w:rsid w:val="002F1548"/>
    <w:rsid w:val="002F291C"/>
    <w:rsid w:val="002F2B9E"/>
    <w:rsid w:val="002F3091"/>
    <w:rsid w:val="002F3529"/>
    <w:rsid w:val="002F3C08"/>
    <w:rsid w:val="002F424C"/>
    <w:rsid w:val="002F488B"/>
    <w:rsid w:val="002F52F5"/>
    <w:rsid w:val="002F5424"/>
    <w:rsid w:val="002F602A"/>
    <w:rsid w:val="002F650B"/>
    <w:rsid w:val="002F7DB5"/>
    <w:rsid w:val="002F7DC8"/>
    <w:rsid w:val="00300772"/>
    <w:rsid w:val="003009F9"/>
    <w:rsid w:val="00300C67"/>
    <w:rsid w:val="00300C6A"/>
    <w:rsid w:val="003010B1"/>
    <w:rsid w:val="00301209"/>
    <w:rsid w:val="00301316"/>
    <w:rsid w:val="003016BD"/>
    <w:rsid w:val="0030188C"/>
    <w:rsid w:val="00302019"/>
    <w:rsid w:val="00302180"/>
    <w:rsid w:val="00302393"/>
    <w:rsid w:val="0030385A"/>
    <w:rsid w:val="003039F0"/>
    <w:rsid w:val="003041EC"/>
    <w:rsid w:val="0030463C"/>
    <w:rsid w:val="003049BC"/>
    <w:rsid w:val="0030500F"/>
    <w:rsid w:val="0030551C"/>
    <w:rsid w:val="00305759"/>
    <w:rsid w:val="0030619E"/>
    <w:rsid w:val="0030626F"/>
    <w:rsid w:val="00306387"/>
    <w:rsid w:val="003064EF"/>
    <w:rsid w:val="00306B46"/>
    <w:rsid w:val="00306D17"/>
    <w:rsid w:val="00311214"/>
    <w:rsid w:val="0031199C"/>
    <w:rsid w:val="00312AFA"/>
    <w:rsid w:val="00313B08"/>
    <w:rsid w:val="003145C9"/>
    <w:rsid w:val="003146FF"/>
    <w:rsid w:val="00314ADB"/>
    <w:rsid w:val="00315924"/>
    <w:rsid w:val="00315946"/>
    <w:rsid w:val="003179BC"/>
    <w:rsid w:val="00317BDA"/>
    <w:rsid w:val="003204A7"/>
    <w:rsid w:val="003204C5"/>
    <w:rsid w:val="0032080D"/>
    <w:rsid w:val="003208D8"/>
    <w:rsid w:val="0032137F"/>
    <w:rsid w:val="00321E32"/>
    <w:rsid w:val="00321E8E"/>
    <w:rsid w:val="0032268F"/>
    <w:rsid w:val="003226A7"/>
    <w:rsid w:val="00322A1F"/>
    <w:rsid w:val="00322C3A"/>
    <w:rsid w:val="00322F15"/>
    <w:rsid w:val="00322F90"/>
    <w:rsid w:val="003230D4"/>
    <w:rsid w:val="00323AB6"/>
    <w:rsid w:val="00323CA9"/>
    <w:rsid w:val="00323FC1"/>
    <w:rsid w:val="003246A0"/>
    <w:rsid w:val="00324FDE"/>
    <w:rsid w:val="003251C8"/>
    <w:rsid w:val="0032593E"/>
    <w:rsid w:val="00326016"/>
    <w:rsid w:val="0032668D"/>
    <w:rsid w:val="00326DBA"/>
    <w:rsid w:val="00327582"/>
    <w:rsid w:val="00327963"/>
    <w:rsid w:val="00327EEE"/>
    <w:rsid w:val="0033004C"/>
    <w:rsid w:val="00330989"/>
    <w:rsid w:val="00330B28"/>
    <w:rsid w:val="00330D65"/>
    <w:rsid w:val="00331080"/>
    <w:rsid w:val="003311C4"/>
    <w:rsid w:val="0033181F"/>
    <w:rsid w:val="00332189"/>
    <w:rsid w:val="00332394"/>
    <w:rsid w:val="003327F1"/>
    <w:rsid w:val="00334231"/>
    <w:rsid w:val="0033474B"/>
    <w:rsid w:val="00334889"/>
    <w:rsid w:val="00335E56"/>
    <w:rsid w:val="00336260"/>
    <w:rsid w:val="00336406"/>
    <w:rsid w:val="00336C3E"/>
    <w:rsid w:val="003373C3"/>
    <w:rsid w:val="0033746E"/>
    <w:rsid w:val="00337755"/>
    <w:rsid w:val="00337C63"/>
    <w:rsid w:val="00337D00"/>
    <w:rsid w:val="00340621"/>
    <w:rsid w:val="00341399"/>
    <w:rsid w:val="003413A0"/>
    <w:rsid w:val="00342297"/>
    <w:rsid w:val="003424EC"/>
    <w:rsid w:val="003426EE"/>
    <w:rsid w:val="0034363F"/>
    <w:rsid w:val="00343665"/>
    <w:rsid w:val="00343917"/>
    <w:rsid w:val="00345413"/>
    <w:rsid w:val="0034543C"/>
    <w:rsid w:val="00345E1D"/>
    <w:rsid w:val="003462E5"/>
    <w:rsid w:val="003463C5"/>
    <w:rsid w:val="00346415"/>
    <w:rsid w:val="003465A9"/>
    <w:rsid w:val="003467BC"/>
    <w:rsid w:val="0034792C"/>
    <w:rsid w:val="00347A69"/>
    <w:rsid w:val="0035018F"/>
    <w:rsid w:val="0035036A"/>
    <w:rsid w:val="00350986"/>
    <w:rsid w:val="00350F9B"/>
    <w:rsid w:val="00351190"/>
    <w:rsid w:val="0035139A"/>
    <w:rsid w:val="003515B3"/>
    <w:rsid w:val="00351BC6"/>
    <w:rsid w:val="00351C19"/>
    <w:rsid w:val="003520B5"/>
    <w:rsid w:val="003521D7"/>
    <w:rsid w:val="0035321B"/>
    <w:rsid w:val="00353243"/>
    <w:rsid w:val="0035372F"/>
    <w:rsid w:val="0035379B"/>
    <w:rsid w:val="00353B44"/>
    <w:rsid w:val="003555AD"/>
    <w:rsid w:val="003563FF"/>
    <w:rsid w:val="0035699B"/>
    <w:rsid w:val="00356A6C"/>
    <w:rsid w:val="00357345"/>
    <w:rsid w:val="00360692"/>
    <w:rsid w:val="00360A3E"/>
    <w:rsid w:val="003619D5"/>
    <w:rsid w:val="003631B0"/>
    <w:rsid w:val="003631F0"/>
    <w:rsid w:val="00363230"/>
    <w:rsid w:val="0036339B"/>
    <w:rsid w:val="0036392E"/>
    <w:rsid w:val="00364360"/>
    <w:rsid w:val="003654D9"/>
    <w:rsid w:val="00365B19"/>
    <w:rsid w:val="00365B6F"/>
    <w:rsid w:val="0036644F"/>
    <w:rsid w:val="00366A8E"/>
    <w:rsid w:val="0036711E"/>
    <w:rsid w:val="00367311"/>
    <w:rsid w:val="00367794"/>
    <w:rsid w:val="0037096F"/>
    <w:rsid w:val="00370DF3"/>
    <w:rsid w:val="00371476"/>
    <w:rsid w:val="00372E28"/>
    <w:rsid w:val="00372F70"/>
    <w:rsid w:val="00373633"/>
    <w:rsid w:val="00373920"/>
    <w:rsid w:val="00373976"/>
    <w:rsid w:val="0037413C"/>
    <w:rsid w:val="00375313"/>
    <w:rsid w:val="00376008"/>
    <w:rsid w:val="003767BA"/>
    <w:rsid w:val="00376D7F"/>
    <w:rsid w:val="00376D9A"/>
    <w:rsid w:val="003773C4"/>
    <w:rsid w:val="0038009C"/>
    <w:rsid w:val="00380557"/>
    <w:rsid w:val="003816EF"/>
    <w:rsid w:val="00381EBD"/>
    <w:rsid w:val="00381F54"/>
    <w:rsid w:val="00382643"/>
    <w:rsid w:val="0038280D"/>
    <w:rsid w:val="003842B2"/>
    <w:rsid w:val="003843D7"/>
    <w:rsid w:val="003846C4"/>
    <w:rsid w:val="00384954"/>
    <w:rsid w:val="003851D2"/>
    <w:rsid w:val="00385B7C"/>
    <w:rsid w:val="003862BA"/>
    <w:rsid w:val="0038642A"/>
    <w:rsid w:val="00386919"/>
    <w:rsid w:val="00386BF5"/>
    <w:rsid w:val="00387032"/>
    <w:rsid w:val="00387452"/>
    <w:rsid w:val="00387CE9"/>
    <w:rsid w:val="00387D67"/>
    <w:rsid w:val="0039009B"/>
    <w:rsid w:val="0039012B"/>
    <w:rsid w:val="003902D0"/>
    <w:rsid w:val="003910B2"/>
    <w:rsid w:val="003919EF"/>
    <w:rsid w:val="00392074"/>
    <w:rsid w:val="003926E2"/>
    <w:rsid w:val="0039281D"/>
    <w:rsid w:val="00392ECC"/>
    <w:rsid w:val="003939D2"/>
    <w:rsid w:val="00393E69"/>
    <w:rsid w:val="0039405F"/>
    <w:rsid w:val="00394528"/>
    <w:rsid w:val="0039487E"/>
    <w:rsid w:val="00394B70"/>
    <w:rsid w:val="00394C14"/>
    <w:rsid w:val="003956A0"/>
    <w:rsid w:val="00396547"/>
    <w:rsid w:val="00396946"/>
    <w:rsid w:val="0039741C"/>
    <w:rsid w:val="00397463"/>
    <w:rsid w:val="0039767C"/>
    <w:rsid w:val="00397DD3"/>
    <w:rsid w:val="003A07FC"/>
    <w:rsid w:val="003A12A1"/>
    <w:rsid w:val="003A1B38"/>
    <w:rsid w:val="003A1F3C"/>
    <w:rsid w:val="003A52DE"/>
    <w:rsid w:val="003A594A"/>
    <w:rsid w:val="003B03B8"/>
    <w:rsid w:val="003B1D48"/>
    <w:rsid w:val="003B208E"/>
    <w:rsid w:val="003B318C"/>
    <w:rsid w:val="003B33D9"/>
    <w:rsid w:val="003B36A6"/>
    <w:rsid w:val="003B3A50"/>
    <w:rsid w:val="003B3AF7"/>
    <w:rsid w:val="003B502C"/>
    <w:rsid w:val="003B5560"/>
    <w:rsid w:val="003B6681"/>
    <w:rsid w:val="003B6890"/>
    <w:rsid w:val="003B6CF7"/>
    <w:rsid w:val="003B75A1"/>
    <w:rsid w:val="003B7D45"/>
    <w:rsid w:val="003C00AF"/>
    <w:rsid w:val="003C01E7"/>
    <w:rsid w:val="003C05BD"/>
    <w:rsid w:val="003C15BC"/>
    <w:rsid w:val="003C16A7"/>
    <w:rsid w:val="003C21D5"/>
    <w:rsid w:val="003C290C"/>
    <w:rsid w:val="003C32F8"/>
    <w:rsid w:val="003C3BA8"/>
    <w:rsid w:val="003C4112"/>
    <w:rsid w:val="003C4B89"/>
    <w:rsid w:val="003C54AB"/>
    <w:rsid w:val="003C614D"/>
    <w:rsid w:val="003C639A"/>
    <w:rsid w:val="003C6670"/>
    <w:rsid w:val="003D014E"/>
    <w:rsid w:val="003D0EBA"/>
    <w:rsid w:val="003D1796"/>
    <w:rsid w:val="003D1E76"/>
    <w:rsid w:val="003D219B"/>
    <w:rsid w:val="003D21DB"/>
    <w:rsid w:val="003D2532"/>
    <w:rsid w:val="003D2846"/>
    <w:rsid w:val="003D2C5D"/>
    <w:rsid w:val="003D31A8"/>
    <w:rsid w:val="003D4681"/>
    <w:rsid w:val="003D4B09"/>
    <w:rsid w:val="003D4D99"/>
    <w:rsid w:val="003D589E"/>
    <w:rsid w:val="003D5CC7"/>
    <w:rsid w:val="003D667C"/>
    <w:rsid w:val="003D6A09"/>
    <w:rsid w:val="003D6DE0"/>
    <w:rsid w:val="003D7041"/>
    <w:rsid w:val="003D7365"/>
    <w:rsid w:val="003E03F7"/>
    <w:rsid w:val="003E113B"/>
    <w:rsid w:val="003E1478"/>
    <w:rsid w:val="003E1BE3"/>
    <w:rsid w:val="003E1C1D"/>
    <w:rsid w:val="003E1FE0"/>
    <w:rsid w:val="003E24E7"/>
    <w:rsid w:val="003E2CA7"/>
    <w:rsid w:val="003E4010"/>
    <w:rsid w:val="003E401B"/>
    <w:rsid w:val="003E448C"/>
    <w:rsid w:val="003E4AB7"/>
    <w:rsid w:val="003E4CB5"/>
    <w:rsid w:val="003E56AD"/>
    <w:rsid w:val="003E57AC"/>
    <w:rsid w:val="003E5F71"/>
    <w:rsid w:val="003E6054"/>
    <w:rsid w:val="003E64BA"/>
    <w:rsid w:val="003E678B"/>
    <w:rsid w:val="003E68DC"/>
    <w:rsid w:val="003E70A5"/>
    <w:rsid w:val="003E7608"/>
    <w:rsid w:val="003F09BF"/>
    <w:rsid w:val="003F0AE8"/>
    <w:rsid w:val="003F2A33"/>
    <w:rsid w:val="003F2A5C"/>
    <w:rsid w:val="003F3359"/>
    <w:rsid w:val="003F3C7B"/>
    <w:rsid w:val="003F493B"/>
    <w:rsid w:val="003F4C51"/>
    <w:rsid w:val="003F5810"/>
    <w:rsid w:val="003F62CC"/>
    <w:rsid w:val="003F6B88"/>
    <w:rsid w:val="003F77FB"/>
    <w:rsid w:val="003F7AFA"/>
    <w:rsid w:val="003F7CA8"/>
    <w:rsid w:val="003F7FBA"/>
    <w:rsid w:val="004000C7"/>
    <w:rsid w:val="0040086F"/>
    <w:rsid w:val="00400C8A"/>
    <w:rsid w:val="00401132"/>
    <w:rsid w:val="00401FF8"/>
    <w:rsid w:val="00402514"/>
    <w:rsid w:val="0040285A"/>
    <w:rsid w:val="004029C3"/>
    <w:rsid w:val="00403B81"/>
    <w:rsid w:val="00403E8E"/>
    <w:rsid w:val="00404019"/>
    <w:rsid w:val="00406361"/>
    <w:rsid w:val="00406F4D"/>
    <w:rsid w:val="00407097"/>
    <w:rsid w:val="00407BB6"/>
    <w:rsid w:val="00410AB1"/>
    <w:rsid w:val="00410EFA"/>
    <w:rsid w:val="00411778"/>
    <w:rsid w:val="004119E9"/>
    <w:rsid w:val="00412026"/>
    <w:rsid w:val="00412BA7"/>
    <w:rsid w:val="0041433F"/>
    <w:rsid w:val="004145B6"/>
    <w:rsid w:val="00414687"/>
    <w:rsid w:val="0041478F"/>
    <w:rsid w:val="00414814"/>
    <w:rsid w:val="00414A3C"/>
    <w:rsid w:val="00414BF6"/>
    <w:rsid w:val="004152B9"/>
    <w:rsid w:val="0041548F"/>
    <w:rsid w:val="00415E3A"/>
    <w:rsid w:val="00415FF8"/>
    <w:rsid w:val="00416290"/>
    <w:rsid w:val="0041765C"/>
    <w:rsid w:val="00417D9D"/>
    <w:rsid w:val="00417E18"/>
    <w:rsid w:val="0042052B"/>
    <w:rsid w:val="004205F7"/>
    <w:rsid w:val="00420621"/>
    <w:rsid w:val="0042062E"/>
    <w:rsid w:val="00421510"/>
    <w:rsid w:val="004218FC"/>
    <w:rsid w:val="00421B99"/>
    <w:rsid w:val="0042207D"/>
    <w:rsid w:val="004227EA"/>
    <w:rsid w:val="004229A5"/>
    <w:rsid w:val="0042317E"/>
    <w:rsid w:val="00423320"/>
    <w:rsid w:val="004235B3"/>
    <w:rsid w:val="00423F27"/>
    <w:rsid w:val="00424273"/>
    <w:rsid w:val="00424D97"/>
    <w:rsid w:val="00425605"/>
    <w:rsid w:val="00425698"/>
    <w:rsid w:val="004262E6"/>
    <w:rsid w:val="00426929"/>
    <w:rsid w:val="00426C61"/>
    <w:rsid w:val="00426C77"/>
    <w:rsid w:val="00430995"/>
    <w:rsid w:val="004311D2"/>
    <w:rsid w:val="00431717"/>
    <w:rsid w:val="004322D1"/>
    <w:rsid w:val="004330B5"/>
    <w:rsid w:val="00433389"/>
    <w:rsid w:val="004339E3"/>
    <w:rsid w:val="00433DAD"/>
    <w:rsid w:val="00436183"/>
    <w:rsid w:val="00436775"/>
    <w:rsid w:val="004376A0"/>
    <w:rsid w:val="0044025B"/>
    <w:rsid w:val="004402FE"/>
    <w:rsid w:val="00440341"/>
    <w:rsid w:val="00440699"/>
    <w:rsid w:val="00440D55"/>
    <w:rsid w:val="0044176D"/>
    <w:rsid w:val="0044183B"/>
    <w:rsid w:val="00441B9D"/>
    <w:rsid w:val="0044289D"/>
    <w:rsid w:val="0044316F"/>
    <w:rsid w:val="00443288"/>
    <w:rsid w:val="0044385F"/>
    <w:rsid w:val="00444D37"/>
    <w:rsid w:val="00445534"/>
    <w:rsid w:val="004457EC"/>
    <w:rsid w:val="004459C0"/>
    <w:rsid w:val="00445E6D"/>
    <w:rsid w:val="004479E3"/>
    <w:rsid w:val="00447D90"/>
    <w:rsid w:val="00450144"/>
    <w:rsid w:val="004501CD"/>
    <w:rsid w:val="00450295"/>
    <w:rsid w:val="00451CB4"/>
    <w:rsid w:val="00451EB7"/>
    <w:rsid w:val="0045217B"/>
    <w:rsid w:val="004524B2"/>
    <w:rsid w:val="00452A5C"/>
    <w:rsid w:val="00452F90"/>
    <w:rsid w:val="004537CB"/>
    <w:rsid w:val="00453926"/>
    <w:rsid w:val="00453D65"/>
    <w:rsid w:val="004548F3"/>
    <w:rsid w:val="0045550B"/>
    <w:rsid w:val="00455929"/>
    <w:rsid w:val="00456A05"/>
    <w:rsid w:val="00456E55"/>
    <w:rsid w:val="0045752B"/>
    <w:rsid w:val="00457D14"/>
    <w:rsid w:val="004601BD"/>
    <w:rsid w:val="00461054"/>
    <w:rsid w:val="00462363"/>
    <w:rsid w:val="00462803"/>
    <w:rsid w:val="00462E5A"/>
    <w:rsid w:val="00463479"/>
    <w:rsid w:val="004636E5"/>
    <w:rsid w:val="00463B0C"/>
    <w:rsid w:val="00463D52"/>
    <w:rsid w:val="00464515"/>
    <w:rsid w:val="004645B2"/>
    <w:rsid w:val="004656F7"/>
    <w:rsid w:val="00465F7E"/>
    <w:rsid w:val="004660C4"/>
    <w:rsid w:val="004664AA"/>
    <w:rsid w:val="0046667F"/>
    <w:rsid w:val="00467484"/>
    <w:rsid w:val="00467D86"/>
    <w:rsid w:val="00467DA0"/>
    <w:rsid w:val="0047074E"/>
    <w:rsid w:val="00470C37"/>
    <w:rsid w:val="00471630"/>
    <w:rsid w:val="00471921"/>
    <w:rsid w:val="004732E3"/>
    <w:rsid w:val="00473E5E"/>
    <w:rsid w:val="00473EEB"/>
    <w:rsid w:val="004754C4"/>
    <w:rsid w:val="004756B4"/>
    <w:rsid w:val="00476678"/>
    <w:rsid w:val="00476971"/>
    <w:rsid w:val="00476C37"/>
    <w:rsid w:val="00476D69"/>
    <w:rsid w:val="004773BE"/>
    <w:rsid w:val="004808DE"/>
    <w:rsid w:val="00481A04"/>
    <w:rsid w:val="00481C5F"/>
    <w:rsid w:val="00482635"/>
    <w:rsid w:val="00482644"/>
    <w:rsid w:val="0048296A"/>
    <w:rsid w:val="00483647"/>
    <w:rsid w:val="00483DE7"/>
    <w:rsid w:val="00483FBD"/>
    <w:rsid w:val="00484185"/>
    <w:rsid w:val="00485478"/>
    <w:rsid w:val="00485483"/>
    <w:rsid w:val="00485573"/>
    <w:rsid w:val="00485C37"/>
    <w:rsid w:val="00485D8B"/>
    <w:rsid w:val="0048606A"/>
    <w:rsid w:val="0048655E"/>
    <w:rsid w:val="004867E1"/>
    <w:rsid w:val="00486B1C"/>
    <w:rsid w:val="0048756B"/>
    <w:rsid w:val="00487599"/>
    <w:rsid w:val="00490690"/>
    <w:rsid w:val="00490B9A"/>
    <w:rsid w:val="00490D3C"/>
    <w:rsid w:val="00490F32"/>
    <w:rsid w:val="00491160"/>
    <w:rsid w:val="00491777"/>
    <w:rsid w:val="00491B35"/>
    <w:rsid w:val="00491D81"/>
    <w:rsid w:val="00491ED3"/>
    <w:rsid w:val="00492077"/>
    <w:rsid w:val="0049209F"/>
    <w:rsid w:val="004922CB"/>
    <w:rsid w:val="00492517"/>
    <w:rsid w:val="00492FD8"/>
    <w:rsid w:val="004941BD"/>
    <w:rsid w:val="0049437D"/>
    <w:rsid w:val="00496397"/>
    <w:rsid w:val="00497676"/>
    <w:rsid w:val="004A044F"/>
    <w:rsid w:val="004A0585"/>
    <w:rsid w:val="004A05C0"/>
    <w:rsid w:val="004A0649"/>
    <w:rsid w:val="004A0D8A"/>
    <w:rsid w:val="004A1D72"/>
    <w:rsid w:val="004A23C6"/>
    <w:rsid w:val="004A2C38"/>
    <w:rsid w:val="004A3071"/>
    <w:rsid w:val="004A3BEC"/>
    <w:rsid w:val="004A3DF8"/>
    <w:rsid w:val="004A40F8"/>
    <w:rsid w:val="004A4950"/>
    <w:rsid w:val="004A4C97"/>
    <w:rsid w:val="004A53FB"/>
    <w:rsid w:val="004A56A6"/>
    <w:rsid w:val="004A5EE8"/>
    <w:rsid w:val="004A6AA9"/>
    <w:rsid w:val="004A73A3"/>
    <w:rsid w:val="004B01BD"/>
    <w:rsid w:val="004B0D5E"/>
    <w:rsid w:val="004B0F9A"/>
    <w:rsid w:val="004B175B"/>
    <w:rsid w:val="004B1B42"/>
    <w:rsid w:val="004B2972"/>
    <w:rsid w:val="004B3033"/>
    <w:rsid w:val="004B332C"/>
    <w:rsid w:val="004B33A6"/>
    <w:rsid w:val="004B3418"/>
    <w:rsid w:val="004B3B0C"/>
    <w:rsid w:val="004B3D75"/>
    <w:rsid w:val="004B4010"/>
    <w:rsid w:val="004B4242"/>
    <w:rsid w:val="004B426B"/>
    <w:rsid w:val="004B4428"/>
    <w:rsid w:val="004B4EA4"/>
    <w:rsid w:val="004B6B81"/>
    <w:rsid w:val="004B7401"/>
    <w:rsid w:val="004B759D"/>
    <w:rsid w:val="004B7F17"/>
    <w:rsid w:val="004C0646"/>
    <w:rsid w:val="004C0D6A"/>
    <w:rsid w:val="004C1582"/>
    <w:rsid w:val="004C1708"/>
    <w:rsid w:val="004C266B"/>
    <w:rsid w:val="004C321E"/>
    <w:rsid w:val="004C34F8"/>
    <w:rsid w:val="004C40B3"/>
    <w:rsid w:val="004C45C6"/>
    <w:rsid w:val="004C48F2"/>
    <w:rsid w:val="004C49F5"/>
    <w:rsid w:val="004C5BF7"/>
    <w:rsid w:val="004C6FBE"/>
    <w:rsid w:val="004C7609"/>
    <w:rsid w:val="004C768D"/>
    <w:rsid w:val="004C7F95"/>
    <w:rsid w:val="004D0495"/>
    <w:rsid w:val="004D0976"/>
    <w:rsid w:val="004D09BE"/>
    <w:rsid w:val="004D1CB2"/>
    <w:rsid w:val="004D24E1"/>
    <w:rsid w:val="004D2D6F"/>
    <w:rsid w:val="004D3C0F"/>
    <w:rsid w:val="004D3FD1"/>
    <w:rsid w:val="004D4592"/>
    <w:rsid w:val="004D67E4"/>
    <w:rsid w:val="004D6A3E"/>
    <w:rsid w:val="004D6C4A"/>
    <w:rsid w:val="004D74B5"/>
    <w:rsid w:val="004D793B"/>
    <w:rsid w:val="004D7A6C"/>
    <w:rsid w:val="004E0691"/>
    <w:rsid w:val="004E0CE4"/>
    <w:rsid w:val="004E0DB6"/>
    <w:rsid w:val="004E2201"/>
    <w:rsid w:val="004E2600"/>
    <w:rsid w:val="004E2643"/>
    <w:rsid w:val="004E360A"/>
    <w:rsid w:val="004E54B8"/>
    <w:rsid w:val="004E5B89"/>
    <w:rsid w:val="004E614C"/>
    <w:rsid w:val="004E6EAF"/>
    <w:rsid w:val="004E6FE2"/>
    <w:rsid w:val="004F0584"/>
    <w:rsid w:val="004F0850"/>
    <w:rsid w:val="004F0903"/>
    <w:rsid w:val="004F0A87"/>
    <w:rsid w:val="004F0D69"/>
    <w:rsid w:val="004F0E35"/>
    <w:rsid w:val="004F12AF"/>
    <w:rsid w:val="004F1CDA"/>
    <w:rsid w:val="004F1F86"/>
    <w:rsid w:val="004F21C6"/>
    <w:rsid w:val="004F2226"/>
    <w:rsid w:val="004F2639"/>
    <w:rsid w:val="004F28DE"/>
    <w:rsid w:val="004F2CE4"/>
    <w:rsid w:val="004F31D8"/>
    <w:rsid w:val="004F36A0"/>
    <w:rsid w:val="004F3CE9"/>
    <w:rsid w:val="004F40C0"/>
    <w:rsid w:val="004F42ED"/>
    <w:rsid w:val="004F430F"/>
    <w:rsid w:val="004F46FE"/>
    <w:rsid w:val="004F50AA"/>
    <w:rsid w:val="004F575C"/>
    <w:rsid w:val="004F5A2D"/>
    <w:rsid w:val="004F5F2D"/>
    <w:rsid w:val="004F626C"/>
    <w:rsid w:val="004F6D0A"/>
    <w:rsid w:val="004F6FE2"/>
    <w:rsid w:val="004F748D"/>
    <w:rsid w:val="004F7E38"/>
    <w:rsid w:val="004F7ED3"/>
    <w:rsid w:val="005003C0"/>
    <w:rsid w:val="00500591"/>
    <w:rsid w:val="005009BC"/>
    <w:rsid w:val="00501581"/>
    <w:rsid w:val="00502442"/>
    <w:rsid w:val="0050270F"/>
    <w:rsid w:val="005027E1"/>
    <w:rsid w:val="00502D9F"/>
    <w:rsid w:val="00504F44"/>
    <w:rsid w:val="00505500"/>
    <w:rsid w:val="00505F30"/>
    <w:rsid w:val="0050729A"/>
    <w:rsid w:val="005074C0"/>
    <w:rsid w:val="00507C6E"/>
    <w:rsid w:val="00507DC9"/>
    <w:rsid w:val="005104C8"/>
    <w:rsid w:val="00510729"/>
    <w:rsid w:val="00510EE4"/>
    <w:rsid w:val="00511814"/>
    <w:rsid w:val="00511C72"/>
    <w:rsid w:val="00512B07"/>
    <w:rsid w:val="0051340D"/>
    <w:rsid w:val="00514147"/>
    <w:rsid w:val="005141EE"/>
    <w:rsid w:val="00515282"/>
    <w:rsid w:val="00515882"/>
    <w:rsid w:val="00515F8C"/>
    <w:rsid w:val="00515FFA"/>
    <w:rsid w:val="00516525"/>
    <w:rsid w:val="00516561"/>
    <w:rsid w:val="00516A57"/>
    <w:rsid w:val="005176BF"/>
    <w:rsid w:val="00517A03"/>
    <w:rsid w:val="00517A67"/>
    <w:rsid w:val="00517D04"/>
    <w:rsid w:val="0052021D"/>
    <w:rsid w:val="005206C6"/>
    <w:rsid w:val="00520C14"/>
    <w:rsid w:val="00523537"/>
    <w:rsid w:val="00523990"/>
    <w:rsid w:val="00523F3B"/>
    <w:rsid w:val="00524015"/>
    <w:rsid w:val="00524091"/>
    <w:rsid w:val="0052433C"/>
    <w:rsid w:val="00524C13"/>
    <w:rsid w:val="0052529C"/>
    <w:rsid w:val="005255CB"/>
    <w:rsid w:val="0052569D"/>
    <w:rsid w:val="005263C7"/>
    <w:rsid w:val="00526E91"/>
    <w:rsid w:val="00527167"/>
    <w:rsid w:val="005272AE"/>
    <w:rsid w:val="00527F4D"/>
    <w:rsid w:val="00530216"/>
    <w:rsid w:val="005309C2"/>
    <w:rsid w:val="00532352"/>
    <w:rsid w:val="0053239B"/>
    <w:rsid w:val="00532CAC"/>
    <w:rsid w:val="005331FE"/>
    <w:rsid w:val="00533A81"/>
    <w:rsid w:val="00533AAD"/>
    <w:rsid w:val="00534196"/>
    <w:rsid w:val="00534458"/>
    <w:rsid w:val="005349AC"/>
    <w:rsid w:val="005350A0"/>
    <w:rsid w:val="00535185"/>
    <w:rsid w:val="005356FB"/>
    <w:rsid w:val="00535BE4"/>
    <w:rsid w:val="00535F21"/>
    <w:rsid w:val="00536AC1"/>
    <w:rsid w:val="00536B51"/>
    <w:rsid w:val="00536FED"/>
    <w:rsid w:val="00537116"/>
    <w:rsid w:val="005373E0"/>
    <w:rsid w:val="005375C4"/>
    <w:rsid w:val="00537FF7"/>
    <w:rsid w:val="00540CAA"/>
    <w:rsid w:val="0054108E"/>
    <w:rsid w:val="00541611"/>
    <w:rsid w:val="00542770"/>
    <w:rsid w:val="005429E4"/>
    <w:rsid w:val="00542BFA"/>
    <w:rsid w:val="005430B7"/>
    <w:rsid w:val="0054379E"/>
    <w:rsid w:val="00543EBF"/>
    <w:rsid w:val="00544167"/>
    <w:rsid w:val="00544240"/>
    <w:rsid w:val="0054587C"/>
    <w:rsid w:val="00545BBC"/>
    <w:rsid w:val="00547640"/>
    <w:rsid w:val="00547B7E"/>
    <w:rsid w:val="005502FD"/>
    <w:rsid w:val="00550541"/>
    <w:rsid w:val="005507C9"/>
    <w:rsid w:val="00550DA5"/>
    <w:rsid w:val="00551380"/>
    <w:rsid w:val="005519C5"/>
    <w:rsid w:val="005530C3"/>
    <w:rsid w:val="00553AAA"/>
    <w:rsid w:val="00554466"/>
    <w:rsid w:val="005544C9"/>
    <w:rsid w:val="005554C6"/>
    <w:rsid w:val="005573A5"/>
    <w:rsid w:val="00557E6B"/>
    <w:rsid w:val="00560679"/>
    <w:rsid w:val="00560B54"/>
    <w:rsid w:val="00560B83"/>
    <w:rsid w:val="00561218"/>
    <w:rsid w:val="0056145C"/>
    <w:rsid w:val="005614C4"/>
    <w:rsid w:val="00561841"/>
    <w:rsid w:val="005618C4"/>
    <w:rsid w:val="00561966"/>
    <w:rsid w:val="00561A29"/>
    <w:rsid w:val="00562175"/>
    <w:rsid w:val="00562639"/>
    <w:rsid w:val="00562FA9"/>
    <w:rsid w:val="00563679"/>
    <w:rsid w:val="00563915"/>
    <w:rsid w:val="00563C7C"/>
    <w:rsid w:val="005644DB"/>
    <w:rsid w:val="005647D3"/>
    <w:rsid w:val="0056498E"/>
    <w:rsid w:val="00564C5C"/>
    <w:rsid w:val="00564E48"/>
    <w:rsid w:val="00565857"/>
    <w:rsid w:val="00565BE5"/>
    <w:rsid w:val="00566536"/>
    <w:rsid w:val="005667F5"/>
    <w:rsid w:val="00566D2D"/>
    <w:rsid w:val="005673DA"/>
    <w:rsid w:val="005675EA"/>
    <w:rsid w:val="00567E32"/>
    <w:rsid w:val="00567F11"/>
    <w:rsid w:val="005701EC"/>
    <w:rsid w:val="005708D5"/>
    <w:rsid w:val="00570C7E"/>
    <w:rsid w:val="00570D69"/>
    <w:rsid w:val="00570F87"/>
    <w:rsid w:val="00571055"/>
    <w:rsid w:val="005711CD"/>
    <w:rsid w:val="005716EC"/>
    <w:rsid w:val="005717C6"/>
    <w:rsid w:val="00572B7B"/>
    <w:rsid w:val="00573173"/>
    <w:rsid w:val="005735F7"/>
    <w:rsid w:val="00573AEC"/>
    <w:rsid w:val="00574D67"/>
    <w:rsid w:val="00575F58"/>
    <w:rsid w:val="005763FA"/>
    <w:rsid w:val="005775D3"/>
    <w:rsid w:val="005804DD"/>
    <w:rsid w:val="00581B06"/>
    <w:rsid w:val="0058239B"/>
    <w:rsid w:val="00582431"/>
    <w:rsid w:val="005825C5"/>
    <w:rsid w:val="00582672"/>
    <w:rsid w:val="00584232"/>
    <w:rsid w:val="00585D07"/>
    <w:rsid w:val="00586670"/>
    <w:rsid w:val="00586673"/>
    <w:rsid w:val="005872DC"/>
    <w:rsid w:val="00590EEC"/>
    <w:rsid w:val="005913EC"/>
    <w:rsid w:val="0059205E"/>
    <w:rsid w:val="00592D66"/>
    <w:rsid w:val="00593A3B"/>
    <w:rsid w:val="00593E51"/>
    <w:rsid w:val="00593EB0"/>
    <w:rsid w:val="005950BA"/>
    <w:rsid w:val="005954A0"/>
    <w:rsid w:val="005954E6"/>
    <w:rsid w:val="00595CF8"/>
    <w:rsid w:val="00596865"/>
    <w:rsid w:val="00596F6C"/>
    <w:rsid w:val="005A000C"/>
    <w:rsid w:val="005A0062"/>
    <w:rsid w:val="005A0066"/>
    <w:rsid w:val="005A0806"/>
    <w:rsid w:val="005A0902"/>
    <w:rsid w:val="005A0F8B"/>
    <w:rsid w:val="005A103E"/>
    <w:rsid w:val="005A18D3"/>
    <w:rsid w:val="005A2C4A"/>
    <w:rsid w:val="005A35E0"/>
    <w:rsid w:val="005A3CE5"/>
    <w:rsid w:val="005A45F4"/>
    <w:rsid w:val="005A46C1"/>
    <w:rsid w:val="005A485D"/>
    <w:rsid w:val="005A4994"/>
    <w:rsid w:val="005A49C1"/>
    <w:rsid w:val="005A4ABB"/>
    <w:rsid w:val="005A4D50"/>
    <w:rsid w:val="005A4E72"/>
    <w:rsid w:val="005A551F"/>
    <w:rsid w:val="005A59C0"/>
    <w:rsid w:val="005A63AE"/>
    <w:rsid w:val="005A6723"/>
    <w:rsid w:val="005A6AA9"/>
    <w:rsid w:val="005A6D14"/>
    <w:rsid w:val="005A7214"/>
    <w:rsid w:val="005A799E"/>
    <w:rsid w:val="005A7BCF"/>
    <w:rsid w:val="005B11A5"/>
    <w:rsid w:val="005B12AE"/>
    <w:rsid w:val="005B1F0E"/>
    <w:rsid w:val="005B296F"/>
    <w:rsid w:val="005B322C"/>
    <w:rsid w:val="005B3407"/>
    <w:rsid w:val="005B361C"/>
    <w:rsid w:val="005B3748"/>
    <w:rsid w:val="005B491F"/>
    <w:rsid w:val="005B492A"/>
    <w:rsid w:val="005B4A3D"/>
    <w:rsid w:val="005B4DFD"/>
    <w:rsid w:val="005B4EAC"/>
    <w:rsid w:val="005B549E"/>
    <w:rsid w:val="005B5509"/>
    <w:rsid w:val="005B5F27"/>
    <w:rsid w:val="005B7079"/>
    <w:rsid w:val="005B7585"/>
    <w:rsid w:val="005B7B21"/>
    <w:rsid w:val="005B7C87"/>
    <w:rsid w:val="005B7C91"/>
    <w:rsid w:val="005C014B"/>
    <w:rsid w:val="005C018D"/>
    <w:rsid w:val="005C0363"/>
    <w:rsid w:val="005C0A53"/>
    <w:rsid w:val="005C0E1B"/>
    <w:rsid w:val="005C0EF8"/>
    <w:rsid w:val="005C15FB"/>
    <w:rsid w:val="005C1B70"/>
    <w:rsid w:val="005C1F77"/>
    <w:rsid w:val="005C21E1"/>
    <w:rsid w:val="005C22F1"/>
    <w:rsid w:val="005C272D"/>
    <w:rsid w:val="005C273A"/>
    <w:rsid w:val="005C27C4"/>
    <w:rsid w:val="005C300B"/>
    <w:rsid w:val="005C3571"/>
    <w:rsid w:val="005C35D0"/>
    <w:rsid w:val="005C3DD5"/>
    <w:rsid w:val="005C4329"/>
    <w:rsid w:val="005C4812"/>
    <w:rsid w:val="005C4CF4"/>
    <w:rsid w:val="005C52A7"/>
    <w:rsid w:val="005C5639"/>
    <w:rsid w:val="005C5C7F"/>
    <w:rsid w:val="005C6071"/>
    <w:rsid w:val="005C68C2"/>
    <w:rsid w:val="005C7112"/>
    <w:rsid w:val="005D0A5B"/>
    <w:rsid w:val="005D197A"/>
    <w:rsid w:val="005D1DB6"/>
    <w:rsid w:val="005D1F56"/>
    <w:rsid w:val="005D261C"/>
    <w:rsid w:val="005D265F"/>
    <w:rsid w:val="005D2E4A"/>
    <w:rsid w:val="005D33C3"/>
    <w:rsid w:val="005D3863"/>
    <w:rsid w:val="005D5349"/>
    <w:rsid w:val="005D5C8F"/>
    <w:rsid w:val="005D6532"/>
    <w:rsid w:val="005D695B"/>
    <w:rsid w:val="005D7694"/>
    <w:rsid w:val="005D7785"/>
    <w:rsid w:val="005E03C0"/>
    <w:rsid w:val="005E08ED"/>
    <w:rsid w:val="005E0A3A"/>
    <w:rsid w:val="005E0DFA"/>
    <w:rsid w:val="005E1582"/>
    <w:rsid w:val="005E1F9C"/>
    <w:rsid w:val="005E2CEA"/>
    <w:rsid w:val="005E2DCC"/>
    <w:rsid w:val="005E2E87"/>
    <w:rsid w:val="005E3358"/>
    <w:rsid w:val="005E3668"/>
    <w:rsid w:val="005E3AE5"/>
    <w:rsid w:val="005E4B65"/>
    <w:rsid w:val="005E5871"/>
    <w:rsid w:val="005E5CF7"/>
    <w:rsid w:val="005E5EFB"/>
    <w:rsid w:val="005E5F65"/>
    <w:rsid w:val="005E6CA6"/>
    <w:rsid w:val="005E7706"/>
    <w:rsid w:val="005F014A"/>
    <w:rsid w:val="005F05E1"/>
    <w:rsid w:val="005F0DE4"/>
    <w:rsid w:val="005F1FB7"/>
    <w:rsid w:val="005F207F"/>
    <w:rsid w:val="005F2D32"/>
    <w:rsid w:val="005F3127"/>
    <w:rsid w:val="005F345D"/>
    <w:rsid w:val="005F39F4"/>
    <w:rsid w:val="005F3C27"/>
    <w:rsid w:val="005F421E"/>
    <w:rsid w:val="005F5058"/>
    <w:rsid w:val="005F5230"/>
    <w:rsid w:val="005F5E83"/>
    <w:rsid w:val="005F6279"/>
    <w:rsid w:val="005F66D8"/>
    <w:rsid w:val="005F676E"/>
    <w:rsid w:val="005F7955"/>
    <w:rsid w:val="005F7B65"/>
    <w:rsid w:val="005F7C4F"/>
    <w:rsid w:val="006008CF"/>
    <w:rsid w:val="006019B9"/>
    <w:rsid w:val="00601AC3"/>
    <w:rsid w:val="00601BBA"/>
    <w:rsid w:val="00601C4E"/>
    <w:rsid w:val="006028F6"/>
    <w:rsid w:val="00602AA6"/>
    <w:rsid w:val="0060393A"/>
    <w:rsid w:val="00604B4A"/>
    <w:rsid w:val="00605343"/>
    <w:rsid w:val="006053DF"/>
    <w:rsid w:val="0060545F"/>
    <w:rsid w:val="00605DD4"/>
    <w:rsid w:val="006068C0"/>
    <w:rsid w:val="00606D38"/>
    <w:rsid w:val="006070BD"/>
    <w:rsid w:val="00607D60"/>
    <w:rsid w:val="0061020D"/>
    <w:rsid w:val="0061122A"/>
    <w:rsid w:val="006114BE"/>
    <w:rsid w:val="00611E0E"/>
    <w:rsid w:val="00611EFC"/>
    <w:rsid w:val="00612BFA"/>
    <w:rsid w:val="00612EC0"/>
    <w:rsid w:val="006130A5"/>
    <w:rsid w:val="006131C3"/>
    <w:rsid w:val="00613DE0"/>
    <w:rsid w:val="00614A31"/>
    <w:rsid w:val="00614E81"/>
    <w:rsid w:val="006161EB"/>
    <w:rsid w:val="00616E05"/>
    <w:rsid w:val="00616E06"/>
    <w:rsid w:val="00617873"/>
    <w:rsid w:val="00617E41"/>
    <w:rsid w:val="00617E66"/>
    <w:rsid w:val="006201D0"/>
    <w:rsid w:val="006213FE"/>
    <w:rsid w:val="006219C2"/>
    <w:rsid w:val="0062211B"/>
    <w:rsid w:val="00622B1E"/>
    <w:rsid w:val="00622F75"/>
    <w:rsid w:val="0062318E"/>
    <w:rsid w:val="00623EAA"/>
    <w:rsid w:val="00624D54"/>
    <w:rsid w:val="00625896"/>
    <w:rsid w:val="00625A7A"/>
    <w:rsid w:val="00626013"/>
    <w:rsid w:val="00626164"/>
    <w:rsid w:val="00626441"/>
    <w:rsid w:val="00626CFD"/>
    <w:rsid w:val="006279F6"/>
    <w:rsid w:val="00627ECB"/>
    <w:rsid w:val="006300B7"/>
    <w:rsid w:val="006305AF"/>
    <w:rsid w:val="00631330"/>
    <w:rsid w:val="00631B27"/>
    <w:rsid w:val="0063238B"/>
    <w:rsid w:val="00632EF8"/>
    <w:rsid w:val="00633173"/>
    <w:rsid w:val="00633B29"/>
    <w:rsid w:val="00633CD2"/>
    <w:rsid w:val="00634995"/>
    <w:rsid w:val="00634EAB"/>
    <w:rsid w:val="00636228"/>
    <w:rsid w:val="0063646F"/>
    <w:rsid w:val="0063664C"/>
    <w:rsid w:val="006370FE"/>
    <w:rsid w:val="00637142"/>
    <w:rsid w:val="0063736C"/>
    <w:rsid w:val="00637DBA"/>
    <w:rsid w:val="00640247"/>
    <w:rsid w:val="0064064E"/>
    <w:rsid w:val="00640ADD"/>
    <w:rsid w:val="00640B70"/>
    <w:rsid w:val="00641537"/>
    <w:rsid w:val="0064237B"/>
    <w:rsid w:val="006425FE"/>
    <w:rsid w:val="00642DE1"/>
    <w:rsid w:val="00642EA9"/>
    <w:rsid w:val="006434F3"/>
    <w:rsid w:val="006438C2"/>
    <w:rsid w:val="00643A0E"/>
    <w:rsid w:val="00644690"/>
    <w:rsid w:val="00645022"/>
    <w:rsid w:val="00645821"/>
    <w:rsid w:val="00645C57"/>
    <w:rsid w:val="00646744"/>
    <w:rsid w:val="006468C4"/>
    <w:rsid w:val="006469C3"/>
    <w:rsid w:val="00646ABB"/>
    <w:rsid w:val="0065031F"/>
    <w:rsid w:val="006504EA"/>
    <w:rsid w:val="00650C3D"/>
    <w:rsid w:val="00651203"/>
    <w:rsid w:val="00651C5A"/>
    <w:rsid w:val="00652427"/>
    <w:rsid w:val="006528D4"/>
    <w:rsid w:val="00654FF4"/>
    <w:rsid w:val="00655549"/>
    <w:rsid w:val="006557AA"/>
    <w:rsid w:val="00656589"/>
    <w:rsid w:val="006566F1"/>
    <w:rsid w:val="00656AF6"/>
    <w:rsid w:val="00660AB5"/>
    <w:rsid w:val="00660F4C"/>
    <w:rsid w:val="00660FAA"/>
    <w:rsid w:val="00661317"/>
    <w:rsid w:val="0066191E"/>
    <w:rsid w:val="00661E92"/>
    <w:rsid w:val="0066201E"/>
    <w:rsid w:val="0066243F"/>
    <w:rsid w:val="00662C36"/>
    <w:rsid w:val="00663E73"/>
    <w:rsid w:val="00663F41"/>
    <w:rsid w:val="006641EA"/>
    <w:rsid w:val="00664460"/>
    <w:rsid w:val="00664744"/>
    <w:rsid w:val="0066490F"/>
    <w:rsid w:val="00664E43"/>
    <w:rsid w:val="006650A4"/>
    <w:rsid w:val="00665469"/>
    <w:rsid w:val="00665C09"/>
    <w:rsid w:val="0066693B"/>
    <w:rsid w:val="00666CA0"/>
    <w:rsid w:val="00670752"/>
    <w:rsid w:val="00670AAA"/>
    <w:rsid w:val="0067112B"/>
    <w:rsid w:val="00672305"/>
    <w:rsid w:val="00672310"/>
    <w:rsid w:val="0067247E"/>
    <w:rsid w:val="006736B4"/>
    <w:rsid w:val="00673E46"/>
    <w:rsid w:val="00674091"/>
    <w:rsid w:val="00674427"/>
    <w:rsid w:val="0067548C"/>
    <w:rsid w:val="006759E7"/>
    <w:rsid w:val="00675C1D"/>
    <w:rsid w:val="00675C72"/>
    <w:rsid w:val="0067614B"/>
    <w:rsid w:val="0067729B"/>
    <w:rsid w:val="0067734E"/>
    <w:rsid w:val="0067743D"/>
    <w:rsid w:val="00677D59"/>
    <w:rsid w:val="006801F4"/>
    <w:rsid w:val="00680D48"/>
    <w:rsid w:val="006810AE"/>
    <w:rsid w:val="006822A9"/>
    <w:rsid w:val="006824DE"/>
    <w:rsid w:val="00682A97"/>
    <w:rsid w:val="00683C1E"/>
    <w:rsid w:val="00684C08"/>
    <w:rsid w:val="0068509E"/>
    <w:rsid w:val="00685718"/>
    <w:rsid w:val="006861D2"/>
    <w:rsid w:val="00686DF5"/>
    <w:rsid w:val="006870FC"/>
    <w:rsid w:val="0068792E"/>
    <w:rsid w:val="00687F1C"/>
    <w:rsid w:val="006905D7"/>
    <w:rsid w:val="0069095F"/>
    <w:rsid w:val="00691559"/>
    <w:rsid w:val="0069188E"/>
    <w:rsid w:val="006918AC"/>
    <w:rsid w:val="00691B5C"/>
    <w:rsid w:val="00692603"/>
    <w:rsid w:val="00695EE5"/>
    <w:rsid w:val="0069688C"/>
    <w:rsid w:val="0069688F"/>
    <w:rsid w:val="006A0318"/>
    <w:rsid w:val="006A04B1"/>
    <w:rsid w:val="006A0852"/>
    <w:rsid w:val="006A0F0D"/>
    <w:rsid w:val="006A20B8"/>
    <w:rsid w:val="006A2D85"/>
    <w:rsid w:val="006A2FC8"/>
    <w:rsid w:val="006A40AC"/>
    <w:rsid w:val="006A4A92"/>
    <w:rsid w:val="006A4DA1"/>
    <w:rsid w:val="006A50FE"/>
    <w:rsid w:val="006A66E7"/>
    <w:rsid w:val="006A71F0"/>
    <w:rsid w:val="006B0A88"/>
    <w:rsid w:val="006B176F"/>
    <w:rsid w:val="006B1BD7"/>
    <w:rsid w:val="006B1CE2"/>
    <w:rsid w:val="006B1E95"/>
    <w:rsid w:val="006B1F68"/>
    <w:rsid w:val="006B2ADD"/>
    <w:rsid w:val="006B31AC"/>
    <w:rsid w:val="006B39CF"/>
    <w:rsid w:val="006B42A1"/>
    <w:rsid w:val="006B5137"/>
    <w:rsid w:val="006B5264"/>
    <w:rsid w:val="006C039C"/>
    <w:rsid w:val="006C0D78"/>
    <w:rsid w:val="006C10E6"/>
    <w:rsid w:val="006C194F"/>
    <w:rsid w:val="006C1BFF"/>
    <w:rsid w:val="006C2890"/>
    <w:rsid w:val="006C2A6C"/>
    <w:rsid w:val="006C39A4"/>
    <w:rsid w:val="006C4CF5"/>
    <w:rsid w:val="006C4EAF"/>
    <w:rsid w:val="006C5D54"/>
    <w:rsid w:val="006C612F"/>
    <w:rsid w:val="006C61E7"/>
    <w:rsid w:val="006C6CB3"/>
    <w:rsid w:val="006C6E4F"/>
    <w:rsid w:val="006C6F5E"/>
    <w:rsid w:val="006D0B17"/>
    <w:rsid w:val="006D1E8D"/>
    <w:rsid w:val="006D326C"/>
    <w:rsid w:val="006D33D7"/>
    <w:rsid w:val="006D36D9"/>
    <w:rsid w:val="006D3D0D"/>
    <w:rsid w:val="006D441E"/>
    <w:rsid w:val="006D4DD3"/>
    <w:rsid w:val="006D5B0E"/>
    <w:rsid w:val="006D5BCE"/>
    <w:rsid w:val="006D60D3"/>
    <w:rsid w:val="006D6D5A"/>
    <w:rsid w:val="006D7178"/>
    <w:rsid w:val="006D75C5"/>
    <w:rsid w:val="006D774B"/>
    <w:rsid w:val="006D7D55"/>
    <w:rsid w:val="006E03D8"/>
    <w:rsid w:val="006E08DC"/>
    <w:rsid w:val="006E2681"/>
    <w:rsid w:val="006E299B"/>
    <w:rsid w:val="006E2E7A"/>
    <w:rsid w:val="006E3BB5"/>
    <w:rsid w:val="006E3C22"/>
    <w:rsid w:val="006E3D20"/>
    <w:rsid w:val="006E43DE"/>
    <w:rsid w:val="006E44DE"/>
    <w:rsid w:val="006E4596"/>
    <w:rsid w:val="006E4C09"/>
    <w:rsid w:val="006E52B0"/>
    <w:rsid w:val="006E5694"/>
    <w:rsid w:val="006E5B30"/>
    <w:rsid w:val="006E5D0F"/>
    <w:rsid w:val="006E5D7A"/>
    <w:rsid w:val="006E5EDD"/>
    <w:rsid w:val="006E72BA"/>
    <w:rsid w:val="006E78F0"/>
    <w:rsid w:val="006F01FC"/>
    <w:rsid w:val="006F0499"/>
    <w:rsid w:val="006F0749"/>
    <w:rsid w:val="006F0A06"/>
    <w:rsid w:val="006F2A5A"/>
    <w:rsid w:val="006F2F7B"/>
    <w:rsid w:val="006F33FB"/>
    <w:rsid w:val="006F354F"/>
    <w:rsid w:val="006F3688"/>
    <w:rsid w:val="006F38A5"/>
    <w:rsid w:val="006F3E31"/>
    <w:rsid w:val="006F3EB6"/>
    <w:rsid w:val="006F4218"/>
    <w:rsid w:val="006F4517"/>
    <w:rsid w:val="006F46B7"/>
    <w:rsid w:val="006F54AA"/>
    <w:rsid w:val="006F64FA"/>
    <w:rsid w:val="006F6E53"/>
    <w:rsid w:val="006F7F57"/>
    <w:rsid w:val="00700007"/>
    <w:rsid w:val="007001D5"/>
    <w:rsid w:val="00700360"/>
    <w:rsid w:val="007007CA"/>
    <w:rsid w:val="00700A37"/>
    <w:rsid w:val="00700AF4"/>
    <w:rsid w:val="0070131C"/>
    <w:rsid w:val="007026DC"/>
    <w:rsid w:val="007033AC"/>
    <w:rsid w:val="0070551C"/>
    <w:rsid w:val="0070583C"/>
    <w:rsid w:val="00706AAB"/>
    <w:rsid w:val="00706F03"/>
    <w:rsid w:val="007072B9"/>
    <w:rsid w:val="00707305"/>
    <w:rsid w:val="00707791"/>
    <w:rsid w:val="007078C2"/>
    <w:rsid w:val="007108F7"/>
    <w:rsid w:val="00711454"/>
    <w:rsid w:val="00711965"/>
    <w:rsid w:val="007119DE"/>
    <w:rsid w:val="00711B50"/>
    <w:rsid w:val="0071206E"/>
    <w:rsid w:val="00712144"/>
    <w:rsid w:val="0071258F"/>
    <w:rsid w:val="00713C96"/>
    <w:rsid w:val="00714483"/>
    <w:rsid w:val="007147F0"/>
    <w:rsid w:val="00716B06"/>
    <w:rsid w:val="00717A16"/>
    <w:rsid w:val="00717E80"/>
    <w:rsid w:val="0072075F"/>
    <w:rsid w:val="00720C8E"/>
    <w:rsid w:val="00721412"/>
    <w:rsid w:val="00721557"/>
    <w:rsid w:val="00721747"/>
    <w:rsid w:val="00721A01"/>
    <w:rsid w:val="00721B11"/>
    <w:rsid w:val="00721BF3"/>
    <w:rsid w:val="007222F2"/>
    <w:rsid w:val="00722479"/>
    <w:rsid w:val="00722638"/>
    <w:rsid w:val="007233D6"/>
    <w:rsid w:val="0072353C"/>
    <w:rsid w:val="00723E7C"/>
    <w:rsid w:val="00723F17"/>
    <w:rsid w:val="0072445A"/>
    <w:rsid w:val="00725B32"/>
    <w:rsid w:val="00726B34"/>
    <w:rsid w:val="00726D33"/>
    <w:rsid w:val="00727508"/>
    <w:rsid w:val="00727B41"/>
    <w:rsid w:val="00727B99"/>
    <w:rsid w:val="00727C66"/>
    <w:rsid w:val="007305B3"/>
    <w:rsid w:val="0073099F"/>
    <w:rsid w:val="00730ED1"/>
    <w:rsid w:val="007312EE"/>
    <w:rsid w:val="0073134C"/>
    <w:rsid w:val="00731435"/>
    <w:rsid w:val="007316C0"/>
    <w:rsid w:val="00731E37"/>
    <w:rsid w:val="0073203B"/>
    <w:rsid w:val="007330ED"/>
    <w:rsid w:val="00733455"/>
    <w:rsid w:val="007337CF"/>
    <w:rsid w:val="007351FF"/>
    <w:rsid w:val="00735635"/>
    <w:rsid w:val="00735EF7"/>
    <w:rsid w:val="00736351"/>
    <w:rsid w:val="00736970"/>
    <w:rsid w:val="0073756B"/>
    <w:rsid w:val="00737E23"/>
    <w:rsid w:val="00740CD5"/>
    <w:rsid w:val="00741004"/>
    <w:rsid w:val="0074136C"/>
    <w:rsid w:val="007419CC"/>
    <w:rsid w:val="00741E38"/>
    <w:rsid w:val="00741F8E"/>
    <w:rsid w:val="0074284B"/>
    <w:rsid w:val="00743492"/>
    <w:rsid w:val="00745522"/>
    <w:rsid w:val="00745DFE"/>
    <w:rsid w:val="00747623"/>
    <w:rsid w:val="007479B7"/>
    <w:rsid w:val="007504AB"/>
    <w:rsid w:val="00750675"/>
    <w:rsid w:val="00750EA2"/>
    <w:rsid w:val="007520AA"/>
    <w:rsid w:val="00752B74"/>
    <w:rsid w:val="00752D12"/>
    <w:rsid w:val="007534F1"/>
    <w:rsid w:val="00754385"/>
    <w:rsid w:val="007543BA"/>
    <w:rsid w:val="00755BB8"/>
    <w:rsid w:val="00756421"/>
    <w:rsid w:val="00757A73"/>
    <w:rsid w:val="00757CFA"/>
    <w:rsid w:val="007601C0"/>
    <w:rsid w:val="007601EF"/>
    <w:rsid w:val="00760329"/>
    <w:rsid w:val="00760765"/>
    <w:rsid w:val="00760D0B"/>
    <w:rsid w:val="00761BA6"/>
    <w:rsid w:val="0076251F"/>
    <w:rsid w:val="00762D15"/>
    <w:rsid w:val="007634A7"/>
    <w:rsid w:val="0076446C"/>
    <w:rsid w:val="00764A76"/>
    <w:rsid w:val="00764A9E"/>
    <w:rsid w:val="00764E8C"/>
    <w:rsid w:val="007656A8"/>
    <w:rsid w:val="007658BD"/>
    <w:rsid w:val="00765DDF"/>
    <w:rsid w:val="00766204"/>
    <w:rsid w:val="00766B6D"/>
    <w:rsid w:val="00767418"/>
    <w:rsid w:val="0076788F"/>
    <w:rsid w:val="00767A9B"/>
    <w:rsid w:val="0077060F"/>
    <w:rsid w:val="007718A6"/>
    <w:rsid w:val="007721ED"/>
    <w:rsid w:val="007727B7"/>
    <w:rsid w:val="00773CD3"/>
    <w:rsid w:val="00775866"/>
    <w:rsid w:val="00775BBE"/>
    <w:rsid w:val="00776078"/>
    <w:rsid w:val="007760E0"/>
    <w:rsid w:val="00776138"/>
    <w:rsid w:val="00776342"/>
    <w:rsid w:val="007765A8"/>
    <w:rsid w:val="007767A9"/>
    <w:rsid w:val="00776B92"/>
    <w:rsid w:val="007803A8"/>
    <w:rsid w:val="00780425"/>
    <w:rsid w:val="00780518"/>
    <w:rsid w:val="007805BE"/>
    <w:rsid w:val="007816D3"/>
    <w:rsid w:val="00782B7B"/>
    <w:rsid w:val="00782CC0"/>
    <w:rsid w:val="0078416E"/>
    <w:rsid w:val="0078424B"/>
    <w:rsid w:val="00784E77"/>
    <w:rsid w:val="007851E9"/>
    <w:rsid w:val="007857CA"/>
    <w:rsid w:val="0078592B"/>
    <w:rsid w:val="00785BE5"/>
    <w:rsid w:val="00785DD2"/>
    <w:rsid w:val="00786072"/>
    <w:rsid w:val="00786331"/>
    <w:rsid w:val="00786A02"/>
    <w:rsid w:val="0078722C"/>
    <w:rsid w:val="00790B1E"/>
    <w:rsid w:val="007915BB"/>
    <w:rsid w:val="00791616"/>
    <w:rsid w:val="007917B3"/>
    <w:rsid w:val="00792A92"/>
    <w:rsid w:val="00792F32"/>
    <w:rsid w:val="0079339F"/>
    <w:rsid w:val="0079349F"/>
    <w:rsid w:val="00793914"/>
    <w:rsid w:val="00793EC3"/>
    <w:rsid w:val="0079410D"/>
    <w:rsid w:val="00794EEC"/>
    <w:rsid w:val="00795804"/>
    <w:rsid w:val="00795E22"/>
    <w:rsid w:val="0079642F"/>
    <w:rsid w:val="00796E41"/>
    <w:rsid w:val="00797083"/>
    <w:rsid w:val="00797FE5"/>
    <w:rsid w:val="007A1676"/>
    <w:rsid w:val="007A1AAE"/>
    <w:rsid w:val="007A1C70"/>
    <w:rsid w:val="007A1FB9"/>
    <w:rsid w:val="007A2793"/>
    <w:rsid w:val="007A31E0"/>
    <w:rsid w:val="007A3799"/>
    <w:rsid w:val="007A3BC3"/>
    <w:rsid w:val="007A4F80"/>
    <w:rsid w:val="007A51AC"/>
    <w:rsid w:val="007A5BC7"/>
    <w:rsid w:val="007A5DBF"/>
    <w:rsid w:val="007A6112"/>
    <w:rsid w:val="007A6CB7"/>
    <w:rsid w:val="007A7208"/>
    <w:rsid w:val="007A7296"/>
    <w:rsid w:val="007A7676"/>
    <w:rsid w:val="007A7A97"/>
    <w:rsid w:val="007B01A3"/>
    <w:rsid w:val="007B0713"/>
    <w:rsid w:val="007B0757"/>
    <w:rsid w:val="007B141D"/>
    <w:rsid w:val="007B1685"/>
    <w:rsid w:val="007B246A"/>
    <w:rsid w:val="007B2C3A"/>
    <w:rsid w:val="007B3908"/>
    <w:rsid w:val="007B39A4"/>
    <w:rsid w:val="007B3AE7"/>
    <w:rsid w:val="007B4C04"/>
    <w:rsid w:val="007B5378"/>
    <w:rsid w:val="007B70AD"/>
    <w:rsid w:val="007B71BF"/>
    <w:rsid w:val="007C010A"/>
    <w:rsid w:val="007C1347"/>
    <w:rsid w:val="007C1597"/>
    <w:rsid w:val="007C1E85"/>
    <w:rsid w:val="007C2159"/>
    <w:rsid w:val="007C26DD"/>
    <w:rsid w:val="007C2BE4"/>
    <w:rsid w:val="007C2F89"/>
    <w:rsid w:val="007C2FFD"/>
    <w:rsid w:val="007C399B"/>
    <w:rsid w:val="007C4391"/>
    <w:rsid w:val="007C49C6"/>
    <w:rsid w:val="007C4EB8"/>
    <w:rsid w:val="007C530F"/>
    <w:rsid w:val="007C5822"/>
    <w:rsid w:val="007C6585"/>
    <w:rsid w:val="007C690F"/>
    <w:rsid w:val="007C6DD2"/>
    <w:rsid w:val="007C6F22"/>
    <w:rsid w:val="007C70D1"/>
    <w:rsid w:val="007D03B1"/>
    <w:rsid w:val="007D0E69"/>
    <w:rsid w:val="007D14D4"/>
    <w:rsid w:val="007D1A39"/>
    <w:rsid w:val="007D1FF9"/>
    <w:rsid w:val="007D227B"/>
    <w:rsid w:val="007D2A0C"/>
    <w:rsid w:val="007D32A8"/>
    <w:rsid w:val="007D35DC"/>
    <w:rsid w:val="007D3BC6"/>
    <w:rsid w:val="007D40E3"/>
    <w:rsid w:val="007D4602"/>
    <w:rsid w:val="007D55FD"/>
    <w:rsid w:val="007D5A0B"/>
    <w:rsid w:val="007D5C81"/>
    <w:rsid w:val="007D64E7"/>
    <w:rsid w:val="007D7590"/>
    <w:rsid w:val="007D7ACB"/>
    <w:rsid w:val="007D7B77"/>
    <w:rsid w:val="007E0CD0"/>
    <w:rsid w:val="007E0D93"/>
    <w:rsid w:val="007E1ECC"/>
    <w:rsid w:val="007E29AC"/>
    <w:rsid w:val="007E39F2"/>
    <w:rsid w:val="007E4426"/>
    <w:rsid w:val="007E4AC9"/>
    <w:rsid w:val="007E4EFB"/>
    <w:rsid w:val="007E5923"/>
    <w:rsid w:val="007E5CFC"/>
    <w:rsid w:val="007E5D97"/>
    <w:rsid w:val="007E6325"/>
    <w:rsid w:val="007E6539"/>
    <w:rsid w:val="007E6ACE"/>
    <w:rsid w:val="007E79EC"/>
    <w:rsid w:val="007E7E0F"/>
    <w:rsid w:val="007F0FB0"/>
    <w:rsid w:val="007F1054"/>
    <w:rsid w:val="007F1359"/>
    <w:rsid w:val="007F17C1"/>
    <w:rsid w:val="007F1820"/>
    <w:rsid w:val="007F1FF6"/>
    <w:rsid w:val="007F3552"/>
    <w:rsid w:val="007F3756"/>
    <w:rsid w:val="007F46D9"/>
    <w:rsid w:val="007F492D"/>
    <w:rsid w:val="007F4B37"/>
    <w:rsid w:val="007F4DCA"/>
    <w:rsid w:val="007F4EEF"/>
    <w:rsid w:val="007F4F60"/>
    <w:rsid w:val="007F6830"/>
    <w:rsid w:val="007F721D"/>
    <w:rsid w:val="007F728F"/>
    <w:rsid w:val="007F771C"/>
    <w:rsid w:val="007F7796"/>
    <w:rsid w:val="007F7940"/>
    <w:rsid w:val="0080069A"/>
    <w:rsid w:val="00801002"/>
    <w:rsid w:val="00801977"/>
    <w:rsid w:val="00802230"/>
    <w:rsid w:val="00802511"/>
    <w:rsid w:val="00802915"/>
    <w:rsid w:val="00802AC9"/>
    <w:rsid w:val="0080300B"/>
    <w:rsid w:val="0080379F"/>
    <w:rsid w:val="00803AAD"/>
    <w:rsid w:val="008049E7"/>
    <w:rsid w:val="00804A5A"/>
    <w:rsid w:val="00805A38"/>
    <w:rsid w:val="00806728"/>
    <w:rsid w:val="008068A1"/>
    <w:rsid w:val="008101D8"/>
    <w:rsid w:val="00811A99"/>
    <w:rsid w:val="00811CB6"/>
    <w:rsid w:val="008127C8"/>
    <w:rsid w:val="008142AA"/>
    <w:rsid w:val="008143D5"/>
    <w:rsid w:val="0081440E"/>
    <w:rsid w:val="008156F4"/>
    <w:rsid w:val="0081604B"/>
    <w:rsid w:val="00816434"/>
    <w:rsid w:val="00816743"/>
    <w:rsid w:val="00816A4F"/>
    <w:rsid w:val="0081703E"/>
    <w:rsid w:val="008170C9"/>
    <w:rsid w:val="008171A5"/>
    <w:rsid w:val="00817C6C"/>
    <w:rsid w:val="00817CDF"/>
    <w:rsid w:val="00820631"/>
    <w:rsid w:val="00821120"/>
    <w:rsid w:val="008214E5"/>
    <w:rsid w:val="00822979"/>
    <w:rsid w:val="00823138"/>
    <w:rsid w:val="00823DDC"/>
    <w:rsid w:val="00825767"/>
    <w:rsid w:val="00825A2B"/>
    <w:rsid w:val="00826846"/>
    <w:rsid w:val="008277EA"/>
    <w:rsid w:val="00827A63"/>
    <w:rsid w:val="00827CE8"/>
    <w:rsid w:val="008300F7"/>
    <w:rsid w:val="00830133"/>
    <w:rsid w:val="0083035F"/>
    <w:rsid w:val="00830F67"/>
    <w:rsid w:val="0083173A"/>
    <w:rsid w:val="00831B69"/>
    <w:rsid w:val="00831C4D"/>
    <w:rsid w:val="00831E3D"/>
    <w:rsid w:val="0083246A"/>
    <w:rsid w:val="00832B63"/>
    <w:rsid w:val="00832E51"/>
    <w:rsid w:val="0083341F"/>
    <w:rsid w:val="00833C83"/>
    <w:rsid w:val="00833D52"/>
    <w:rsid w:val="0083408E"/>
    <w:rsid w:val="00834AC1"/>
    <w:rsid w:val="00835612"/>
    <w:rsid w:val="00835618"/>
    <w:rsid w:val="00835895"/>
    <w:rsid w:val="008359A1"/>
    <w:rsid w:val="008361DD"/>
    <w:rsid w:val="00837105"/>
    <w:rsid w:val="008378C3"/>
    <w:rsid w:val="008379E8"/>
    <w:rsid w:val="00837A0C"/>
    <w:rsid w:val="00840274"/>
    <w:rsid w:val="00840380"/>
    <w:rsid w:val="00840476"/>
    <w:rsid w:val="00841050"/>
    <w:rsid w:val="00841604"/>
    <w:rsid w:val="00842722"/>
    <w:rsid w:val="008431F7"/>
    <w:rsid w:val="008433F5"/>
    <w:rsid w:val="00843450"/>
    <w:rsid w:val="00843AC8"/>
    <w:rsid w:val="00843B5C"/>
    <w:rsid w:val="008442B6"/>
    <w:rsid w:val="00844A57"/>
    <w:rsid w:val="00845032"/>
    <w:rsid w:val="008456A4"/>
    <w:rsid w:val="008464FA"/>
    <w:rsid w:val="00847DDA"/>
    <w:rsid w:val="008502D9"/>
    <w:rsid w:val="008504ED"/>
    <w:rsid w:val="0085056E"/>
    <w:rsid w:val="0085071F"/>
    <w:rsid w:val="008508ED"/>
    <w:rsid w:val="00850EB8"/>
    <w:rsid w:val="0085128C"/>
    <w:rsid w:val="008513E2"/>
    <w:rsid w:val="008517CF"/>
    <w:rsid w:val="00851E3F"/>
    <w:rsid w:val="00851F29"/>
    <w:rsid w:val="008528B6"/>
    <w:rsid w:val="00853D47"/>
    <w:rsid w:val="008540D6"/>
    <w:rsid w:val="00854106"/>
    <w:rsid w:val="00854498"/>
    <w:rsid w:val="00854788"/>
    <w:rsid w:val="0085488C"/>
    <w:rsid w:val="00855503"/>
    <w:rsid w:val="00855537"/>
    <w:rsid w:val="008555BB"/>
    <w:rsid w:val="008557D2"/>
    <w:rsid w:val="008557E3"/>
    <w:rsid w:val="00856A20"/>
    <w:rsid w:val="00856A2F"/>
    <w:rsid w:val="00856DEF"/>
    <w:rsid w:val="0085786B"/>
    <w:rsid w:val="00857A11"/>
    <w:rsid w:val="00860196"/>
    <w:rsid w:val="0086029A"/>
    <w:rsid w:val="00862630"/>
    <w:rsid w:val="008626ED"/>
    <w:rsid w:val="008627D7"/>
    <w:rsid w:val="0086285B"/>
    <w:rsid w:val="00863066"/>
    <w:rsid w:val="008633FE"/>
    <w:rsid w:val="008637FE"/>
    <w:rsid w:val="00863800"/>
    <w:rsid w:val="008639A8"/>
    <w:rsid w:val="008651E2"/>
    <w:rsid w:val="008659B6"/>
    <w:rsid w:val="00865F03"/>
    <w:rsid w:val="00865FF4"/>
    <w:rsid w:val="0086608B"/>
    <w:rsid w:val="008660C5"/>
    <w:rsid w:val="0086708B"/>
    <w:rsid w:val="0086752F"/>
    <w:rsid w:val="00870672"/>
    <w:rsid w:val="008708C6"/>
    <w:rsid w:val="00870B8D"/>
    <w:rsid w:val="00871C84"/>
    <w:rsid w:val="00872C72"/>
    <w:rsid w:val="00873CFA"/>
    <w:rsid w:val="00873DA2"/>
    <w:rsid w:val="00874ACE"/>
    <w:rsid w:val="008757D3"/>
    <w:rsid w:val="00876038"/>
    <w:rsid w:val="00876068"/>
    <w:rsid w:val="00876315"/>
    <w:rsid w:val="00876AEB"/>
    <w:rsid w:val="008779D6"/>
    <w:rsid w:val="00880A6A"/>
    <w:rsid w:val="00880FAB"/>
    <w:rsid w:val="008822D2"/>
    <w:rsid w:val="00882796"/>
    <w:rsid w:val="008828A3"/>
    <w:rsid w:val="00882D7B"/>
    <w:rsid w:val="00882EF6"/>
    <w:rsid w:val="00883972"/>
    <w:rsid w:val="00883AA2"/>
    <w:rsid w:val="0088423C"/>
    <w:rsid w:val="0088587B"/>
    <w:rsid w:val="008859C7"/>
    <w:rsid w:val="00885DA1"/>
    <w:rsid w:val="00886625"/>
    <w:rsid w:val="00886E22"/>
    <w:rsid w:val="008870AA"/>
    <w:rsid w:val="00887121"/>
    <w:rsid w:val="008872F6"/>
    <w:rsid w:val="00887477"/>
    <w:rsid w:val="008876EA"/>
    <w:rsid w:val="0088771C"/>
    <w:rsid w:val="00887A71"/>
    <w:rsid w:val="00887C27"/>
    <w:rsid w:val="00890A56"/>
    <w:rsid w:val="00890D38"/>
    <w:rsid w:val="0089133B"/>
    <w:rsid w:val="008914FC"/>
    <w:rsid w:val="00891ABE"/>
    <w:rsid w:val="0089284C"/>
    <w:rsid w:val="00893F84"/>
    <w:rsid w:val="00893FDE"/>
    <w:rsid w:val="008943BC"/>
    <w:rsid w:val="008943C3"/>
    <w:rsid w:val="00894561"/>
    <w:rsid w:val="00894681"/>
    <w:rsid w:val="008947D8"/>
    <w:rsid w:val="00894A4E"/>
    <w:rsid w:val="008951A0"/>
    <w:rsid w:val="00895275"/>
    <w:rsid w:val="008952E1"/>
    <w:rsid w:val="008956FA"/>
    <w:rsid w:val="00895C54"/>
    <w:rsid w:val="00895F6E"/>
    <w:rsid w:val="00896B55"/>
    <w:rsid w:val="00897870"/>
    <w:rsid w:val="00897B9E"/>
    <w:rsid w:val="008A059F"/>
    <w:rsid w:val="008A155B"/>
    <w:rsid w:val="008A2663"/>
    <w:rsid w:val="008A2F2A"/>
    <w:rsid w:val="008A3BE6"/>
    <w:rsid w:val="008A3DCC"/>
    <w:rsid w:val="008A3E00"/>
    <w:rsid w:val="008A45A6"/>
    <w:rsid w:val="008A49C1"/>
    <w:rsid w:val="008A5E8C"/>
    <w:rsid w:val="008A5F93"/>
    <w:rsid w:val="008A630A"/>
    <w:rsid w:val="008A658B"/>
    <w:rsid w:val="008A7128"/>
    <w:rsid w:val="008A7279"/>
    <w:rsid w:val="008A769A"/>
    <w:rsid w:val="008A7F45"/>
    <w:rsid w:val="008B0194"/>
    <w:rsid w:val="008B0732"/>
    <w:rsid w:val="008B0902"/>
    <w:rsid w:val="008B0D5F"/>
    <w:rsid w:val="008B214E"/>
    <w:rsid w:val="008B2426"/>
    <w:rsid w:val="008B2CC3"/>
    <w:rsid w:val="008B34FF"/>
    <w:rsid w:val="008B3931"/>
    <w:rsid w:val="008B3A55"/>
    <w:rsid w:val="008B3AAF"/>
    <w:rsid w:val="008B4145"/>
    <w:rsid w:val="008B5762"/>
    <w:rsid w:val="008B68E7"/>
    <w:rsid w:val="008B7069"/>
    <w:rsid w:val="008B70CC"/>
    <w:rsid w:val="008B78E7"/>
    <w:rsid w:val="008B7D81"/>
    <w:rsid w:val="008B7F28"/>
    <w:rsid w:val="008C0172"/>
    <w:rsid w:val="008C0201"/>
    <w:rsid w:val="008C0554"/>
    <w:rsid w:val="008C0B74"/>
    <w:rsid w:val="008C0EA4"/>
    <w:rsid w:val="008C2A2F"/>
    <w:rsid w:val="008C3383"/>
    <w:rsid w:val="008C366F"/>
    <w:rsid w:val="008C37AF"/>
    <w:rsid w:val="008C3F12"/>
    <w:rsid w:val="008C408A"/>
    <w:rsid w:val="008C437D"/>
    <w:rsid w:val="008C4990"/>
    <w:rsid w:val="008C5BB3"/>
    <w:rsid w:val="008C6A36"/>
    <w:rsid w:val="008C7723"/>
    <w:rsid w:val="008C77F2"/>
    <w:rsid w:val="008D0115"/>
    <w:rsid w:val="008D0626"/>
    <w:rsid w:val="008D0916"/>
    <w:rsid w:val="008D12A2"/>
    <w:rsid w:val="008D16BC"/>
    <w:rsid w:val="008D17E6"/>
    <w:rsid w:val="008D18FA"/>
    <w:rsid w:val="008D1F87"/>
    <w:rsid w:val="008D2C8A"/>
    <w:rsid w:val="008D2C9E"/>
    <w:rsid w:val="008D2E62"/>
    <w:rsid w:val="008D35B9"/>
    <w:rsid w:val="008D3BDC"/>
    <w:rsid w:val="008D4830"/>
    <w:rsid w:val="008D503D"/>
    <w:rsid w:val="008D56DE"/>
    <w:rsid w:val="008D599F"/>
    <w:rsid w:val="008D5BCD"/>
    <w:rsid w:val="008D60EF"/>
    <w:rsid w:val="008D67FB"/>
    <w:rsid w:val="008D6D62"/>
    <w:rsid w:val="008D784D"/>
    <w:rsid w:val="008D7EEA"/>
    <w:rsid w:val="008E0A47"/>
    <w:rsid w:val="008E0C1B"/>
    <w:rsid w:val="008E2076"/>
    <w:rsid w:val="008E21C5"/>
    <w:rsid w:val="008E2732"/>
    <w:rsid w:val="008E2E3E"/>
    <w:rsid w:val="008E393D"/>
    <w:rsid w:val="008E4994"/>
    <w:rsid w:val="008E4A6A"/>
    <w:rsid w:val="008E515C"/>
    <w:rsid w:val="008E539F"/>
    <w:rsid w:val="008E5CAA"/>
    <w:rsid w:val="008E5DB9"/>
    <w:rsid w:val="008E60EF"/>
    <w:rsid w:val="008E6A61"/>
    <w:rsid w:val="008E6F89"/>
    <w:rsid w:val="008E6FD9"/>
    <w:rsid w:val="008E7191"/>
    <w:rsid w:val="008E730C"/>
    <w:rsid w:val="008E7997"/>
    <w:rsid w:val="008F00B6"/>
    <w:rsid w:val="008F13B3"/>
    <w:rsid w:val="008F19D0"/>
    <w:rsid w:val="008F2550"/>
    <w:rsid w:val="008F2592"/>
    <w:rsid w:val="008F26A9"/>
    <w:rsid w:val="008F29BA"/>
    <w:rsid w:val="008F4B8B"/>
    <w:rsid w:val="008F4FD0"/>
    <w:rsid w:val="008F56C0"/>
    <w:rsid w:val="008F5BF5"/>
    <w:rsid w:val="008F6B82"/>
    <w:rsid w:val="008F7213"/>
    <w:rsid w:val="008F7247"/>
    <w:rsid w:val="008F74EA"/>
    <w:rsid w:val="008F77FF"/>
    <w:rsid w:val="0090187F"/>
    <w:rsid w:val="00901ADA"/>
    <w:rsid w:val="00901F0D"/>
    <w:rsid w:val="009021D7"/>
    <w:rsid w:val="00902386"/>
    <w:rsid w:val="009033AA"/>
    <w:rsid w:val="00903A6D"/>
    <w:rsid w:val="00903C0F"/>
    <w:rsid w:val="00903D3B"/>
    <w:rsid w:val="00904C8B"/>
    <w:rsid w:val="00904E3B"/>
    <w:rsid w:val="00904E44"/>
    <w:rsid w:val="009053A9"/>
    <w:rsid w:val="009061D3"/>
    <w:rsid w:val="009064C6"/>
    <w:rsid w:val="0090708A"/>
    <w:rsid w:val="00907782"/>
    <w:rsid w:val="00907796"/>
    <w:rsid w:val="00907C04"/>
    <w:rsid w:val="00907E74"/>
    <w:rsid w:val="0091008F"/>
    <w:rsid w:val="009106F3"/>
    <w:rsid w:val="0091078D"/>
    <w:rsid w:val="00910822"/>
    <w:rsid w:val="00910B83"/>
    <w:rsid w:val="0091137B"/>
    <w:rsid w:val="00911B7A"/>
    <w:rsid w:val="00911C8C"/>
    <w:rsid w:val="009125FD"/>
    <w:rsid w:val="009136E9"/>
    <w:rsid w:val="00913A4C"/>
    <w:rsid w:val="00913B89"/>
    <w:rsid w:val="00913C49"/>
    <w:rsid w:val="00914DAB"/>
    <w:rsid w:val="00914F19"/>
    <w:rsid w:val="00915398"/>
    <w:rsid w:val="00916071"/>
    <w:rsid w:val="00916677"/>
    <w:rsid w:val="00916C90"/>
    <w:rsid w:val="00917E69"/>
    <w:rsid w:val="0092067B"/>
    <w:rsid w:val="009206DE"/>
    <w:rsid w:val="00920CB3"/>
    <w:rsid w:val="009212E4"/>
    <w:rsid w:val="00921502"/>
    <w:rsid w:val="00921B09"/>
    <w:rsid w:val="00922484"/>
    <w:rsid w:val="00922B8F"/>
    <w:rsid w:val="00923B68"/>
    <w:rsid w:val="00923D1B"/>
    <w:rsid w:val="009242FE"/>
    <w:rsid w:val="00924BA0"/>
    <w:rsid w:val="00925536"/>
    <w:rsid w:val="00925EC3"/>
    <w:rsid w:val="00927AA5"/>
    <w:rsid w:val="009306DF"/>
    <w:rsid w:val="009308EC"/>
    <w:rsid w:val="0093129C"/>
    <w:rsid w:val="0093191D"/>
    <w:rsid w:val="00931F53"/>
    <w:rsid w:val="009323D7"/>
    <w:rsid w:val="009326F9"/>
    <w:rsid w:val="009328CA"/>
    <w:rsid w:val="0093325B"/>
    <w:rsid w:val="009348D5"/>
    <w:rsid w:val="00934B2E"/>
    <w:rsid w:val="00935021"/>
    <w:rsid w:val="0093633D"/>
    <w:rsid w:val="00936733"/>
    <w:rsid w:val="00936DF9"/>
    <w:rsid w:val="009373D4"/>
    <w:rsid w:val="0093740C"/>
    <w:rsid w:val="009376BC"/>
    <w:rsid w:val="00940901"/>
    <w:rsid w:val="009416B9"/>
    <w:rsid w:val="009428AD"/>
    <w:rsid w:val="00942A36"/>
    <w:rsid w:val="00942A3F"/>
    <w:rsid w:val="009435A0"/>
    <w:rsid w:val="00943C9F"/>
    <w:rsid w:val="0094415B"/>
    <w:rsid w:val="00944D53"/>
    <w:rsid w:val="009464CD"/>
    <w:rsid w:val="009466B0"/>
    <w:rsid w:val="00946EE3"/>
    <w:rsid w:val="0094793C"/>
    <w:rsid w:val="00950DDF"/>
    <w:rsid w:val="00950FBF"/>
    <w:rsid w:val="0095131A"/>
    <w:rsid w:val="009513E7"/>
    <w:rsid w:val="00952107"/>
    <w:rsid w:val="00952B1B"/>
    <w:rsid w:val="00953A98"/>
    <w:rsid w:val="00953F83"/>
    <w:rsid w:val="00954AF1"/>
    <w:rsid w:val="00954E4A"/>
    <w:rsid w:val="00955532"/>
    <w:rsid w:val="009558B5"/>
    <w:rsid w:val="009558BA"/>
    <w:rsid w:val="0095593C"/>
    <w:rsid w:val="00955A80"/>
    <w:rsid w:val="00956787"/>
    <w:rsid w:val="00956EBF"/>
    <w:rsid w:val="00956EC1"/>
    <w:rsid w:val="009570E3"/>
    <w:rsid w:val="0095710D"/>
    <w:rsid w:val="00957161"/>
    <w:rsid w:val="009574C4"/>
    <w:rsid w:val="00960645"/>
    <w:rsid w:val="009609C7"/>
    <w:rsid w:val="00961954"/>
    <w:rsid w:val="00961F0E"/>
    <w:rsid w:val="00963F87"/>
    <w:rsid w:val="00963F89"/>
    <w:rsid w:val="00964079"/>
    <w:rsid w:val="009642B1"/>
    <w:rsid w:val="0096489F"/>
    <w:rsid w:val="00964D14"/>
    <w:rsid w:val="00965603"/>
    <w:rsid w:val="00965B00"/>
    <w:rsid w:val="009666E8"/>
    <w:rsid w:val="009677DC"/>
    <w:rsid w:val="00967877"/>
    <w:rsid w:val="0097080C"/>
    <w:rsid w:val="00970E70"/>
    <w:rsid w:val="00971576"/>
    <w:rsid w:val="009723F0"/>
    <w:rsid w:val="00972809"/>
    <w:rsid w:val="00973077"/>
    <w:rsid w:val="00973C45"/>
    <w:rsid w:val="00973D24"/>
    <w:rsid w:val="0097426C"/>
    <w:rsid w:val="00974942"/>
    <w:rsid w:val="00974AC2"/>
    <w:rsid w:val="00975710"/>
    <w:rsid w:val="00975720"/>
    <w:rsid w:val="0097572A"/>
    <w:rsid w:val="0097586E"/>
    <w:rsid w:val="00976408"/>
    <w:rsid w:val="009765ED"/>
    <w:rsid w:val="00976A74"/>
    <w:rsid w:val="009779C8"/>
    <w:rsid w:val="00981B1D"/>
    <w:rsid w:val="009826BD"/>
    <w:rsid w:val="00983058"/>
    <w:rsid w:val="009834E2"/>
    <w:rsid w:val="009842D2"/>
    <w:rsid w:val="009842DB"/>
    <w:rsid w:val="0098531D"/>
    <w:rsid w:val="00985384"/>
    <w:rsid w:val="009864F8"/>
    <w:rsid w:val="00986D3F"/>
    <w:rsid w:val="00987665"/>
    <w:rsid w:val="009878C0"/>
    <w:rsid w:val="009879C1"/>
    <w:rsid w:val="00987E89"/>
    <w:rsid w:val="009905DF"/>
    <w:rsid w:val="00990F9D"/>
    <w:rsid w:val="00991454"/>
    <w:rsid w:val="0099198F"/>
    <w:rsid w:val="00991B84"/>
    <w:rsid w:val="009920D6"/>
    <w:rsid w:val="009926BD"/>
    <w:rsid w:val="009926DF"/>
    <w:rsid w:val="00992A7B"/>
    <w:rsid w:val="009932BF"/>
    <w:rsid w:val="0099379E"/>
    <w:rsid w:val="00993850"/>
    <w:rsid w:val="0099478B"/>
    <w:rsid w:val="00995C07"/>
    <w:rsid w:val="00995E8B"/>
    <w:rsid w:val="00996C9C"/>
    <w:rsid w:val="00996F8B"/>
    <w:rsid w:val="00997006"/>
    <w:rsid w:val="00997604"/>
    <w:rsid w:val="009A0694"/>
    <w:rsid w:val="009A095A"/>
    <w:rsid w:val="009A1245"/>
    <w:rsid w:val="009A1A98"/>
    <w:rsid w:val="009A1B67"/>
    <w:rsid w:val="009A2134"/>
    <w:rsid w:val="009A28A2"/>
    <w:rsid w:val="009A38E8"/>
    <w:rsid w:val="009A428C"/>
    <w:rsid w:val="009A5FDC"/>
    <w:rsid w:val="009A60DD"/>
    <w:rsid w:val="009A6FB0"/>
    <w:rsid w:val="009B0A36"/>
    <w:rsid w:val="009B0C16"/>
    <w:rsid w:val="009B2628"/>
    <w:rsid w:val="009B2B3E"/>
    <w:rsid w:val="009B4070"/>
    <w:rsid w:val="009B4750"/>
    <w:rsid w:val="009B5098"/>
    <w:rsid w:val="009B5124"/>
    <w:rsid w:val="009B57B0"/>
    <w:rsid w:val="009B57C2"/>
    <w:rsid w:val="009B62D1"/>
    <w:rsid w:val="009B6D9A"/>
    <w:rsid w:val="009B71A0"/>
    <w:rsid w:val="009B72E5"/>
    <w:rsid w:val="009C06A2"/>
    <w:rsid w:val="009C0AF2"/>
    <w:rsid w:val="009C2197"/>
    <w:rsid w:val="009C2BBB"/>
    <w:rsid w:val="009C2D78"/>
    <w:rsid w:val="009C30EC"/>
    <w:rsid w:val="009C3F46"/>
    <w:rsid w:val="009C44D0"/>
    <w:rsid w:val="009C5570"/>
    <w:rsid w:val="009C648F"/>
    <w:rsid w:val="009C64A3"/>
    <w:rsid w:val="009C6843"/>
    <w:rsid w:val="009C6B70"/>
    <w:rsid w:val="009C6CDE"/>
    <w:rsid w:val="009C7745"/>
    <w:rsid w:val="009C7F10"/>
    <w:rsid w:val="009D04F6"/>
    <w:rsid w:val="009D07D8"/>
    <w:rsid w:val="009D157F"/>
    <w:rsid w:val="009D195B"/>
    <w:rsid w:val="009D1BED"/>
    <w:rsid w:val="009D1C3A"/>
    <w:rsid w:val="009D2581"/>
    <w:rsid w:val="009D389B"/>
    <w:rsid w:val="009D3BE5"/>
    <w:rsid w:val="009D499F"/>
    <w:rsid w:val="009D4B30"/>
    <w:rsid w:val="009D4BFA"/>
    <w:rsid w:val="009D509C"/>
    <w:rsid w:val="009D549D"/>
    <w:rsid w:val="009D5539"/>
    <w:rsid w:val="009D5625"/>
    <w:rsid w:val="009D5758"/>
    <w:rsid w:val="009D5ADE"/>
    <w:rsid w:val="009D5B72"/>
    <w:rsid w:val="009D5C34"/>
    <w:rsid w:val="009D5DE7"/>
    <w:rsid w:val="009D6175"/>
    <w:rsid w:val="009D6684"/>
    <w:rsid w:val="009D708B"/>
    <w:rsid w:val="009D7F74"/>
    <w:rsid w:val="009E06BD"/>
    <w:rsid w:val="009E0D94"/>
    <w:rsid w:val="009E19BF"/>
    <w:rsid w:val="009E213F"/>
    <w:rsid w:val="009E2441"/>
    <w:rsid w:val="009E2512"/>
    <w:rsid w:val="009E2B5A"/>
    <w:rsid w:val="009E3978"/>
    <w:rsid w:val="009E39DA"/>
    <w:rsid w:val="009E3C8B"/>
    <w:rsid w:val="009E46CA"/>
    <w:rsid w:val="009E535B"/>
    <w:rsid w:val="009E58C7"/>
    <w:rsid w:val="009E5B52"/>
    <w:rsid w:val="009E5C1E"/>
    <w:rsid w:val="009E5D16"/>
    <w:rsid w:val="009E638B"/>
    <w:rsid w:val="009E6CC5"/>
    <w:rsid w:val="009E7063"/>
    <w:rsid w:val="009E7081"/>
    <w:rsid w:val="009E70B1"/>
    <w:rsid w:val="009E724D"/>
    <w:rsid w:val="009E74C0"/>
    <w:rsid w:val="009E7887"/>
    <w:rsid w:val="009F017C"/>
    <w:rsid w:val="009F022E"/>
    <w:rsid w:val="009F0246"/>
    <w:rsid w:val="009F0A91"/>
    <w:rsid w:val="009F0AE6"/>
    <w:rsid w:val="009F0EB4"/>
    <w:rsid w:val="009F1A24"/>
    <w:rsid w:val="009F1ABD"/>
    <w:rsid w:val="009F1D55"/>
    <w:rsid w:val="009F20B6"/>
    <w:rsid w:val="009F3514"/>
    <w:rsid w:val="009F3A98"/>
    <w:rsid w:val="009F3CFA"/>
    <w:rsid w:val="009F3FD1"/>
    <w:rsid w:val="009F4699"/>
    <w:rsid w:val="009F50E2"/>
    <w:rsid w:val="009F5162"/>
    <w:rsid w:val="009F5729"/>
    <w:rsid w:val="009F6293"/>
    <w:rsid w:val="009F63E4"/>
    <w:rsid w:val="009F6FE6"/>
    <w:rsid w:val="009F7ED4"/>
    <w:rsid w:val="00A00952"/>
    <w:rsid w:val="00A00ADA"/>
    <w:rsid w:val="00A03A58"/>
    <w:rsid w:val="00A03D8D"/>
    <w:rsid w:val="00A04890"/>
    <w:rsid w:val="00A05783"/>
    <w:rsid w:val="00A06477"/>
    <w:rsid w:val="00A06DD4"/>
    <w:rsid w:val="00A07425"/>
    <w:rsid w:val="00A076F4"/>
    <w:rsid w:val="00A07B39"/>
    <w:rsid w:val="00A10218"/>
    <w:rsid w:val="00A10D99"/>
    <w:rsid w:val="00A12684"/>
    <w:rsid w:val="00A128E1"/>
    <w:rsid w:val="00A13158"/>
    <w:rsid w:val="00A1324B"/>
    <w:rsid w:val="00A132A4"/>
    <w:rsid w:val="00A136F6"/>
    <w:rsid w:val="00A13BF5"/>
    <w:rsid w:val="00A1544B"/>
    <w:rsid w:val="00A16A2A"/>
    <w:rsid w:val="00A16AFE"/>
    <w:rsid w:val="00A1776F"/>
    <w:rsid w:val="00A178D1"/>
    <w:rsid w:val="00A17A29"/>
    <w:rsid w:val="00A20191"/>
    <w:rsid w:val="00A20322"/>
    <w:rsid w:val="00A2035A"/>
    <w:rsid w:val="00A2044F"/>
    <w:rsid w:val="00A21B83"/>
    <w:rsid w:val="00A2390F"/>
    <w:rsid w:val="00A246C6"/>
    <w:rsid w:val="00A24A14"/>
    <w:rsid w:val="00A24C18"/>
    <w:rsid w:val="00A258F9"/>
    <w:rsid w:val="00A25A7F"/>
    <w:rsid w:val="00A26224"/>
    <w:rsid w:val="00A2646D"/>
    <w:rsid w:val="00A2661A"/>
    <w:rsid w:val="00A26A2B"/>
    <w:rsid w:val="00A27170"/>
    <w:rsid w:val="00A272EC"/>
    <w:rsid w:val="00A27E83"/>
    <w:rsid w:val="00A3004E"/>
    <w:rsid w:val="00A30999"/>
    <w:rsid w:val="00A31953"/>
    <w:rsid w:val="00A31B1D"/>
    <w:rsid w:val="00A320AD"/>
    <w:rsid w:val="00A323E2"/>
    <w:rsid w:val="00A32BDB"/>
    <w:rsid w:val="00A32FD7"/>
    <w:rsid w:val="00A333F9"/>
    <w:rsid w:val="00A3420D"/>
    <w:rsid w:val="00A342E3"/>
    <w:rsid w:val="00A35004"/>
    <w:rsid w:val="00A353E1"/>
    <w:rsid w:val="00A35942"/>
    <w:rsid w:val="00A35A3B"/>
    <w:rsid w:val="00A3608F"/>
    <w:rsid w:val="00A370A0"/>
    <w:rsid w:val="00A3A2B1"/>
    <w:rsid w:val="00A402FD"/>
    <w:rsid w:val="00A40383"/>
    <w:rsid w:val="00A4043C"/>
    <w:rsid w:val="00A41391"/>
    <w:rsid w:val="00A41877"/>
    <w:rsid w:val="00A41F9F"/>
    <w:rsid w:val="00A42088"/>
    <w:rsid w:val="00A431E1"/>
    <w:rsid w:val="00A43DBE"/>
    <w:rsid w:val="00A44C9E"/>
    <w:rsid w:val="00A45739"/>
    <w:rsid w:val="00A45E1F"/>
    <w:rsid w:val="00A46019"/>
    <w:rsid w:val="00A468B8"/>
    <w:rsid w:val="00A4703C"/>
    <w:rsid w:val="00A4733C"/>
    <w:rsid w:val="00A473ED"/>
    <w:rsid w:val="00A47CB1"/>
    <w:rsid w:val="00A50492"/>
    <w:rsid w:val="00A50590"/>
    <w:rsid w:val="00A5075B"/>
    <w:rsid w:val="00A50F91"/>
    <w:rsid w:val="00A5139B"/>
    <w:rsid w:val="00A51B96"/>
    <w:rsid w:val="00A51DFE"/>
    <w:rsid w:val="00A5266F"/>
    <w:rsid w:val="00A528BE"/>
    <w:rsid w:val="00A5308A"/>
    <w:rsid w:val="00A53B97"/>
    <w:rsid w:val="00A53BA2"/>
    <w:rsid w:val="00A54793"/>
    <w:rsid w:val="00A55083"/>
    <w:rsid w:val="00A55641"/>
    <w:rsid w:val="00A55F44"/>
    <w:rsid w:val="00A56228"/>
    <w:rsid w:val="00A56283"/>
    <w:rsid w:val="00A56EFF"/>
    <w:rsid w:val="00A5722C"/>
    <w:rsid w:val="00A57ADF"/>
    <w:rsid w:val="00A57EE1"/>
    <w:rsid w:val="00A60F0F"/>
    <w:rsid w:val="00A611BA"/>
    <w:rsid w:val="00A61671"/>
    <w:rsid w:val="00A6171D"/>
    <w:rsid w:val="00A61920"/>
    <w:rsid w:val="00A620B4"/>
    <w:rsid w:val="00A63520"/>
    <w:rsid w:val="00A6386C"/>
    <w:rsid w:val="00A63D25"/>
    <w:rsid w:val="00A63FB0"/>
    <w:rsid w:val="00A64220"/>
    <w:rsid w:val="00A65DEE"/>
    <w:rsid w:val="00A65F78"/>
    <w:rsid w:val="00A66201"/>
    <w:rsid w:val="00A67B0E"/>
    <w:rsid w:val="00A7001F"/>
    <w:rsid w:val="00A7028D"/>
    <w:rsid w:val="00A70BEC"/>
    <w:rsid w:val="00A70D76"/>
    <w:rsid w:val="00A70F8E"/>
    <w:rsid w:val="00A71442"/>
    <w:rsid w:val="00A726FE"/>
    <w:rsid w:val="00A7326D"/>
    <w:rsid w:val="00A759F2"/>
    <w:rsid w:val="00A75EC7"/>
    <w:rsid w:val="00A767B6"/>
    <w:rsid w:val="00A769CF"/>
    <w:rsid w:val="00A77034"/>
    <w:rsid w:val="00A7717F"/>
    <w:rsid w:val="00A80B65"/>
    <w:rsid w:val="00A80E18"/>
    <w:rsid w:val="00A80FB6"/>
    <w:rsid w:val="00A810E2"/>
    <w:rsid w:val="00A82A5A"/>
    <w:rsid w:val="00A82D3B"/>
    <w:rsid w:val="00A83645"/>
    <w:rsid w:val="00A838CF"/>
    <w:rsid w:val="00A85710"/>
    <w:rsid w:val="00A85BD8"/>
    <w:rsid w:val="00A85CCB"/>
    <w:rsid w:val="00A85FA9"/>
    <w:rsid w:val="00A86335"/>
    <w:rsid w:val="00A866F4"/>
    <w:rsid w:val="00A873CD"/>
    <w:rsid w:val="00A905FC"/>
    <w:rsid w:val="00A90943"/>
    <w:rsid w:val="00A912B3"/>
    <w:rsid w:val="00A9155A"/>
    <w:rsid w:val="00A92608"/>
    <w:rsid w:val="00A92799"/>
    <w:rsid w:val="00A92852"/>
    <w:rsid w:val="00A92DFA"/>
    <w:rsid w:val="00A92EC8"/>
    <w:rsid w:val="00A9334E"/>
    <w:rsid w:val="00A93361"/>
    <w:rsid w:val="00A941E4"/>
    <w:rsid w:val="00A94832"/>
    <w:rsid w:val="00A961D6"/>
    <w:rsid w:val="00A97759"/>
    <w:rsid w:val="00A97DF7"/>
    <w:rsid w:val="00AA02F8"/>
    <w:rsid w:val="00AA18E6"/>
    <w:rsid w:val="00AA1919"/>
    <w:rsid w:val="00AA227C"/>
    <w:rsid w:val="00AA2754"/>
    <w:rsid w:val="00AA36C2"/>
    <w:rsid w:val="00AA484E"/>
    <w:rsid w:val="00AA5B7D"/>
    <w:rsid w:val="00AA7233"/>
    <w:rsid w:val="00AA7307"/>
    <w:rsid w:val="00AA7576"/>
    <w:rsid w:val="00AA7994"/>
    <w:rsid w:val="00AA7CE0"/>
    <w:rsid w:val="00AA7D1A"/>
    <w:rsid w:val="00AA7ED5"/>
    <w:rsid w:val="00AA7F05"/>
    <w:rsid w:val="00AB0AF2"/>
    <w:rsid w:val="00AB20C4"/>
    <w:rsid w:val="00AB22B8"/>
    <w:rsid w:val="00AB24B5"/>
    <w:rsid w:val="00AB2D1E"/>
    <w:rsid w:val="00AB2E61"/>
    <w:rsid w:val="00AB3545"/>
    <w:rsid w:val="00AB38A8"/>
    <w:rsid w:val="00AB41AC"/>
    <w:rsid w:val="00AB41E0"/>
    <w:rsid w:val="00AB439B"/>
    <w:rsid w:val="00AB500B"/>
    <w:rsid w:val="00AB5A3C"/>
    <w:rsid w:val="00AB5F81"/>
    <w:rsid w:val="00AC0684"/>
    <w:rsid w:val="00AC0836"/>
    <w:rsid w:val="00AC0DAD"/>
    <w:rsid w:val="00AC1A51"/>
    <w:rsid w:val="00AC1A83"/>
    <w:rsid w:val="00AC1C1D"/>
    <w:rsid w:val="00AC1CC7"/>
    <w:rsid w:val="00AC1F22"/>
    <w:rsid w:val="00AC25B4"/>
    <w:rsid w:val="00AC27F1"/>
    <w:rsid w:val="00AC3456"/>
    <w:rsid w:val="00AC360F"/>
    <w:rsid w:val="00AC3935"/>
    <w:rsid w:val="00AC4150"/>
    <w:rsid w:val="00AC465F"/>
    <w:rsid w:val="00AC4EE8"/>
    <w:rsid w:val="00AC5124"/>
    <w:rsid w:val="00AC5360"/>
    <w:rsid w:val="00AC58CD"/>
    <w:rsid w:val="00AC5A3A"/>
    <w:rsid w:val="00AC5CEC"/>
    <w:rsid w:val="00AC6911"/>
    <w:rsid w:val="00AD07DA"/>
    <w:rsid w:val="00AD17E2"/>
    <w:rsid w:val="00AD1BDA"/>
    <w:rsid w:val="00AD33C1"/>
    <w:rsid w:val="00AD3940"/>
    <w:rsid w:val="00AD474A"/>
    <w:rsid w:val="00AD4F7A"/>
    <w:rsid w:val="00AD5194"/>
    <w:rsid w:val="00AD5A2A"/>
    <w:rsid w:val="00AD5DE2"/>
    <w:rsid w:val="00AD62F3"/>
    <w:rsid w:val="00AD6647"/>
    <w:rsid w:val="00AD774A"/>
    <w:rsid w:val="00AD7AB6"/>
    <w:rsid w:val="00AD7B0A"/>
    <w:rsid w:val="00AD7C68"/>
    <w:rsid w:val="00AE1C90"/>
    <w:rsid w:val="00AE22A3"/>
    <w:rsid w:val="00AE3080"/>
    <w:rsid w:val="00AE355D"/>
    <w:rsid w:val="00AE382E"/>
    <w:rsid w:val="00AE428B"/>
    <w:rsid w:val="00AE4881"/>
    <w:rsid w:val="00AE48E4"/>
    <w:rsid w:val="00AE4A1C"/>
    <w:rsid w:val="00AE56E5"/>
    <w:rsid w:val="00AE626A"/>
    <w:rsid w:val="00AE6CA3"/>
    <w:rsid w:val="00AE732C"/>
    <w:rsid w:val="00AF0266"/>
    <w:rsid w:val="00AF0A99"/>
    <w:rsid w:val="00AF0D24"/>
    <w:rsid w:val="00AF11F4"/>
    <w:rsid w:val="00AF18F7"/>
    <w:rsid w:val="00AF19E4"/>
    <w:rsid w:val="00AF249B"/>
    <w:rsid w:val="00AF259F"/>
    <w:rsid w:val="00AF3BE6"/>
    <w:rsid w:val="00AF3BF0"/>
    <w:rsid w:val="00AF4F22"/>
    <w:rsid w:val="00AF5225"/>
    <w:rsid w:val="00AF640F"/>
    <w:rsid w:val="00AF6722"/>
    <w:rsid w:val="00AF6CC8"/>
    <w:rsid w:val="00AF6F6E"/>
    <w:rsid w:val="00AF74C4"/>
    <w:rsid w:val="00B00683"/>
    <w:rsid w:val="00B02010"/>
    <w:rsid w:val="00B0207E"/>
    <w:rsid w:val="00B0212F"/>
    <w:rsid w:val="00B022D7"/>
    <w:rsid w:val="00B0243C"/>
    <w:rsid w:val="00B0274E"/>
    <w:rsid w:val="00B02852"/>
    <w:rsid w:val="00B0285D"/>
    <w:rsid w:val="00B02A4D"/>
    <w:rsid w:val="00B02EA2"/>
    <w:rsid w:val="00B05167"/>
    <w:rsid w:val="00B054C1"/>
    <w:rsid w:val="00B05517"/>
    <w:rsid w:val="00B05AA0"/>
    <w:rsid w:val="00B0620D"/>
    <w:rsid w:val="00B067B1"/>
    <w:rsid w:val="00B06B5F"/>
    <w:rsid w:val="00B07A4D"/>
    <w:rsid w:val="00B07BD5"/>
    <w:rsid w:val="00B1003E"/>
    <w:rsid w:val="00B116CA"/>
    <w:rsid w:val="00B11833"/>
    <w:rsid w:val="00B11C94"/>
    <w:rsid w:val="00B12AEC"/>
    <w:rsid w:val="00B12EFD"/>
    <w:rsid w:val="00B133E0"/>
    <w:rsid w:val="00B13FF5"/>
    <w:rsid w:val="00B14828"/>
    <w:rsid w:val="00B1513B"/>
    <w:rsid w:val="00B1515F"/>
    <w:rsid w:val="00B1552A"/>
    <w:rsid w:val="00B15793"/>
    <w:rsid w:val="00B15AAA"/>
    <w:rsid w:val="00B15FDE"/>
    <w:rsid w:val="00B16457"/>
    <w:rsid w:val="00B16A8D"/>
    <w:rsid w:val="00B177B8"/>
    <w:rsid w:val="00B17C5B"/>
    <w:rsid w:val="00B21622"/>
    <w:rsid w:val="00B21694"/>
    <w:rsid w:val="00B217D3"/>
    <w:rsid w:val="00B21C40"/>
    <w:rsid w:val="00B22121"/>
    <w:rsid w:val="00B233BD"/>
    <w:rsid w:val="00B241D4"/>
    <w:rsid w:val="00B2489C"/>
    <w:rsid w:val="00B248FD"/>
    <w:rsid w:val="00B24DA6"/>
    <w:rsid w:val="00B25842"/>
    <w:rsid w:val="00B25DD2"/>
    <w:rsid w:val="00B25EB0"/>
    <w:rsid w:val="00B26125"/>
    <w:rsid w:val="00B26724"/>
    <w:rsid w:val="00B274B6"/>
    <w:rsid w:val="00B274FA"/>
    <w:rsid w:val="00B27A72"/>
    <w:rsid w:val="00B27ACA"/>
    <w:rsid w:val="00B27C06"/>
    <w:rsid w:val="00B27D6A"/>
    <w:rsid w:val="00B302A0"/>
    <w:rsid w:val="00B30BB6"/>
    <w:rsid w:val="00B31255"/>
    <w:rsid w:val="00B319FB"/>
    <w:rsid w:val="00B31BA5"/>
    <w:rsid w:val="00B31D36"/>
    <w:rsid w:val="00B325F0"/>
    <w:rsid w:val="00B32C03"/>
    <w:rsid w:val="00B32FC1"/>
    <w:rsid w:val="00B3323C"/>
    <w:rsid w:val="00B3374B"/>
    <w:rsid w:val="00B34257"/>
    <w:rsid w:val="00B34E6E"/>
    <w:rsid w:val="00B35D55"/>
    <w:rsid w:val="00B3616C"/>
    <w:rsid w:val="00B36B2E"/>
    <w:rsid w:val="00B373FC"/>
    <w:rsid w:val="00B40A89"/>
    <w:rsid w:val="00B412C8"/>
    <w:rsid w:val="00B414DB"/>
    <w:rsid w:val="00B4155B"/>
    <w:rsid w:val="00B417FF"/>
    <w:rsid w:val="00B41CE2"/>
    <w:rsid w:val="00B422A5"/>
    <w:rsid w:val="00B426FF"/>
    <w:rsid w:val="00B4309B"/>
    <w:rsid w:val="00B43481"/>
    <w:rsid w:val="00B43705"/>
    <w:rsid w:val="00B43B31"/>
    <w:rsid w:val="00B44B3A"/>
    <w:rsid w:val="00B44C58"/>
    <w:rsid w:val="00B44DE8"/>
    <w:rsid w:val="00B459AB"/>
    <w:rsid w:val="00B45D26"/>
    <w:rsid w:val="00B46C7F"/>
    <w:rsid w:val="00B472CF"/>
    <w:rsid w:val="00B50350"/>
    <w:rsid w:val="00B50580"/>
    <w:rsid w:val="00B50601"/>
    <w:rsid w:val="00B50898"/>
    <w:rsid w:val="00B51682"/>
    <w:rsid w:val="00B516BB"/>
    <w:rsid w:val="00B5187D"/>
    <w:rsid w:val="00B519D6"/>
    <w:rsid w:val="00B51C24"/>
    <w:rsid w:val="00B52577"/>
    <w:rsid w:val="00B52740"/>
    <w:rsid w:val="00B528A4"/>
    <w:rsid w:val="00B528BC"/>
    <w:rsid w:val="00B52B48"/>
    <w:rsid w:val="00B52DA1"/>
    <w:rsid w:val="00B53C78"/>
    <w:rsid w:val="00B53D94"/>
    <w:rsid w:val="00B54D74"/>
    <w:rsid w:val="00B5560A"/>
    <w:rsid w:val="00B56210"/>
    <w:rsid w:val="00B5682B"/>
    <w:rsid w:val="00B56D68"/>
    <w:rsid w:val="00B57125"/>
    <w:rsid w:val="00B5729B"/>
    <w:rsid w:val="00B5767F"/>
    <w:rsid w:val="00B578DE"/>
    <w:rsid w:val="00B57C92"/>
    <w:rsid w:val="00B60A83"/>
    <w:rsid w:val="00B60FC0"/>
    <w:rsid w:val="00B6152D"/>
    <w:rsid w:val="00B61B4D"/>
    <w:rsid w:val="00B61E6A"/>
    <w:rsid w:val="00B61F16"/>
    <w:rsid w:val="00B626AF"/>
    <w:rsid w:val="00B6295B"/>
    <w:rsid w:val="00B634C3"/>
    <w:rsid w:val="00B64367"/>
    <w:rsid w:val="00B64BFE"/>
    <w:rsid w:val="00B64EBA"/>
    <w:rsid w:val="00B6532D"/>
    <w:rsid w:val="00B65697"/>
    <w:rsid w:val="00B65717"/>
    <w:rsid w:val="00B66328"/>
    <w:rsid w:val="00B67CEA"/>
    <w:rsid w:val="00B712CD"/>
    <w:rsid w:val="00B715E6"/>
    <w:rsid w:val="00B7246C"/>
    <w:rsid w:val="00B73BD9"/>
    <w:rsid w:val="00B73BEA"/>
    <w:rsid w:val="00B74036"/>
    <w:rsid w:val="00B74A9F"/>
    <w:rsid w:val="00B75872"/>
    <w:rsid w:val="00B75A1F"/>
    <w:rsid w:val="00B76A20"/>
    <w:rsid w:val="00B774AC"/>
    <w:rsid w:val="00B77531"/>
    <w:rsid w:val="00B77B2A"/>
    <w:rsid w:val="00B80122"/>
    <w:rsid w:val="00B80E32"/>
    <w:rsid w:val="00B82228"/>
    <w:rsid w:val="00B833A7"/>
    <w:rsid w:val="00B83AB4"/>
    <w:rsid w:val="00B83BF2"/>
    <w:rsid w:val="00B84ABA"/>
    <w:rsid w:val="00B84C05"/>
    <w:rsid w:val="00B854D9"/>
    <w:rsid w:val="00B85B73"/>
    <w:rsid w:val="00B8605F"/>
    <w:rsid w:val="00B86105"/>
    <w:rsid w:val="00B862DF"/>
    <w:rsid w:val="00B8639D"/>
    <w:rsid w:val="00B86625"/>
    <w:rsid w:val="00B86F21"/>
    <w:rsid w:val="00B86F35"/>
    <w:rsid w:val="00B870E1"/>
    <w:rsid w:val="00B87778"/>
    <w:rsid w:val="00B9063C"/>
    <w:rsid w:val="00B90BCA"/>
    <w:rsid w:val="00B9171A"/>
    <w:rsid w:val="00B91865"/>
    <w:rsid w:val="00B928DE"/>
    <w:rsid w:val="00B93847"/>
    <w:rsid w:val="00B9386D"/>
    <w:rsid w:val="00B93EEE"/>
    <w:rsid w:val="00B9461A"/>
    <w:rsid w:val="00B94B5D"/>
    <w:rsid w:val="00B95623"/>
    <w:rsid w:val="00B95D45"/>
    <w:rsid w:val="00B95E4E"/>
    <w:rsid w:val="00B96238"/>
    <w:rsid w:val="00B96A43"/>
    <w:rsid w:val="00B97D3F"/>
    <w:rsid w:val="00BA02B5"/>
    <w:rsid w:val="00BA03A8"/>
    <w:rsid w:val="00BA1432"/>
    <w:rsid w:val="00BA258B"/>
    <w:rsid w:val="00BA2BB2"/>
    <w:rsid w:val="00BA30A7"/>
    <w:rsid w:val="00BA329A"/>
    <w:rsid w:val="00BA4E2C"/>
    <w:rsid w:val="00BA4F8A"/>
    <w:rsid w:val="00BA5838"/>
    <w:rsid w:val="00BA60D0"/>
    <w:rsid w:val="00BA63D6"/>
    <w:rsid w:val="00BA6415"/>
    <w:rsid w:val="00BA6C61"/>
    <w:rsid w:val="00BA73F1"/>
    <w:rsid w:val="00BB00E3"/>
    <w:rsid w:val="00BB14FC"/>
    <w:rsid w:val="00BB150A"/>
    <w:rsid w:val="00BB19D0"/>
    <w:rsid w:val="00BB1A3E"/>
    <w:rsid w:val="00BB21C3"/>
    <w:rsid w:val="00BB21CB"/>
    <w:rsid w:val="00BB3220"/>
    <w:rsid w:val="00BB3AA0"/>
    <w:rsid w:val="00BB475B"/>
    <w:rsid w:val="00BB4902"/>
    <w:rsid w:val="00BB52BD"/>
    <w:rsid w:val="00BC0275"/>
    <w:rsid w:val="00BC0909"/>
    <w:rsid w:val="00BC24F4"/>
    <w:rsid w:val="00BC26DE"/>
    <w:rsid w:val="00BC28F7"/>
    <w:rsid w:val="00BC34B2"/>
    <w:rsid w:val="00BC3791"/>
    <w:rsid w:val="00BC404C"/>
    <w:rsid w:val="00BC41F0"/>
    <w:rsid w:val="00BC52A6"/>
    <w:rsid w:val="00BC7084"/>
    <w:rsid w:val="00BC7287"/>
    <w:rsid w:val="00BC772E"/>
    <w:rsid w:val="00BC7CED"/>
    <w:rsid w:val="00BC7E1D"/>
    <w:rsid w:val="00BC7E2D"/>
    <w:rsid w:val="00BC7FEC"/>
    <w:rsid w:val="00BD0D56"/>
    <w:rsid w:val="00BD0E52"/>
    <w:rsid w:val="00BD16DD"/>
    <w:rsid w:val="00BD17E2"/>
    <w:rsid w:val="00BD1EEE"/>
    <w:rsid w:val="00BD241A"/>
    <w:rsid w:val="00BD2459"/>
    <w:rsid w:val="00BD30D0"/>
    <w:rsid w:val="00BD31D7"/>
    <w:rsid w:val="00BD36E6"/>
    <w:rsid w:val="00BD3C65"/>
    <w:rsid w:val="00BD422B"/>
    <w:rsid w:val="00BD4615"/>
    <w:rsid w:val="00BD4B09"/>
    <w:rsid w:val="00BD4D72"/>
    <w:rsid w:val="00BD4E51"/>
    <w:rsid w:val="00BD4F60"/>
    <w:rsid w:val="00BD524C"/>
    <w:rsid w:val="00BD5D1D"/>
    <w:rsid w:val="00BD629A"/>
    <w:rsid w:val="00BD64DE"/>
    <w:rsid w:val="00BD7955"/>
    <w:rsid w:val="00BE081A"/>
    <w:rsid w:val="00BE0D39"/>
    <w:rsid w:val="00BE0F1A"/>
    <w:rsid w:val="00BE0FB6"/>
    <w:rsid w:val="00BE1C5A"/>
    <w:rsid w:val="00BE206B"/>
    <w:rsid w:val="00BE22FE"/>
    <w:rsid w:val="00BE2BE3"/>
    <w:rsid w:val="00BE3524"/>
    <w:rsid w:val="00BE394D"/>
    <w:rsid w:val="00BE42D9"/>
    <w:rsid w:val="00BE4485"/>
    <w:rsid w:val="00BE4B01"/>
    <w:rsid w:val="00BE4EA2"/>
    <w:rsid w:val="00BE4F37"/>
    <w:rsid w:val="00BE54D1"/>
    <w:rsid w:val="00BE64F7"/>
    <w:rsid w:val="00BE717E"/>
    <w:rsid w:val="00BE7850"/>
    <w:rsid w:val="00BE7876"/>
    <w:rsid w:val="00BE7D42"/>
    <w:rsid w:val="00BF02A1"/>
    <w:rsid w:val="00BF034C"/>
    <w:rsid w:val="00BF0743"/>
    <w:rsid w:val="00BF0C5D"/>
    <w:rsid w:val="00BF15E5"/>
    <w:rsid w:val="00BF2A09"/>
    <w:rsid w:val="00BF3281"/>
    <w:rsid w:val="00BF35E7"/>
    <w:rsid w:val="00BF479A"/>
    <w:rsid w:val="00BF4954"/>
    <w:rsid w:val="00BF4EC3"/>
    <w:rsid w:val="00BF536D"/>
    <w:rsid w:val="00BF56D2"/>
    <w:rsid w:val="00BF5B68"/>
    <w:rsid w:val="00BF6E77"/>
    <w:rsid w:val="00BF7170"/>
    <w:rsid w:val="00C0111C"/>
    <w:rsid w:val="00C016BA"/>
    <w:rsid w:val="00C01A16"/>
    <w:rsid w:val="00C01D1D"/>
    <w:rsid w:val="00C01DA6"/>
    <w:rsid w:val="00C02004"/>
    <w:rsid w:val="00C026B2"/>
    <w:rsid w:val="00C02A57"/>
    <w:rsid w:val="00C02B8C"/>
    <w:rsid w:val="00C032C5"/>
    <w:rsid w:val="00C03646"/>
    <w:rsid w:val="00C03947"/>
    <w:rsid w:val="00C03DBD"/>
    <w:rsid w:val="00C04299"/>
    <w:rsid w:val="00C0439C"/>
    <w:rsid w:val="00C04444"/>
    <w:rsid w:val="00C044B7"/>
    <w:rsid w:val="00C04B4C"/>
    <w:rsid w:val="00C04E16"/>
    <w:rsid w:val="00C04EF0"/>
    <w:rsid w:val="00C05635"/>
    <w:rsid w:val="00C0573B"/>
    <w:rsid w:val="00C06493"/>
    <w:rsid w:val="00C0671C"/>
    <w:rsid w:val="00C06BE8"/>
    <w:rsid w:val="00C0724D"/>
    <w:rsid w:val="00C07917"/>
    <w:rsid w:val="00C07CD0"/>
    <w:rsid w:val="00C10808"/>
    <w:rsid w:val="00C11387"/>
    <w:rsid w:val="00C114ED"/>
    <w:rsid w:val="00C115A1"/>
    <w:rsid w:val="00C11AB7"/>
    <w:rsid w:val="00C11B98"/>
    <w:rsid w:val="00C12365"/>
    <w:rsid w:val="00C123ED"/>
    <w:rsid w:val="00C12837"/>
    <w:rsid w:val="00C12864"/>
    <w:rsid w:val="00C129D0"/>
    <w:rsid w:val="00C12DBA"/>
    <w:rsid w:val="00C12F5A"/>
    <w:rsid w:val="00C1317D"/>
    <w:rsid w:val="00C13B16"/>
    <w:rsid w:val="00C13ED2"/>
    <w:rsid w:val="00C13F37"/>
    <w:rsid w:val="00C14878"/>
    <w:rsid w:val="00C14A30"/>
    <w:rsid w:val="00C1502C"/>
    <w:rsid w:val="00C15552"/>
    <w:rsid w:val="00C15892"/>
    <w:rsid w:val="00C15AD0"/>
    <w:rsid w:val="00C16148"/>
    <w:rsid w:val="00C17370"/>
    <w:rsid w:val="00C17924"/>
    <w:rsid w:val="00C17B56"/>
    <w:rsid w:val="00C20C4A"/>
    <w:rsid w:val="00C21060"/>
    <w:rsid w:val="00C22212"/>
    <w:rsid w:val="00C22675"/>
    <w:rsid w:val="00C226E4"/>
    <w:rsid w:val="00C23021"/>
    <w:rsid w:val="00C23B38"/>
    <w:rsid w:val="00C23BBA"/>
    <w:rsid w:val="00C248DD"/>
    <w:rsid w:val="00C24AFD"/>
    <w:rsid w:val="00C24B8E"/>
    <w:rsid w:val="00C2516A"/>
    <w:rsid w:val="00C2589F"/>
    <w:rsid w:val="00C259FF"/>
    <w:rsid w:val="00C266CE"/>
    <w:rsid w:val="00C27613"/>
    <w:rsid w:val="00C3001F"/>
    <w:rsid w:val="00C304FE"/>
    <w:rsid w:val="00C31051"/>
    <w:rsid w:val="00C312A6"/>
    <w:rsid w:val="00C317A6"/>
    <w:rsid w:val="00C334DB"/>
    <w:rsid w:val="00C3371F"/>
    <w:rsid w:val="00C3381E"/>
    <w:rsid w:val="00C33A49"/>
    <w:rsid w:val="00C341B3"/>
    <w:rsid w:val="00C348A1"/>
    <w:rsid w:val="00C3491D"/>
    <w:rsid w:val="00C34A24"/>
    <w:rsid w:val="00C34F1D"/>
    <w:rsid w:val="00C34F98"/>
    <w:rsid w:val="00C354A4"/>
    <w:rsid w:val="00C35530"/>
    <w:rsid w:val="00C37907"/>
    <w:rsid w:val="00C37DA2"/>
    <w:rsid w:val="00C401CB"/>
    <w:rsid w:val="00C40B74"/>
    <w:rsid w:val="00C41619"/>
    <w:rsid w:val="00C41CB2"/>
    <w:rsid w:val="00C41CBB"/>
    <w:rsid w:val="00C421D5"/>
    <w:rsid w:val="00C43D59"/>
    <w:rsid w:val="00C441F8"/>
    <w:rsid w:val="00C44929"/>
    <w:rsid w:val="00C455DE"/>
    <w:rsid w:val="00C45838"/>
    <w:rsid w:val="00C46011"/>
    <w:rsid w:val="00C46071"/>
    <w:rsid w:val="00C462B9"/>
    <w:rsid w:val="00C4665E"/>
    <w:rsid w:val="00C469B4"/>
    <w:rsid w:val="00C46AF5"/>
    <w:rsid w:val="00C46C10"/>
    <w:rsid w:val="00C477A1"/>
    <w:rsid w:val="00C50030"/>
    <w:rsid w:val="00C50739"/>
    <w:rsid w:val="00C50BB3"/>
    <w:rsid w:val="00C51171"/>
    <w:rsid w:val="00C51A92"/>
    <w:rsid w:val="00C52F48"/>
    <w:rsid w:val="00C5328B"/>
    <w:rsid w:val="00C53F47"/>
    <w:rsid w:val="00C5402C"/>
    <w:rsid w:val="00C54441"/>
    <w:rsid w:val="00C5471E"/>
    <w:rsid w:val="00C54F86"/>
    <w:rsid w:val="00C560B2"/>
    <w:rsid w:val="00C560F4"/>
    <w:rsid w:val="00C56780"/>
    <w:rsid w:val="00C569BA"/>
    <w:rsid w:val="00C56C34"/>
    <w:rsid w:val="00C56F72"/>
    <w:rsid w:val="00C57804"/>
    <w:rsid w:val="00C57A76"/>
    <w:rsid w:val="00C57BB3"/>
    <w:rsid w:val="00C60A95"/>
    <w:rsid w:val="00C6109F"/>
    <w:rsid w:val="00C61298"/>
    <w:rsid w:val="00C615B2"/>
    <w:rsid w:val="00C61860"/>
    <w:rsid w:val="00C61994"/>
    <w:rsid w:val="00C61B35"/>
    <w:rsid w:val="00C6204E"/>
    <w:rsid w:val="00C62300"/>
    <w:rsid w:val="00C623BF"/>
    <w:rsid w:val="00C62758"/>
    <w:rsid w:val="00C6315C"/>
    <w:rsid w:val="00C63FE2"/>
    <w:rsid w:val="00C65826"/>
    <w:rsid w:val="00C65FD3"/>
    <w:rsid w:val="00C666C9"/>
    <w:rsid w:val="00C6712E"/>
    <w:rsid w:val="00C6714A"/>
    <w:rsid w:val="00C67424"/>
    <w:rsid w:val="00C67D8D"/>
    <w:rsid w:val="00C7075A"/>
    <w:rsid w:val="00C70ABA"/>
    <w:rsid w:val="00C70FF0"/>
    <w:rsid w:val="00C7146E"/>
    <w:rsid w:val="00C7247C"/>
    <w:rsid w:val="00C730F8"/>
    <w:rsid w:val="00C73A63"/>
    <w:rsid w:val="00C741AD"/>
    <w:rsid w:val="00C742ED"/>
    <w:rsid w:val="00C74339"/>
    <w:rsid w:val="00C743F0"/>
    <w:rsid w:val="00C7472C"/>
    <w:rsid w:val="00C74B76"/>
    <w:rsid w:val="00C74C03"/>
    <w:rsid w:val="00C74E61"/>
    <w:rsid w:val="00C75581"/>
    <w:rsid w:val="00C75E2E"/>
    <w:rsid w:val="00C76C51"/>
    <w:rsid w:val="00C772B2"/>
    <w:rsid w:val="00C77B4A"/>
    <w:rsid w:val="00C77D96"/>
    <w:rsid w:val="00C802C8"/>
    <w:rsid w:val="00C8102D"/>
    <w:rsid w:val="00C810B1"/>
    <w:rsid w:val="00C81856"/>
    <w:rsid w:val="00C81B06"/>
    <w:rsid w:val="00C82016"/>
    <w:rsid w:val="00C827F1"/>
    <w:rsid w:val="00C83DE1"/>
    <w:rsid w:val="00C844EC"/>
    <w:rsid w:val="00C84992"/>
    <w:rsid w:val="00C84B7D"/>
    <w:rsid w:val="00C84D4B"/>
    <w:rsid w:val="00C84E7D"/>
    <w:rsid w:val="00C84FD7"/>
    <w:rsid w:val="00C850AC"/>
    <w:rsid w:val="00C85A8A"/>
    <w:rsid w:val="00C85F2A"/>
    <w:rsid w:val="00C87152"/>
    <w:rsid w:val="00C87997"/>
    <w:rsid w:val="00C879AC"/>
    <w:rsid w:val="00C87B1E"/>
    <w:rsid w:val="00C9049F"/>
    <w:rsid w:val="00C905DF"/>
    <w:rsid w:val="00C90712"/>
    <w:rsid w:val="00C9075B"/>
    <w:rsid w:val="00C90BAD"/>
    <w:rsid w:val="00C91003"/>
    <w:rsid w:val="00C9124B"/>
    <w:rsid w:val="00C91873"/>
    <w:rsid w:val="00C91E32"/>
    <w:rsid w:val="00C91EEF"/>
    <w:rsid w:val="00C9222E"/>
    <w:rsid w:val="00C924C2"/>
    <w:rsid w:val="00C924C9"/>
    <w:rsid w:val="00C9276B"/>
    <w:rsid w:val="00C931B7"/>
    <w:rsid w:val="00C932D1"/>
    <w:rsid w:val="00C9336D"/>
    <w:rsid w:val="00C933BD"/>
    <w:rsid w:val="00C93D28"/>
    <w:rsid w:val="00C93DA4"/>
    <w:rsid w:val="00C93DE7"/>
    <w:rsid w:val="00C93F38"/>
    <w:rsid w:val="00C94166"/>
    <w:rsid w:val="00C94382"/>
    <w:rsid w:val="00C94AF5"/>
    <w:rsid w:val="00C9500A"/>
    <w:rsid w:val="00C9510E"/>
    <w:rsid w:val="00C956F1"/>
    <w:rsid w:val="00C95E68"/>
    <w:rsid w:val="00C95F37"/>
    <w:rsid w:val="00C964BC"/>
    <w:rsid w:val="00C9668A"/>
    <w:rsid w:val="00C96BFB"/>
    <w:rsid w:val="00C96DBB"/>
    <w:rsid w:val="00C970CB"/>
    <w:rsid w:val="00C97325"/>
    <w:rsid w:val="00C97DF1"/>
    <w:rsid w:val="00C97EC1"/>
    <w:rsid w:val="00CA0608"/>
    <w:rsid w:val="00CA0620"/>
    <w:rsid w:val="00CA1DEB"/>
    <w:rsid w:val="00CA33DA"/>
    <w:rsid w:val="00CA3459"/>
    <w:rsid w:val="00CA37E0"/>
    <w:rsid w:val="00CA3D02"/>
    <w:rsid w:val="00CA4074"/>
    <w:rsid w:val="00CA4D9B"/>
    <w:rsid w:val="00CA50A4"/>
    <w:rsid w:val="00CA532B"/>
    <w:rsid w:val="00CA63F2"/>
    <w:rsid w:val="00CA68CF"/>
    <w:rsid w:val="00CA69B3"/>
    <w:rsid w:val="00CA69EE"/>
    <w:rsid w:val="00CA7303"/>
    <w:rsid w:val="00CB0E4D"/>
    <w:rsid w:val="00CB112E"/>
    <w:rsid w:val="00CB16BF"/>
    <w:rsid w:val="00CB1A16"/>
    <w:rsid w:val="00CB1EF6"/>
    <w:rsid w:val="00CB2130"/>
    <w:rsid w:val="00CB361A"/>
    <w:rsid w:val="00CB37E7"/>
    <w:rsid w:val="00CB389E"/>
    <w:rsid w:val="00CB493A"/>
    <w:rsid w:val="00CB511A"/>
    <w:rsid w:val="00CB5233"/>
    <w:rsid w:val="00CB5C0A"/>
    <w:rsid w:val="00CB5F0B"/>
    <w:rsid w:val="00CB697C"/>
    <w:rsid w:val="00CB71CD"/>
    <w:rsid w:val="00CB7924"/>
    <w:rsid w:val="00CB7AC6"/>
    <w:rsid w:val="00CB7F32"/>
    <w:rsid w:val="00CC15A8"/>
    <w:rsid w:val="00CC1810"/>
    <w:rsid w:val="00CC266C"/>
    <w:rsid w:val="00CC2FB7"/>
    <w:rsid w:val="00CC3BB1"/>
    <w:rsid w:val="00CC4402"/>
    <w:rsid w:val="00CC499B"/>
    <w:rsid w:val="00CC4A32"/>
    <w:rsid w:val="00CC56BA"/>
    <w:rsid w:val="00CC5B59"/>
    <w:rsid w:val="00CC5D4A"/>
    <w:rsid w:val="00CC6847"/>
    <w:rsid w:val="00CC68BF"/>
    <w:rsid w:val="00CC70F3"/>
    <w:rsid w:val="00CC7412"/>
    <w:rsid w:val="00CC7615"/>
    <w:rsid w:val="00CD0441"/>
    <w:rsid w:val="00CD0A12"/>
    <w:rsid w:val="00CD198C"/>
    <w:rsid w:val="00CD23BB"/>
    <w:rsid w:val="00CD24D8"/>
    <w:rsid w:val="00CD2CE0"/>
    <w:rsid w:val="00CD2D94"/>
    <w:rsid w:val="00CD3FD3"/>
    <w:rsid w:val="00CD41BC"/>
    <w:rsid w:val="00CD4239"/>
    <w:rsid w:val="00CD4539"/>
    <w:rsid w:val="00CD4E79"/>
    <w:rsid w:val="00CD52D6"/>
    <w:rsid w:val="00CD5508"/>
    <w:rsid w:val="00CD560C"/>
    <w:rsid w:val="00CD5A1B"/>
    <w:rsid w:val="00CD5BD2"/>
    <w:rsid w:val="00CD60CE"/>
    <w:rsid w:val="00CD62CB"/>
    <w:rsid w:val="00CD6F0D"/>
    <w:rsid w:val="00CD72AC"/>
    <w:rsid w:val="00CD736A"/>
    <w:rsid w:val="00CD74A9"/>
    <w:rsid w:val="00CD7751"/>
    <w:rsid w:val="00CD7934"/>
    <w:rsid w:val="00CD7DB8"/>
    <w:rsid w:val="00CE09B6"/>
    <w:rsid w:val="00CE2185"/>
    <w:rsid w:val="00CE2B6F"/>
    <w:rsid w:val="00CE2CA7"/>
    <w:rsid w:val="00CE36E7"/>
    <w:rsid w:val="00CE3985"/>
    <w:rsid w:val="00CE426F"/>
    <w:rsid w:val="00CE4AA9"/>
    <w:rsid w:val="00CE55DD"/>
    <w:rsid w:val="00CE5FE3"/>
    <w:rsid w:val="00CE6335"/>
    <w:rsid w:val="00CE64A4"/>
    <w:rsid w:val="00CE66C2"/>
    <w:rsid w:val="00CE67B4"/>
    <w:rsid w:val="00CE7AED"/>
    <w:rsid w:val="00CE7B0E"/>
    <w:rsid w:val="00CF0CA4"/>
    <w:rsid w:val="00CF15A1"/>
    <w:rsid w:val="00CF26CF"/>
    <w:rsid w:val="00CF2AD6"/>
    <w:rsid w:val="00CF307A"/>
    <w:rsid w:val="00CF31EE"/>
    <w:rsid w:val="00CF6555"/>
    <w:rsid w:val="00CF677C"/>
    <w:rsid w:val="00CF69BA"/>
    <w:rsid w:val="00CF6C01"/>
    <w:rsid w:val="00CF6C02"/>
    <w:rsid w:val="00CF73B1"/>
    <w:rsid w:val="00CF7C66"/>
    <w:rsid w:val="00CF7E59"/>
    <w:rsid w:val="00CF7E7B"/>
    <w:rsid w:val="00D0034B"/>
    <w:rsid w:val="00D00B8E"/>
    <w:rsid w:val="00D00CE7"/>
    <w:rsid w:val="00D0170A"/>
    <w:rsid w:val="00D019AB"/>
    <w:rsid w:val="00D019BD"/>
    <w:rsid w:val="00D02930"/>
    <w:rsid w:val="00D02B5A"/>
    <w:rsid w:val="00D035A5"/>
    <w:rsid w:val="00D03857"/>
    <w:rsid w:val="00D04B26"/>
    <w:rsid w:val="00D04DCB"/>
    <w:rsid w:val="00D051E4"/>
    <w:rsid w:val="00D052D9"/>
    <w:rsid w:val="00D054B8"/>
    <w:rsid w:val="00D059AD"/>
    <w:rsid w:val="00D065EF"/>
    <w:rsid w:val="00D06FA1"/>
    <w:rsid w:val="00D074AE"/>
    <w:rsid w:val="00D07706"/>
    <w:rsid w:val="00D0780B"/>
    <w:rsid w:val="00D07A5A"/>
    <w:rsid w:val="00D10042"/>
    <w:rsid w:val="00D100E0"/>
    <w:rsid w:val="00D10106"/>
    <w:rsid w:val="00D1013F"/>
    <w:rsid w:val="00D11383"/>
    <w:rsid w:val="00D1183D"/>
    <w:rsid w:val="00D12031"/>
    <w:rsid w:val="00D128AE"/>
    <w:rsid w:val="00D12B3B"/>
    <w:rsid w:val="00D13871"/>
    <w:rsid w:val="00D14148"/>
    <w:rsid w:val="00D14889"/>
    <w:rsid w:val="00D14D42"/>
    <w:rsid w:val="00D15127"/>
    <w:rsid w:val="00D15150"/>
    <w:rsid w:val="00D15787"/>
    <w:rsid w:val="00D15990"/>
    <w:rsid w:val="00D165FD"/>
    <w:rsid w:val="00D17920"/>
    <w:rsid w:val="00D202FF"/>
    <w:rsid w:val="00D207F8"/>
    <w:rsid w:val="00D20E12"/>
    <w:rsid w:val="00D210AA"/>
    <w:rsid w:val="00D220E9"/>
    <w:rsid w:val="00D2217B"/>
    <w:rsid w:val="00D247B4"/>
    <w:rsid w:val="00D24AA4"/>
    <w:rsid w:val="00D24B36"/>
    <w:rsid w:val="00D24B69"/>
    <w:rsid w:val="00D24F93"/>
    <w:rsid w:val="00D2505C"/>
    <w:rsid w:val="00D25EEC"/>
    <w:rsid w:val="00D25FAA"/>
    <w:rsid w:val="00D2610D"/>
    <w:rsid w:val="00D26D4A"/>
    <w:rsid w:val="00D27322"/>
    <w:rsid w:val="00D27481"/>
    <w:rsid w:val="00D27587"/>
    <w:rsid w:val="00D278C3"/>
    <w:rsid w:val="00D3056D"/>
    <w:rsid w:val="00D30B78"/>
    <w:rsid w:val="00D313E4"/>
    <w:rsid w:val="00D3167B"/>
    <w:rsid w:val="00D317CD"/>
    <w:rsid w:val="00D31D5F"/>
    <w:rsid w:val="00D31DF2"/>
    <w:rsid w:val="00D31F90"/>
    <w:rsid w:val="00D321F5"/>
    <w:rsid w:val="00D335D8"/>
    <w:rsid w:val="00D33F5C"/>
    <w:rsid w:val="00D3421D"/>
    <w:rsid w:val="00D342BF"/>
    <w:rsid w:val="00D34724"/>
    <w:rsid w:val="00D34AC7"/>
    <w:rsid w:val="00D34B8A"/>
    <w:rsid w:val="00D3510C"/>
    <w:rsid w:val="00D35BF1"/>
    <w:rsid w:val="00D3608E"/>
    <w:rsid w:val="00D363D9"/>
    <w:rsid w:val="00D36D6E"/>
    <w:rsid w:val="00D404B9"/>
    <w:rsid w:val="00D410DE"/>
    <w:rsid w:val="00D41505"/>
    <w:rsid w:val="00D41CE0"/>
    <w:rsid w:val="00D41E0C"/>
    <w:rsid w:val="00D4236B"/>
    <w:rsid w:val="00D42BF0"/>
    <w:rsid w:val="00D44488"/>
    <w:rsid w:val="00D453A9"/>
    <w:rsid w:val="00D45AED"/>
    <w:rsid w:val="00D460FB"/>
    <w:rsid w:val="00D46416"/>
    <w:rsid w:val="00D46DEC"/>
    <w:rsid w:val="00D474B5"/>
    <w:rsid w:val="00D4769C"/>
    <w:rsid w:val="00D47795"/>
    <w:rsid w:val="00D47BC3"/>
    <w:rsid w:val="00D503E5"/>
    <w:rsid w:val="00D50965"/>
    <w:rsid w:val="00D512AA"/>
    <w:rsid w:val="00D5253C"/>
    <w:rsid w:val="00D52C53"/>
    <w:rsid w:val="00D531BB"/>
    <w:rsid w:val="00D531D3"/>
    <w:rsid w:val="00D532D5"/>
    <w:rsid w:val="00D53594"/>
    <w:rsid w:val="00D5389E"/>
    <w:rsid w:val="00D5393D"/>
    <w:rsid w:val="00D53B12"/>
    <w:rsid w:val="00D53F3B"/>
    <w:rsid w:val="00D5476B"/>
    <w:rsid w:val="00D54B84"/>
    <w:rsid w:val="00D54C80"/>
    <w:rsid w:val="00D56116"/>
    <w:rsid w:val="00D5612C"/>
    <w:rsid w:val="00D566B6"/>
    <w:rsid w:val="00D57804"/>
    <w:rsid w:val="00D5786C"/>
    <w:rsid w:val="00D60DF1"/>
    <w:rsid w:val="00D612F3"/>
    <w:rsid w:val="00D61BA8"/>
    <w:rsid w:val="00D62657"/>
    <w:rsid w:val="00D62BAB"/>
    <w:rsid w:val="00D64B8E"/>
    <w:rsid w:val="00D64EE0"/>
    <w:rsid w:val="00D657CF"/>
    <w:rsid w:val="00D662B8"/>
    <w:rsid w:val="00D66913"/>
    <w:rsid w:val="00D6691C"/>
    <w:rsid w:val="00D6716E"/>
    <w:rsid w:val="00D67236"/>
    <w:rsid w:val="00D67DE5"/>
    <w:rsid w:val="00D70400"/>
    <w:rsid w:val="00D706B6"/>
    <w:rsid w:val="00D70D35"/>
    <w:rsid w:val="00D71AC8"/>
    <w:rsid w:val="00D71FAE"/>
    <w:rsid w:val="00D73AC8"/>
    <w:rsid w:val="00D742A6"/>
    <w:rsid w:val="00D74D7B"/>
    <w:rsid w:val="00D74E29"/>
    <w:rsid w:val="00D7551A"/>
    <w:rsid w:val="00D75D80"/>
    <w:rsid w:val="00D76148"/>
    <w:rsid w:val="00D76B2E"/>
    <w:rsid w:val="00D776DE"/>
    <w:rsid w:val="00D777CF"/>
    <w:rsid w:val="00D803F5"/>
    <w:rsid w:val="00D808C4"/>
    <w:rsid w:val="00D80A52"/>
    <w:rsid w:val="00D815BE"/>
    <w:rsid w:val="00D81BC4"/>
    <w:rsid w:val="00D83876"/>
    <w:rsid w:val="00D83CBF"/>
    <w:rsid w:val="00D843B6"/>
    <w:rsid w:val="00D85FDB"/>
    <w:rsid w:val="00D865A8"/>
    <w:rsid w:val="00D86663"/>
    <w:rsid w:val="00D87253"/>
    <w:rsid w:val="00D87E0A"/>
    <w:rsid w:val="00D9081F"/>
    <w:rsid w:val="00D90BC5"/>
    <w:rsid w:val="00D90E3D"/>
    <w:rsid w:val="00D915A1"/>
    <w:rsid w:val="00D91758"/>
    <w:rsid w:val="00D91B63"/>
    <w:rsid w:val="00D92803"/>
    <w:rsid w:val="00D92FE0"/>
    <w:rsid w:val="00D93126"/>
    <w:rsid w:val="00D9331C"/>
    <w:rsid w:val="00D937B3"/>
    <w:rsid w:val="00D93A20"/>
    <w:rsid w:val="00D93C61"/>
    <w:rsid w:val="00D93C8F"/>
    <w:rsid w:val="00D942E1"/>
    <w:rsid w:val="00D94AC7"/>
    <w:rsid w:val="00D94D3F"/>
    <w:rsid w:val="00D95D61"/>
    <w:rsid w:val="00D96055"/>
    <w:rsid w:val="00D967A2"/>
    <w:rsid w:val="00D978FF"/>
    <w:rsid w:val="00DA0173"/>
    <w:rsid w:val="00DA09AC"/>
    <w:rsid w:val="00DA0C14"/>
    <w:rsid w:val="00DA1665"/>
    <w:rsid w:val="00DA1753"/>
    <w:rsid w:val="00DA27E8"/>
    <w:rsid w:val="00DA3269"/>
    <w:rsid w:val="00DA35F8"/>
    <w:rsid w:val="00DA4304"/>
    <w:rsid w:val="00DA470C"/>
    <w:rsid w:val="00DA4C24"/>
    <w:rsid w:val="00DA5898"/>
    <w:rsid w:val="00DA5A50"/>
    <w:rsid w:val="00DA620E"/>
    <w:rsid w:val="00DA63F1"/>
    <w:rsid w:val="00DA68C4"/>
    <w:rsid w:val="00DA7026"/>
    <w:rsid w:val="00DA7F84"/>
    <w:rsid w:val="00DB0193"/>
    <w:rsid w:val="00DB0278"/>
    <w:rsid w:val="00DB0A6D"/>
    <w:rsid w:val="00DB0E88"/>
    <w:rsid w:val="00DB1764"/>
    <w:rsid w:val="00DB1768"/>
    <w:rsid w:val="00DB1E61"/>
    <w:rsid w:val="00DB2815"/>
    <w:rsid w:val="00DB2D5B"/>
    <w:rsid w:val="00DB303A"/>
    <w:rsid w:val="00DB34C4"/>
    <w:rsid w:val="00DB3A57"/>
    <w:rsid w:val="00DB3B7E"/>
    <w:rsid w:val="00DB51A8"/>
    <w:rsid w:val="00DB5202"/>
    <w:rsid w:val="00DB5692"/>
    <w:rsid w:val="00DB5A0B"/>
    <w:rsid w:val="00DB60D0"/>
    <w:rsid w:val="00DB66ED"/>
    <w:rsid w:val="00DB6C70"/>
    <w:rsid w:val="00DB7354"/>
    <w:rsid w:val="00DC007B"/>
    <w:rsid w:val="00DC0BAB"/>
    <w:rsid w:val="00DC10EB"/>
    <w:rsid w:val="00DC185C"/>
    <w:rsid w:val="00DC1CCC"/>
    <w:rsid w:val="00DC30A6"/>
    <w:rsid w:val="00DC3851"/>
    <w:rsid w:val="00DC3B2B"/>
    <w:rsid w:val="00DC4701"/>
    <w:rsid w:val="00DC4D63"/>
    <w:rsid w:val="00DC5FBE"/>
    <w:rsid w:val="00DC60E5"/>
    <w:rsid w:val="00DC6530"/>
    <w:rsid w:val="00DC6A53"/>
    <w:rsid w:val="00DD0D98"/>
    <w:rsid w:val="00DD0F35"/>
    <w:rsid w:val="00DD0F9A"/>
    <w:rsid w:val="00DD14DF"/>
    <w:rsid w:val="00DD1CE2"/>
    <w:rsid w:val="00DD2072"/>
    <w:rsid w:val="00DD23E0"/>
    <w:rsid w:val="00DD23E7"/>
    <w:rsid w:val="00DD26F8"/>
    <w:rsid w:val="00DD3052"/>
    <w:rsid w:val="00DD399E"/>
    <w:rsid w:val="00DD3A52"/>
    <w:rsid w:val="00DD3E90"/>
    <w:rsid w:val="00DD5571"/>
    <w:rsid w:val="00DD6196"/>
    <w:rsid w:val="00DD644A"/>
    <w:rsid w:val="00DE0595"/>
    <w:rsid w:val="00DE085A"/>
    <w:rsid w:val="00DE13C5"/>
    <w:rsid w:val="00DE164C"/>
    <w:rsid w:val="00DE2922"/>
    <w:rsid w:val="00DE2B8F"/>
    <w:rsid w:val="00DE2ECB"/>
    <w:rsid w:val="00DE307F"/>
    <w:rsid w:val="00DE3B5B"/>
    <w:rsid w:val="00DE49B6"/>
    <w:rsid w:val="00DE5CD5"/>
    <w:rsid w:val="00DE61D0"/>
    <w:rsid w:val="00DE689E"/>
    <w:rsid w:val="00DE70C9"/>
    <w:rsid w:val="00DE770F"/>
    <w:rsid w:val="00DF00BE"/>
    <w:rsid w:val="00DF1AEC"/>
    <w:rsid w:val="00DF1F52"/>
    <w:rsid w:val="00DF2A6E"/>
    <w:rsid w:val="00DF4166"/>
    <w:rsid w:val="00DF423D"/>
    <w:rsid w:val="00DF47FC"/>
    <w:rsid w:val="00DF4F6D"/>
    <w:rsid w:val="00DF5411"/>
    <w:rsid w:val="00DF591B"/>
    <w:rsid w:val="00DF5A92"/>
    <w:rsid w:val="00DF66AC"/>
    <w:rsid w:val="00DF6F0F"/>
    <w:rsid w:val="00DF722C"/>
    <w:rsid w:val="00DF729D"/>
    <w:rsid w:val="00DF74A9"/>
    <w:rsid w:val="00DF7F22"/>
    <w:rsid w:val="00E00270"/>
    <w:rsid w:val="00E00368"/>
    <w:rsid w:val="00E006A5"/>
    <w:rsid w:val="00E00924"/>
    <w:rsid w:val="00E01089"/>
    <w:rsid w:val="00E0118B"/>
    <w:rsid w:val="00E0154A"/>
    <w:rsid w:val="00E020A0"/>
    <w:rsid w:val="00E026C4"/>
    <w:rsid w:val="00E036AC"/>
    <w:rsid w:val="00E036C9"/>
    <w:rsid w:val="00E03B9A"/>
    <w:rsid w:val="00E03BC5"/>
    <w:rsid w:val="00E04088"/>
    <w:rsid w:val="00E0471E"/>
    <w:rsid w:val="00E0514D"/>
    <w:rsid w:val="00E05970"/>
    <w:rsid w:val="00E06226"/>
    <w:rsid w:val="00E06987"/>
    <w:rsid w:val="00E06D68"/>
    <w:rsid w:val="00E0799C"/>
    <w:rsid w:val="00E10A9A"/>
    <w:rsid w:val="00E10E07"/>
    <w:rsid w:val="00E11866"/>
    <w:rsid w:val="00E11A11"/>
    <w:rsid w:val="00E11E67"/>
    <w:rsid w:val="00E1216F"/>
    <w:rsid w:val="00E1274C"/>
    <w:rsid w:val="00E1295D"/>
    <w:rsid w:val="00E1371A"/>
    <w:rsid w:val="00E143FD"/>
    <w:rsid w:val="00E15101"/>
    <w:rsid w:val="00E1605E"/>
    <w:rsid w:val="00E1638E"/>
    <w:rsid w:val="00E16978"/>
    <w:rsid w:val="00E17009"/>
    <w:rsid w:val="00E20253"/>
    <w:rsid w:val="00E20DF8"/>
    <w:rsid w:val="00E2142D"/>
    <w:rsid w:val="00E2259C"/>
    <w:rsid w:val="00E22641"/>
    <w:rsid w:val="00E226CC"/>
    <w:rsid w:val="00E2320F"/>
    <w:rsid w:val="00E2512C"/>
    <w:rsid w:val="00E25215"/>
    <w:rsid w:val="00E2551E"/>
    <w:rsid w:val="00E256F3"/>
    <w:rsid w:val="00E259AE"/>
    <w:rsid w:val="00E25B9D"/>
    <w:rsid w:val="00E25F50"/>
    <w:rsid w:val="00E25FFD"/>
    <w:rsid w:val="00E2602C"/>
    <w:rsid w:val="00E2631F"/>
    <w:rsid w:val="00E26C75"/>
    <w:rsid w:val="00E26DE2"/>
    <w:rsid w:val="00E27295"/>
    <w:rsid w:val="00E273EF"/>
    <w:rsid w:val="00E276C4"/>
    <w:rsid w:val="00E27DC5"/>
    <w:rsid w:val="00E308D6"/>
    <w:rsid w:val="00E30EA9"/>
    <w:rsid w:val="00E32F3A"/>
    <w:rsid w:val="00E33A80"/>
    <w:rsid w:val="00E33BC3"/>
    <w:rsid w:val="00E33CB2"/>
    <w:rsid w:val="00E33E06"/>
    <w:rsid w:val="00E342AB"/>
    <w:rsid w:val="00E343F7"/>
    <w:rsid w:val="00E3449C"/>
    <w:rsid w:val="00E34A7D"/>
    <w:rsid w:val="00E35464"/>
    <w:rsid w:val="00E3567D"/>
    <w:rsid w:val="00E35C82"/>
    <w:rsid w:val="00E35CCF"/>
    <w:rsid w:val="00E36037"/>
    <w:rsid w:val="00E364A9"/>
    <w:rsid w:val="00E36AD3"/>
    <w:rsid w:val="00E36B14"/>
    <w:rsid w:val="00E373E2"/>
    <w:rsid w:val="00E37C5E"/>
    <w:rsid w:val="00E37D7E"/>
    <w:rsid w:val="00E37D95"/>
    <w:rsid w:val="00E4046E"/>
    <w:rsid w:val="00E405FE"/>
    <w:rsid w:val="00E41415"/>
    <w:rsid w:val="00E414BC"/>
    <w:rsid w:val="00E4187A"/>
    <w:rsid w:val="00E4242E"/>
    <w:rsid w:val="00E424C3"/>
    <w:rsid w:val="00E42743"/>
    <w:rsid w:val="00E42F7A"/>
    <w:rsid w:val="00E43196"/>
    <w:rsid w:val="00E4427C"/>
    <w:rsid w:val="00E4434F"/>
    <w:rsid w:val="00E44F1A"/>
    <w:rsid w:val="00E45383"/>
    <w:rsid w:val="00E45957"/>
    <w:rsid w:val="00E46B52"/>
    <w:rsid w:val="00E46B5E"/>
    <w:rsid w:val="00E472FD"/>
    <w:rsid w:val="00E47B33"/>
    <w:rsid w:val="00E50F9A"/>
    <w:rsid w:val="00E5180D"/>
    <w:rsid w:val="00E52238"/>
    <w:rsid w:val="00E52A5C"/>
    <w:rsid w:val="00E52CCC"/>
    <w:rsid w:val="00E530BC"/>
    <w:rsid w:val="00E53501"/>
    <w:rsid w:val="00E5354F"/>
    <w:rsid w:val="00E53602"/>
    <w:rsid w:val="00E53C56"/>
    <w:rsid w:val="00E54B86"/>
    <w:rsid w:val="00E5600C"/>
    <w:rsid w:val="00E5636B"/>
    <w:rsid w:val="00E56A6B"/>
    <w:rsid w:val="00E5723F"/>
    <w:rsid w:val="00E5757B"/>
    <w:rsid w:val="00E57A4C"/>
    <w:rsid w:val="00E57C9D"/>
    <w:rsid w:val="00E614CE"/>
    <w:rsid w:val="00E617D3"/>
    <w:rsid w:val="00E61EB2"/>
    <w:rsid w:val="00E62231"/>
    <w:rsid w:val="00E622EE"/>
    <w:rsid w:val="00E6241A"/>
    <w:rsid w:val="00E64321"/>
    <w:rsid w:val="00E64B1E"/>
    <w:rsid w:val="00E653CA"/>
    <w:rsid w:val="00E65439"/>
    <w:rsid w:val="00E656A5"/>
    <w:rsid w:val="00E657D5"/>
    <w:rsid w:val="00E65B02"/>
    <w:rsid w:val="00E65FAA"/>
    <w:rsid w:val="00E66894"/>
    <w:rsid w:val="00E66E58"/>
    <w:rsid w:val="00E67D0C"/>
    <w:rsid w:val="00E67F9A"/>
    <w:rsid w:val="00E70F7C"/>
    <w:rsid w:val="00E71376"/>
    <w:rsid w:val="00E720BC"/>
    <w:rsid w:val="00E727E0"/>
    <w:rsid w:val="00E72A39"/>
    <w:rsid w:val="00E740A2"/>
    <w:rsid w:val="00E743DC"/>
    <w:rsid w:val="00E75A07"/>
    <w:rsid w:val="00E75A10"/>
    <w:rsid w:val="00E7699A"/>
    <w:rsid w:val="00E77EC8"/>
    <w:rsid w:val="00E800F1"/>
    <w:rsid w:val="00E8078B"/>
    <w:rsid w:val="00E813DB"/>
    <w:rsid w:val="00E81B5C"/>
    <w:rsid w:val="00E81C05"/>
    <w:rsid w:val="00E82167"/>
    <w:rsid w:val="00E82B9E"/>
    <w:rsid w:val="00E82BB2"/>
    <w:rsid w:val="00E82DC0"/>
    <w:rsid w:val="00E82EBA"/>
    <w:rsid w:val="00E83258"/>
    <w:rsid w:val="00E83664"/>
    <w:rsid w:val="00E83816"/>
    <w:rsid w:val="00E852CB"/>
    <w:rsid w:val="00E8666A"/>
    <w:rsid w:val="00E87877"/>
    <w:rsid w:val="00E87C1D"/>
    <w:rsid w:val="00E90038"/>
    <w:rsid w:val="00E903AE"/>
    <w:rsid w:val="00E90414"/>
    <w:rsid w:val="00E9064E"/>
    <w:rsid w:val="00E90728"/>
    <w:rsid w:val="00E9081E"/>
    <w:rsid w:val="00E90AD8"/>
    <w:rsid w:val="00E90DD4"/>
    <w:rsid w:val="00E90E56"/>
    <w:rsid w:val="00E90E76"/>
    <w:rsid w:val="00E91563"/>
    <w:rsid w:val="00E9167E"/>
    <w:rsid w:val="00E91BDF"/>
    <w:rsid w:val="00E92B5A"/>
    <w:rsid w:val="00E933C3"/>
    <w:rsid w:val="00E93877"/>
    <w:rsid w:val="00E94036"/>
    <w:rsid w:val="00E95B93"/>
    <w:rsid w:val="00E95D36"/>
    <w:rsid w:val="00E95E30"/>
    <w:rsid w:val="00E96480"/>
    <w:rsid w:val="00E96CC0"/>
    <w:rsid w:val="00E9730A"/>
    <w:rsid w:val="00E976E7"/>
    <w:rsid w:val="00EA0286"/>
    <w:rsid w:val="00EA05B8"/>
    <w:rsid w:val="00EA06E6"/>
    <w:rsid w:val="00EA17FE"/>
    <w:rsid w:val="00EA1CF5"/>
    <w:rsid w:val="00EA1E32"/>
    <w:rsid w:val="00EA205A"/>
    <w:rsid w:val="00EA2C65"/>
    <w:rsid w:val="00EA3824"/>
    <w:rsid w:val="00EA3A18"/>
    <w:rsid w:val="00EA3B73"/>
    <w:rsid w:val="00EA3CBB"/>
    <w:rsid w:val="00EA3F7B"/>
    <w:rsid w:val="00EA409B"/>
    <w:rsid w:val="00EA4F68"/>
    <w:rsid w:val="00EA5060"/>
    <w:rsid w:val="00EA5D9A"/>
    <w:rsid w:val="00EA6122"/>
    <w:rsid w:val="00EA6240"/>
    <w:rsid w:val="00EA6387"/>
    <w:rsid w:val="00EA6841"/>
    <w:rsid w:val="00EA6E89"/>
    <w:rsid w:val="00EA7478"/>
    <w:rsid w:val="00EA755F"/>
    <w:rsid w:val="00EB04F3"/>
    <w:rsid w:val="00EB051A"/>
    <w:rsid w:val="00EB098F"/>
    <w:rsid w:val="00EB201B"/>
    <w:rsid w:val="00EB2D6A"/>
    <w:rsid w:val="00EB3450"/>
    <w:rsid w:val="00EB34E9"/>
    <w:rsid w:val="00EB3604"/>
    <w:rsid w:val="00EB3949"/>
    <w:rsid w:val="00EB40A6"/>
    <w:rsid w:val="00EB4825"/>
    <w:rsid w:val="00EB4C33"/>
    <w:rsid w:val="00EB54F4"/>
    <w:rsid w:val="00EB5AE5"/>
    <w:rsid w:val="00EB65FF"/>
    <w:rsid w:val="00EB683A"/>
    <w:rsid w:val="00EB6EEB"/>
    <w:rsid w:val="00EB704B"/>
    <w:rsid w:val="00EB7466"/>
    <w:rsid w:val="00EC035E"/>
    <w:rsid w:val="00EC07B4"/>
    <w:rsid w:val="00EC0EE6"/>
    <w:rsid w:val="00EC117F"/>
    <w:rsid w:val="00EC1472"/>
    <w:rsid w:val="00EC16F5"/>
    <w:rsid w:val="00EC1FA8"/>
    <w:rsid w:val="00EC28D6"/>
    <w:rsid w:val="00EC37F3"/>
    <w:rsid w:val="00EC4067"/>
    <w:rsid w:val="00EC4136"/>
    <w:rsid w:val="00EC4E31"/>
    <w:rsid w:val="00EC5B0B"/>
    <w:rsid w:val="00EC5E68"/>
    <w:rsid w:val="00EC61FA"/>
    <w:rsid w:val="00EC6D7E"/>
    <w:rsid w:val="00EC701B"/>
    <w:rsid w:val="00EC7843"/>
    <w:rsid w:val="00EC78D6"/>
    <w:rsid w:val="00EC7AE0"/>
    <w:rsid w:val="00ED08AC"/>
    <w:rsid w:val="00ED0EEB"/>
    <w:rsid w:val="00ED251A"/>
    <w:rsid w:val="00ED29AD"/>
    <w:rsid w:val="00ED2A1B"/>
    <w:rsid w:val="00ED2D2E"/>
    <w:rsid w:val="00ED2D77"/>
    <w:rsid w:val="00ED38DD"/>
    <w:rsid w:val="00ED3A61"/>
    <w:rsid w:val="00ED41A5"/>
    <w:rsid w:val="00ED5009"/>
    <w:rsid w:val="00ED5766"/>
    <w:rsid w:val="00ED5D93"/>
    <w:rsid w:val="00ED792E"/>
    <w:rsid w:val="00ED7C8E"/>
    <w:rsid w:val="00EE07AE"/>
    <w:rsid w:val="00EE0BFC"/>
    <w:rsid w:val="00EE1502"/>
    <w:rsid w:val="00EE16E2"/>
    <w:rsid w:val="00EE26E3"/>
    <w:rsid w:val="00EE2E2D"/>
    <w:rsid w:val="00EE2ECA"/>
    <w:rsid w:val="00EE35B0"/>
    <w:rsid w:val="00EE3724"/>
    <w:rsid w:val="00EE3A0B"/>
    <w:rsid w:val="00EE3C1E"/>
    <w:rsid w:val="00EE3C86"/>
    <w:rsid w:val="00EE3DEE"/>
    <w:rsid w:val="00EE4A03"/>
    <w:rsid w:val="00EE60E4"/>
    <w:rsid w:val="00EE6620"/>
    <w:rsid w:val="00EE6959"/>
    <w:rsid w:val="00EE6F18"/>
    <w:rsid w:val="00EE7598"/>
    <w:rsid w:val="00EE790F"/>
    <w:rsid w:val="00EE7AA3"/>
    <w:rsid w:val="00EE7AFA"/>
    <w:rsid w:val="00EF0B6D"/>
    <w:rsid w:val="00EF0C93"/>
    <w:rsid w:val="00EF16A1"/>
    <w:rsid w:val="00EF16AF"/>
    <w:rsid w:val="00EF296D"/>
    <w:rsid w:val="00EF3D40"/>
    <w:rsid w:val="00EF4611"/>
    <w:rsid w:val="00EF5193"/>
    <w:rsid w:val="00EF526E"/>
    <w:rsid w:val="00EF56A0"/>
    <w:rsid w:val="00EF5CBC"/>
    <w:rsid w:val="00EF68DA"/>
    <w:rsid w:val="00EF68DC"/>
    <w:rsid w:val="00EF7397"/>
    <w:rsid w:val="00EF7729"/>
    <w:rsid w:val="00F0041C"/>
    <w:rsid w:val="00F00950"/>
    <w:rsid w:val="00F00AF9"/>
    <w:rsid w:val="00F01379"/>
    <w:rsid w:val="00F02098"/>
    <w:rsid w:val="00F02658"/>
    <w:rsid w:val="00F02B09"/>
    <w:rsid w:val="00F02E64"/>
    <w:rsid w:val="00F04832"/>
    <w:rsid w:val="00F04899"/>
    <w:rsid w:val="00F051B7"/>
    <w:rsid w:val="00F05970"/>
    <w:rsid w:val="00F06A35"/>
    <w:rsid w:val="00F06CA6"/>
    <w:rsid w:val="00F0784A"/>
    <w:rsid w:val="00F109B3"/>
    <w:rsid w:val="00F10A16"/>
    <w:rsid w:val="00F11218"/>
    <w:rsid w:val="00F113E8"/>
    <w:rsid w:val="00F115A7"/>
    <w:rsid w:val="00F129F5"/>
    <w:rsid w:val="00F13333"/>
    <w:rsid w:val="00F1398D"/>
    <w:rsid w:val="00F139B0"/>
    <w:rsid w:val="00F14192"/>
    <w:rsid w:val="00F1444D"/>
    <w:rsid w:val="00F14DBF"/>
    <w:rsid w:val="00F157AE"/>
    <w:rsid w:val="00F15E0D"/>
    <w:rsid w:val="00F16121"/>
    <w:rsid w:val="00F166AF"/>
    <w:rsid w:val="00F1685B"/>
    <w:rsid w:val="00F16E8F"/>
    <w:rsid w:val="00F20798"/>
    <w:rsid w:val="00F20E10"/>
    <w:rsid w:val="00F21511"/>
    <w:rsid w:val="00F218DC"/>
    <w:rsid w:val="00F21C61"/>
    <w:rsid w:val="00F21FD2"/>
    <w:rsid w:val="00F229C5"/>
    <w:rsid w:val="00F230DC"/>
    <w:rsid w:val="00F23E00"/>
    <w:rsid w:val="00F2443B"/>
    <w:rsid w:val="00F2482C"/>
    <w:rsid w:val="00F24DA2"/>
    <w:rsid w:val="00F25876"/>
    <w:rsid w:val="00F25C0A"/>
    <w:rsid w:val="00F2600A"/>
    <w:rsid w:val="00F27195"/>
    <w:rsid w:val="00F276A3"/>
    <w:rsid w:val="00F277C8"/>
    <w:rsid w:val="00F27A3C"/>
    <w:rsid w:val="00F27ED1"/>
    <w:rsid w:val="00F300B4"/>
    <w:rsid w:val="00F30CCD"/>
    <w:rsid w:val="00F30DED"/>
    <w:rsid w:val="00F310C8"/>
    <w:rsid w:val="00F32127"/>
    <w:rsid w:val="00F331E2"/>
    <w:rsid w:val="00F3389E"/>
    <w:rsid w:val="00F33AC1"/>
    <w:rsid w:val="00F33B1A"/>
    <w:rsid w:val="00F34187"/>
    <w:rsid w:val="00F34359"/>
    <w:rsid w:val="00F34413"/>
    <w:rsid w:val="00F34935"/>
    <w:rsid w:val="00F349D7"/>
    <w:rsid w:val="00F357BB"/>
    <w:rsid w:val="00F35937"/>
    <w:rsid w:val="00F360AE"/>
    <w:rsid w:val="00F36154"/>
    <w:rsid w:val="00F36ABF"/>
    <w:rsid w:val="00F36F65"/>
    <w:rsid w:val="00F3707C"/>
    <w:rsid w:val="00F3708F"/>
    <w:rsid w:val="00F371C9"/>
    <w:rsid w:val="00F37707"/>
    <w:rsid w:val="00F40E3A"/>
    <w:rsid w:val="00F4114F"/>
    <w:rsid w:val="00F41281"/>
    <w:rsid w:val="00F416C2"/>
    <w:rsid w:val="00F41B7B"/>
    <w:rsid w:val="00F41BD1"/>
    <w:rsid w:val="00F41C2B"/>
    <w:rsid w:val="00F42194"/>
    <w:rsid w:val="00F42CC8"/>
    <w:rsid w:val="00F43139"/>
    <w:rsid w:val="00F4325D"/>
    <w:rsid w:val="00F43BBB"/>
    <w:rsid w:val="00F4410E"/>
    <w:rsid w:val="00F444C5"/>
    <w:rsid w:val="00F44A0E"/>
    <w:rsid w:val="00F44D20"/>
    <w:rsid w:val="00F45578"/>
    <w:rsid w:val="00F45735"/>
    <w:rsid w:val="00F45EC2"/>
    <w:rsid w:val="00F45EFD"/>
    <w:rsid w:val="00F4632F"/>
    <w:rsid w:val="00F46EEA"/>
    <w:rsid w:val="00F474AA"/>
    <w:rsid w:val="00F47656"/>
    <w:rsid w:val="00F476D6"/>
    <w:rsid w:val="00F477B8"/>
    <w:rsid w:val="00F479F3"/>
    <w:rsid w:val="00F47D41"/>
    <w:rsid w:val="00F505E6"/>
    <w:rsid w:val="00F508FF"/>
    <w:rsid w:val="00F50EA0"/>
    <w:rsid w:val="00F50FAF"/>
    <w:rsid w:val="00F5177F"/>
    <w:rsid w:val="00F51864"/>
    <w:rsid w:val="00F523AA"/>
    <w:rsid w:val="00F53184"/>
    <w:rsid w:val="00F53313"/>
    <w:rsid w:val="00F5378F"/>
    <w:rsid w:val="00F541A5"/>
    <w:rsid w:val="00F554AF"/>
    <w:rsid w:val="00F5560F"/>
    <w:rsid w:val="00F563AE"/>
    <w:rsid w:val="00F56CD2"/>
    <w:rsid w:val="00F572BF"/>
    <w:rsid w:val="00F573F8"/>
    <w:rsid w:val="00F5785F"/>
    <w:rsid w:val="00F6004C"/>
    <w:rsid w:val="00F6080A"/>
    <w:rsid w:val="00F60C7E"/>
    <w:rsid w:val="00F61169"/>
    <w:rsid w:val="00F611B6"/>
    <w:rsid w:val="00F6143D"/>
    <w:rsid w:val="00F619E6"/>
    <w:rsid w:val="00F61BAA"/>
    <w:rsid w:val="00F61C91"/>
    <w:rsid w:val="00F61F8B"/>
    <w:rsid w:val="00F62566"/>
    <w:rsid w:val="00F62B6D"/>
    <w:rsid w:val="00F62E22"/>
    <w:rsid w:val="00F62FCC"/>
    <w:rsid w:val="00F633D1"/>
    <w:rsid w:val="00F63EE4"/>
    <w:rsid w:val="00F642F0"/>
    <w:rsid w:val="00F649A9"/>
    <w:rsid w:val="00F65007"/>
    <w:rsid w:val="00F664DF"/>
    <w:rsid w:val="00F6665D"/>
    <w:rsid w:val="00F67069"/>
    <w:rsid w:val="00F6768F"/>
    <w:rsid w:val="00F67AA1"/>
    <w:rsid w:val="00F67CE1"/>
    <w:rsid w:val="00F70F7B"/>
    <w:rsid w:val="00F70F85"/>
    <w:rsid w:val="00F71231"/>
    <w:rsid w:val="00F71390"/>
    <w:rsid w:val="00F72850"/>
    <w:rsid w:val="00F73BC4"/>
    <w:rsid w:val="00F749E5"/>
    <w:rsid w:val="00F74B78"/>
    <w:rsid w:val="00F74B81"/>
    <w:rsid w:val="00F75C4B"/>
    <w:rsid w:val="00F75E53"/>
    <w:rsid w:val="00F76A03"/>
    <w:rsid w:val="00F76DC6"/>
    <w:rsid w:val="00F7723A"/>
    <w:rsid w:val="00F77454"/>
    <w:rsid w:val="00F77BA6"/>
    <w:rsid w:val="00F77C75"/>
    <w:rsid w:val="00F805EF"/>
    <w:rsid w:val="00F8098A"/>
    <w:rsid w:val="00F81640"/>
    <w:rsid w:val="00F8167E"/>
    <w:rsid w:val="00F817A4"/>
    <w:rsid w:val="00F81E1B"/>
    <w:rsid w:val="00F81E94"/>
    <w:rsid w:val="00F83231"/>
    <w:rsid w:val="00F83557"/>
    <w:rsid w:val="00F8377C"/>
    <w:rsid w:val="00F83F43"/>
    <w:rsid w:val="00F842BC"/>
    <w:rsid w:val="00F850A0"/>
    <w:rsid w:val="00F85A51"/>
    <w:rsid w:val="00F85D9A"/>
    <w:rsid w:val="00F8667E"/>
    <w:rsid w:val="00F8680D"/>
    <w:rsid w:val="00F87688"/>
    <w:rsid w:val="00F87BD5"/>
    <w:rsid w:val="00F91727"/>
    <w:rsid w:val="00F91A8C"/>
    <w:rsid w:val="00F91FCE"/>
    <w:rsid w:val="00F92ACE"/>
    <w:rsid w:val="00F9357C"/>
    <w:rsid w:val="00F93951"/>
    <w:rsid w:val="00F93FAB"/>
    <w:rsid w:val="00F940E7"/>
    <w:rsid w:val="00F94160"/>
    <w:rsid w:val="00F9440A"/>
    <w:rsid w:val="00F94E03"/>
    <w:rsid w:val="00F955E8"/>
    <w:rsid w:val="00F95703"/>
    <w:rsid w:val="00F958E7"/>
    <w:rsid w:val="00F96295"/>
    <w:rsid w:val="00F966B7"/>
    <w:rsid w:val="00F96740"/>
    <w:rsid w:val="00F970FB"/>
    <w:rsid w:val="00F971C1"/>
    <w:rsid w:val="00F97A7C"/>
    <w:rsid w:val="00FA0539"/>
    <w:rsid w:val="00FA1550"/>
    <w:rsid w:val="00FA16FD"/>
    <w:rsid w:val="00FA1F73"/>
    <w:rsid w:val="00FA22A0"/>
    <w:rsid w:val="00FA370C"/>
    <w:rsid w:val="00FA3D86"/>
    <w:rsid w:val="00FA4439"/>
    <w:rsid w:val="00FA45DC"/>
    <w:rsid w:val="00FA5906"/>
    <w:rsid w:val="00FA5E20"/>
    <w:rsid w:val="00FA613B"/>
    <w:rsid w:val="00FA6D7D"/>
    <w:rsid w:val="00FA7BE2"/>
    <w:rsid w:val="00FA7DCD"/>
    <w:rsid w:val="00FA7E14"/>
    <w:rsid w:val="00FB0C63"/>
    <w:rsid w:val="00FB105C"/>
    <w:rsid w:val="00FB11F6"/>
    <w:rsid w:val="00FB2A48"/>
    <w:rsid w:val="00FB3BB1"/>
    <w:rsid w:val="00FB3DA4"/>
    <w:rsid w:val="00FB4158"/>
    <w:rsid w:val="00FB427E"/>
    <w:rsid w:val="00FB46EE"/>
    <w:rsid w:val="00FB4E72"/>
    <w:rsid w:val="00FB5529"/>
    <w:rsid w:val="00FB5ABB"/>
    <w:rsid w:val="00FB5F85"/>
    <w:rsid w:val="00FB601F"/>
    <w:rsid w:val="00FB6181"/>
    <w:rsid w:val="00FB6215"/>
    <w:rsid w:val="00FB68B4"/>
    <w:rsid w:val="00FB6A6E"/>
    <w:rsid w:val="00FB6C0E"/>
    <w:rsid w:val="00FB70D3"/>
    <w:rsid w:val="00FB7CF7"/>
    <w:rsid w:val="00FB7EF3"/>
    <w:rsid w:val="00FC0415"/>
    <w:rsid w:val="00FC0B52"/>
    <w:rsid w:val="00FC2AB0"/>
    <w:rsid w:val="00FC3504"/>
    <w:rsid w:val="00FC3A58"/>
    <w:rsid w:val="00FC3A99"/>
    <w:rsid w:val="00FC44A2"/>
    <w:rsid w:val="00FC45FB"/>
    <w:rsid w:val="00FC51E4"/>
    <w:rsid w:val="00FC5304"/>
    <w:rsid w:val="00FC591C"/>
    <w:rsid w:val="00FC5F90"/>
    <w:rsid w:val="00FC6797"/>
    <w:rsid w:val="00FC7926"/>
    <w:rsid w:val="00FD0600"/>
    <w:rsid w:val="00FD0C49"/>
    <w:rsid w:val="00FD1028"/>
    <w:rsid w:val="00FD12F7"/>
    <w:rsid w:val="00FD1BFC"/>
    <w:rsid w:val="00FD2261"/>
    <w:rsid w:val="00FD2D0E"/>
    <w:rsid w:val="00FD2E9B"/>
    <w:rsid w:val="00FD3376"/>
    <w:rsid w:val="00FD33A7"/>
    <w:rsid w:val="00FD3947"/>
    <w:rsid w:val="00FD4A4B"/>
    <w:rsid w:val="00FD4C38"/>
    <w:rsid w:val="00FE07B7"/>
    <w:rsid w:val="00FE0F43"/>
    <w:rsid w:val="00FE1130"/>
    <w:rsid w:val="00FE1208"/>
    <w:rsid w:val="00FE23A1"/>
    <w:rsid w:val="00FE2787"/>
    <w:rsid w:val="00FE292E"/>
    <w:rsid w:val="00FE2C4F"/>
    <w:rsid w:val="00FE34B1"/>
    <w:rsid w:val="00FE57F3"/>
    <w:rsid w:val="00FE5894"/>
    <w:rsid w:val="00FE5BD2"/>
    <w:rsid w:val="00FE5E24"/>
    <w:rsid w:val="00FE61E1"/>
    <w:rsid w:val="00FE626A"/>
    <w:rsid w:val="00FE6A95"/>
    <w:rsid w:val="00FE6D34"/>
    <w:rsid w:val="00FF0258"/>
    <w:rsid w:val="00FF048C"/>
    <w:rsid w:val="00FF08A8"/>
    <w:rsid w:val="00FF0FF1"/>
    <w:rsid w:val="00FF1E96"/>
    <w:rsid w:val="00FF2A8B"/>
    <w:rsid w:val="00FF2DBE"/>
    <w:rsid w:val="00FF33B2"/>
    <w:rsid w:val="00FF3A39"/>
    <w:rsid w:val="00FF419D"/>
    <w:rsid w:val="00FF5417"/>
    <w:rsid w:val="00FF56F8"/>
    <w:rsid w:val="00FF614A"/>
    <w:rsid w:val="00FF614D"/>
    <w:rsid w:val="00FF6C10"/>
    <w:rsid w:val="01025939"/>
    <w:rsid w:val="012E61C8"/>
    <w:rsid w:val="013D516B"/>
    <w:rsid w:val="01850383"/>
    <w:rsid w:val="018659F2"/>
    <w:rsid w:val="018A890C"/>
    <w:rsid w:val="01A6C1D3"/>
    <w:rsid w:val="01A70101"/>
    <w:rsid w:val="01D6762D"/>
    <w:rsid w:val="020EB3A6"/>
    <w:rsid w:val="0231DAE4"/>
    <w:rsid w:val="0259FA41"/>
    <w:rsid w:val="0273AAC5"/>
    <w:rsid w:val="02AFA996"/>
    <w:rsid w:val="02CDF088"/>
    <w:rsid w:val="031F086F"/>
    <w:rsid w:val="03315221"/>
    <w:rsid w:val="0359BBAC"/>
    <w:rsid w:val="036F74CE"/>
    <w:rsid w:val="03C8827F"/>
    <w:rsid w:val="03E7E31E"/>
    <w:rsid w:val="0434D71F"/>
    <w:rsid w:val="0469C0E9"/>
    <w:rsid w:val="0479BE7E"/>
    <w:rsid w:val="049B900E"/>
    <w:rsid w:val="049CF207"/>
    <w:rsid w:val="04AEB81B"/>
    <w:rsid w:val="04C07767"/>
    <w:rsid w:val="04D8DDA3"/>
    <w:rsid w:val="04EA46C0"/>
    <w:rsid w:val="05A15821"/>
    <w:rsid w:val="05BB20C3"/>
    <w:rsid w:val="05D82F64"/>
    <w:rsid w:val="062AD45A"/>
    <w:rsid w:val="063E4620"/>
    <w:rsid w:val="068EE7F3"/>
    <w:rsid w:val="06CB4DA7"/>
    <w:rsid w:val="06D37EA5"/>
    <w:rsid w:val="06DD8F97"/>
    <w:rsid w:val="06FE5CF8"/>
    <w:rsid w:val="07099338"/>
    <w:rsid w:val="077A89B2"/>
    <w:rsid w:val="0799B4D1"/>
    <w:rsid w:val="080D3318"/>
    <w:rsid w:val="08247E4B"/>
    <w:rsid w:val="08281E2B"/>
    <w:rsid w:val="0852A674"/>
    <w:rsid w:val="087E0FE1"/>
    <w:rsid w:val="08C2A11A"/>
    <w:rsid w:val="08D8240A"/>
    <w:rsid w:val="08DAA181"/>
    <w:rsid w:val="09207EBC"/>
    <w:rsid w:val="0979C46B"/>
    <w:rsid w:val="09834DF8"/>
    <w:rsid w:val="09BB489B"/>
    <w:rsid w:val="09C688B5"/>
    <w:rsid w:val="09EE76D5"/>
    <w:rsid w:val="09EFB959"/>
    <w:rsid w:val="0A352327"/>
    <w:rsid w:val="0A909EF3"/>
    <w:rsid w:val="0B24A1E5"/>
    <w:rsid w:val="0B2E6CE9"/>
    <w:rsid w:val="0B634C03"/>
    <w:rsid w:val="0BE3D476"/>
    <w:rsid w:val="0C6823BA"/>
    <w:rsid w:val="0C6AC77A"/>
    <w:rsid w:val="0C97543C"/>
    <w:rsid w:val="0CBACEDC"/>
    <w:rsid w:val="0CDDD86C"/>
    <w:rsid w:val="0CF2A697"/>
    <w:rsid w:val="0CFD91FF"/>
    <w:rsid w:val="0D1EA02C"/>
    <w:rsid w:val="0D34F9A4"/>
    <w:rsid w:val="0D40A486"/>
    <w:rsid w:val="0D8108A6"/>
    <w:rsid w:val="0E302480"/>
    <w:rsid w:val="0E6A3490"/>
    <w:rsid w:val="0E804A1F"/>
    <w:rsid w:val="0EEF99D5"/>
    <w:rsid w:val="0EFCFC78"/>
    <w:rsid w:val="0F42C85D"/>
    <w:rsid w:val="0F7C25E4"/>
    <w:rsid w:val="0F80AECA"/>
    <w:rsid w:val="0FBAAD50"/>
    <w:rsid w:val="0FD0F594"/>
    <w:rsid w:val="10148280"/>
    <w:rsid w:val="102558B0"/>
    <w:rsid w:val="108698AF"/>
    <w:rsid w:val="1189FBAC"/>
    <w:rsid w:val="119C0A3D"/>
    <w:rsid w:val="11A10F47"/>
    <w:rsid w:val="11E4E44A"/>
    <w:rsid w:val="123F45E7"/>
    <w:rsid w:val="12672FA9"/>
    <w:rsid w:val="12A116FF"/>
    <w:rsid w:val="12CEA4B8"/>
    <w:rsid w:val="12D50AD9"/>
    <w:rsid w:val="132E6BF1"/>
    <w:rsid w:val="13BFDE1B"/>
    <w:rsid w:val="13DB07CC"/>
    <w:rsid w:val="1415495F"/>
    <w:rsid w:val="142F4D9B"/>
    <w:rsid w:val="14799413"/>
    <w:rsid w:val="14E44100"/>
    <w:rsid w:val="14F2877A"/>
    <w:rsid w:val="1553BA94"/>
    <w:rsid w:val="156BC59A"/>
    <w:rsid w:val="156C6876"/>
    <w:rsid w:val="157C2D0A"/>
    <w:rsid w:val="1592C3A9"/>
    <w:rsid w:val="15A3D5C3"/>
    <w:rsid w:val="162353D6"/>
    <w:rsid w:val="1667AA2F"/>
    <w:rsid w:val="1675B05B"/>
    <w:rsid w:val="16CC55B2"/>
    <w:rsid w:val="16E3AA49"/>
    <w:rsid w:val="1713D900"/>
    <w:rsid w:val="17553A0D"/>
    <w:rsid w:val="1796EDC3"/>
    <w:rsid w:val="18030255"/>
    <w:rsid w:val="1841BF8D"/>
    <w:rsid w:val="1850233F"/>
    <w:rsid w:val="188814B7"/>
    <w:rsid w:val="189CEF35"/>
    <w:rsid w:val="18EF86B6"/>
    <w:rsid w:val="19071901"/>
    <w:rsid w:val="190E6166"/>
    <w:rsid w:val="1962CA6F"/>
    <w:rsid w:val="199688A5"/>
    <w:rsid w:val="199C7036"/>
    <w:rsid w:val="1A3AAE45"/>
    <w:rsid w:val="1A92D7A5"/>
    <w:rsid w:val="1B6077C9"/>
    <w:rsid w:val="1B6E971C"/>
    <w:rsid w:val="1B71034D"/>
    <w:rsid w:val="1BA7B336"/>
    <w:rsid w:val="1BAC9D9F"/>
    <w:rsid w:val="1BB59CCB"/>
    <w:rsid w:val="1BBFB579"/>
    <w:rsid w:val="1BDFF415"/>
    <w:rsid w:val="1BF0EA81"/>
    <w:rsid w:val="1C206598"/>
    <w:rsid w:val="1C374464"/>
    <w:rsid w:val="1C53ED7F"/>
    <w:rsid w:val="1C9796E5"/>
    <w:rsid w:val="1C9CAE75"/>
    <w:rsid w:val="1CB1E58F"/>
    <w:rsid w:val="1CCC8D9D"/>
    <w:rsid w:val="1D5394B0"/>
    <w:rsid w:val="1D94555B"/>
    <w:rsid w:val="1DDC5DEF"/>
    <w:rsid w:val="1DE16E6C"/>
    <w:rsid w:val="1DE94546"/>
    <w:rsid w:val="1EA74B93"/>
    <w:rsid w:val="1EAB98A9"/>
    <w:rsid w:val="1ED228B8"/>
    <w:rsid w:val="1EDBF65B"/>
    <w:rsid w:val="1EEEF111"/>
    <w:rsid w:val="1F61C34E"/>
    <w:rsid w:val="1F9E384A"/>
    <w:rsid w:val="1FE61063"/>
    <w:rsid w:val="1FFC332C"/>
    <w:rsid w:val="2004CC05"/>
    <w:rsid w:val="20726181"/>
    <w:rsid w:val="2093269C"/>
    <w:rsid w:val="20C340F6"/>
    <w:rsid w:val="20EE53E7"/>
    <w:rsid w:val="215008FA"/>
    <w:rsid w:val="21957E2F"/>
    <w:rsid w:val="21F09ED7"/>
    <w:rsid w:val="21FC3638"/>
    <w:rsid w:val="2271BBB4"/>
    <w:rsid w:val="227C7B37"/>
    <w:rsid w:val="22832F52"/>
    <w:rsid w:val="2284C41C"/>
    <w:rsid w:val="228B085D"/>
    <w:rsid w:val="229B4FC5"/>
    <w:rsid w:val="22B1CBCD"/>
    <w:rsid w:val="22BD8E04"/>
    <w:rsid w:val="22E7704A"/>
    <w:rsid w:val="2318937A"/>
    <w:rsid w:val="2333DA8A"/>
    <w:rsid w:val="235C9721"/>
    <w:rsid w:val="2364F743"/>
    <w:rsid w:val="238DC460"/>
    <w:rsid w:val="23F71C4D"/>
    <w:rsid w:val="2411224B"/>
    <w:rsid w:val="2419EFCA"/>
    <w:rsid w:val="242F33E3"/>
    <w:rsid w:val="24567259"/>
    <w:rsid w:val="246D5B70"/>
    <w:rsid w:val="2484CDE9"/>
    <w:rsid w:val="24A20459"/>
    <w:rsid w:val="24A8ECD5"/>
    <w:rsid w:val="24AD9176"/>
    <w:rsid w:val="24CA3DD2"/>
    <w:rsid w:val="24E0CE68"/>
    <w:rsid w:val="24E1EFBE"/>
    <w:rsid w:val="24E70F19"/>
    <w:rsid w:val="24FEA751"/>
    <w:rsid w:val="25454F70"/>
    <w:rsid w:val="2596858B"/>
    <w:rsid w:val="25E842FF"/>
    <w:rsid w:val="25F85636"/>
    <w:rsid w:val="263E815D"/>
    <w:rsid w:val="2645687D"/>
    <w:rsid w:val="2758353F"/>
    <w:rsid w:val="276267D1"/>
    <w:rsid w:val="276D80F7"/>
    <w:rsid w:val="27B09D32"/>
    <w:rsid w:val="27D5E3D0"/>
    <w:rsid w:val="2800CE22"/>
    <w:rsid w:val="280F261B"/>
    <w:rsid w:val="28234868"/>
    <w:rsid w:val="282F602C"/>
    <w:rsid w:val="28469875"/>
    <w:rsid w:val="28C4612A"/>
    <w:rsid w:val="28D8239D"/>
    <w:rsid w:val="29050FEE"/>
    <w:rsid w:val="29412812"/>
    <w:rsid w:val="29700622"/>
    <w:rsid w:val="29854404"/>
    <w:rsid w:val="298C4D45"/>
    <w:rsid w:val="298FE711"/>
    <w:rsid w:val="29B76207"/>
    <w:rsid w:val="29D043FC"/>
    <w:rsid w:val="29FF3758"/>
    <w:rsid w:val="2A38BF62"/>
    <w:rsid w:val="2A66F82D"/>
    <w:rsid w:val="2AB6B6FD"/>
    <w:rsid w:val="2AC99BED"/>
    <w:rsid w:val="2AE311F0"/>
    <w:rsid w:val="2AEBF011"/>
    <w:rsid w:val="2B10D2F9"/>
    <w:rsid w:val="2B1792FF"/>
    <w:rsid w:val="2B621F9B"/>
    <w:rsid w:val="2BC857F7"/>
    <w:rsid w:val="2C217912"/>
    <w:rsid w:val="2C39249D"/>
    <w:rsid w:val="2C4C14AC"/>
    <w:rsid w:val="2C8EC531"/>
    <w:rsid w:val="2CCD406A"/>
    <w:rsid w:val="2CEA2AC4"/>
    <w:rsid w:val="2CFB5A94"/>
    <w:rsid w:val="2D71A9A4"/>
    <w:rsid w:val="2D8E0E3C"/>
    <w:rsid w:val="2D92B4DD"/>
    <w:rsid w:val="2DB47834"/>
    <w:rsid w:val="2DD8E5AF"/>
    <w:rsid w:val="2DFFEB26"/>
    <w:rsid w:val="2E6BDCDB"/>
    <w:rsid w:val="2E9A23D3"/>
    <w:rsid w:val="2EA4892C"/>
    <w:rsid w:val="2ECAE1EB"/>
    <w:rsid w:val="2EF1DE28"/>
    <w:rsid w:val="2F1F72DF"/>
    <w:rsid w:val="2F6D0A61"/>
    <w:rsid w:val="2FB1992C"/>
    <w:rsid w:val="2FC2656C"/>
    <w:rsid w:val="2FCAC22A"/>
    <w:rsid w:val="2FE8149B"/>
    <w:rsid w:val="2FE86D6D"/>
    <w:rsid w:val="30357008"/>
    <w:rsid w:val="309A8C3C"/>
    <w:rsid w:val="30DEE9E9"/>
    <w:rsid w:val="30F96B86"/>
    <w:rsid w:val="3111347A"/>
    <w:rsid w:val="31172B34"/>
    <w:rsid w:val="31186D44"/>
    <w:rsid w:val="3124E5C7"/>
    <w:rsid w:val="313DC133"/>
    <w:rsid w:val="313F4915"/>
    <w:rsid w:val="314A5AD3"/>
    <w:rsid w:val="31937A14"/>
    <w:rsid w:val="31B402FF"/>
    <w:rsid w:val="31BE6BD7"/>
    <w:rsid w:val="31D1C495"/>
    <w:rsid w:val="31E5F241"/>
    <w:rsid w:val="324926C7"/>
    <w:rsid w:val="327EE22A"/>
    <w:rsid w:val="328D3569"/>
    <w:rsid w:val="32ED9EDD"/>
    <w:rsid w:val="3310CC36"/>
    <w:rsid w:val="334A8D82"/>
    <w:rsid w:val="3350F907"/>
    <w:rsid w:val="33C620BA"/>
    <w:rsid w:val="33D436D6"/>
    <w:rsid w:val="33EAC4E9"/>
    <w:rsid w:val="33F2CE0F"/>
    <w:rsid w:val="33F99B25"/>
    <w:rsid w:val="3408C2F9"/>
    <w:rsid w:val="344319F2"/>
    <w:rsid w:val="34F62EA3"/>
    <w:rsid w:val="34FE36C4"/>
    <w:rsid w:val="34FF8114"/>
    <w:rsid w:val="3514B52C"/>
    <w:rsid w:val="351B594E"/>
    <w:rsid w:val="35B19BF3"/>
    <w:rsid w:val="35B7CA9F"/>
    <w:rsid w:val="3601572A"/>
    <w:rsid w:val="362FBD85"/>
    <w:rsid w:val="3633094D"/>
    <w:rsid w:val="363B141A"/>
    <w:rsid w:val="3649CB2C"/>
    <w:rsid w:val="367B1359"/>
    <w:rsid w:val="36C1C332"/>
    <w:rsid w:val="36E73A9B"/>
    <w:rsid w:val="372A84C4"/>
    <w:rsid w:val="372E5BDE"/>
    <w:rsid w:val="3767F46C"/>
    <w:rsid w:val="379A2FF4"/>
    <w:rsid w:val="37D76309"/>
    <w:rsid w:val="37F9A93D"/>
    <w:rsid w:val="3888E0F1"/>
    <w:rsid w:val="38DC5D39"/>
    <w:rsid w:val="38EE16D2"/>
    <w:rsid w:val="39020B53"/>
    <w:rsid w:val="39154EF7"/>
    <w:rsid w:val="3A07E2F2"/>
    <w:rsid w:val="3AD4C84D"/>
    <w:rsid w:val="3AE1FB12"/>
    <w:rsid w:val="3B416FF1"/>
    <w:rsid w:val="3B901F6A"/>
    <w:rsid w:val="3B9E305B"/>
    <w:rsid w:val="3BE91595"/>
    <w:rsid w:val="3C105028"/>
    <w:rsid w:val="3C404CC0"/>
    <w:rsid w:val="3C44E6AC"/>
    <w:rsid w:val="3C6C7789"/>
    <w:rsid w:val="3C784CC3"/>
    <w:rsid w:val="3C9215A5"/>
    <w:rsid w:val="3CC697A3"/>
    <w:rsid w:val="3D31E6B5"/>
    <w:rsid w:val="3DAC2089"/>
    <w:rsid w:val="3DB18786"/>
    <w:rsid w:val="3DB97439"/>
    <w:rsid w:val="3E3807FB"/>
    <w:rsid w:val="3E394FF6"/>
    <w:rsid w:val="3E42623F"/>
    <w:rsid w:val="3E524D61"/>
    <w:rsid w:val="3E54B33D"/>
    <w:rsid w:val="3E7E9E74"/>
    <w:rsid w:val="3EC54C25"/>
    <w:rsid w:val="3ED777A0"/>
    <w:rsid w:val="3EEEB65F"/>
    <w:rsid w:val="3EF90B08"/>
    <w:rsid w:val="3F01951F"/>
    <w:rsid w:val="3F094483"/>
    <w:rsid w:val="3F46E210"/>
    <w:rsid w:val="3F6C8348"/>
    <w:rsid w:val="3F8A0155"/>
    <w:rsid w:val="3F95536C"/>
    <w:rsid w:val="3FD9B2E3"/>
    <w:rsid w:val="3FFE3865"/>
    <w:rsid w:val="40139625"/>
    <w:rsid w:val="404B324A"/>
    <w:rsid w:val="406B57C6"/>
    <w:rsid w:val="406E79F2"/>
    <w:rsid w:val="4086543B"/>
    <w:rsid w:val="4094D5F9"/>
    <w:rsid w:val="409CC489"/>
    <w:rsid w:val="414409D1"/>
    <w:rsid w:val="419A08C6"/>
    <w:rsid w:val="42970E02"/>
    <w:rsid w:val="42A42231"/>
    <w:rsid w:val="42ACD16C"/>
    <w:rsid w:val="42CB9368"/>
    <w:rsid w:val="42DA0B70"/>
    <w:rsid w:val="42FA4440"/>
    <w:rsid w:val="431FFEC6"/>
    <w:rsid w:val="432883C4"/>
    <w:rsid w:val="439BD8FB"/>
    <w:rsid w:val="439C5831"/>
    <w:rsid w:val="43D91535"/>
    <w:rsid w:val="441BCE0C"/>
    <w:rsid w:val="442C529E"/>
    <w:rsid w:val="447BAA93"/>
    <w:rsid w:val="44DAE4B7"/>
    <w:rsid w:val="450843B9"/>
    <w:rsid w:val="45469949"/>
    <w:rsid w:val="45741E8F"/>
    <w:rsid w:val="45C2C62A"/>
    <w:rsid w:val="467F72C3"/>
    <w:rsid w:val="4695A4D9"/>
    <w:rsid w:val="46E0283A"/>
    <w:rsid w:val="470724EF"/>
    <w:rsid w:val="471FF02D"/>
    <w:rsid w:val="475F9C60"/>
    <w:rsid w:val="479760B4"/>
    <w:rsid w:val="47ACE816"/>
    <w:rsid w:val="47BA9D2B"/>
    <w:rsid w:val="47C0E7B5"/>
    <w:rsid w:val="47CD2785"/>
    <w:rsid w:val="47D3D5FE"/>
    <w:rsid w:val="47D77097"/>
    <w:rsid w:val="4805F220"/>
    <w:rsid w:val="48988215"/>
    <w:rsid w:val="48AB14D2"/>
    <w:rsid w:val="48F5279A"/>
    <w:rsid w:val="4993DFD4"/>
    <w:rsid w:val="4A0877F7"/>
    <w:rsid w:val="4A276E5A"/>
    <w:rsid w:val="4B19CD6C"/>
    <w:rsid w:val="4B318F9A"/>
    <w:rsid w:val="4B78AD80"/>
    <w:rsid w:val="4BB7A061"/>
    <w:rsid w:val="4BC0C792"/>
    <w:rsid w:val="4C126FD9"/>
    <w:rsid w:val="4C150F65"/>
    <w:rsid w:val="4C5376FF"/>
    <w:rsid w:val="4C545D26"/>
    <w:rsid w:val="4C5F80F8"/>
    <w:rsid w:val="4C7106D6"/>
    <w:rsid w:val="4C99E38A"/>
    <w:rsid w:val="4C9EF4F8"/>
    <w:rsid w:val="4CC8F322"/>
    <w:rsid w:val="4CCE7F5F"/>
    <w:rsid w:val="4D0BE8B0"/>
    <w:rsid w:val="4D5D4571"/>
    <w:rsid w:val="4D78A268"/>
    <w:rsid w:val="4DCDF83B"/>
    <w:rsid w:val="4EC7F450"/>
    <w:rsid w:val="4F1DE79A"/>
    <w:rsid w:val="506902AE"/>
    <w:rsid w:val="506C0DA4"/>
    <w:rsid w:val="5090C22F"/>
    <w:rsid w:val="5098F7D0"/>
    <w:rsid w:val="50D60139"/>
    <w:rsid w:val="51315204"/>
    <w:rsid w:val="5132F21B"/>
    <w:rsid w:val="516116CD"/>
    <w:rsid w:val="51748605"/>
    <w:rsid w:val="517D2EBE"/>
    <w:rsid w:val="51C3DE63"/>
    <w:rsid w:val="51EE3CEB"/>
    <w:rsid w:val="51FFF3B5"/>
    <w:rsid w:val="5234C831"/>
    <w:rsid w:val="524158BA"/>
    <w:rsid w:val="52BCB9A4"/>
    <w:rsid w:val="52F180F3"/>
    <w:rsid w:val="533D45CD"/>
    <w:rsid w:val="536F1036"/>
    <w:rsid w:val="53965113"/>
    <w:rsid w:val="53A9A435"/>
    <w:rsid w:val="542AF68A"/>
    <w:rsid w:val="54C5D1AA"/>
    <w:rsid w:val="5509B38D"/>
    <w:rsid w:val="55289ECF"/>
    <w:rsid w:val="5542AFA1"/>
    <w:rsid w:val="55A40BC5"/>
    <w:rsid w:val="5600C044"/>
    <w:rsid w:val="5628D395"/>
    <w:rsid w:val="565396AF"/>
    <w:rsid w:val="567099C2"/>
    <w:rsid w:val="568D944F"/>
    <w:rsid w:val="5694936E"/>
    <w:rsid w:val="56B002A9"/>
    <w:rsid w:val="57327C0D"/>
    <w:rsid w:val="5786F89D"/>
    <w:rsid w:val="5795425D"/>
    <w:rsid w:val="57D5ED15"/>
    <w:rsid w:val="57FAF99E"/>
    <w:rsid w:val="580E333D"/>
    <w:rsid w:val="58183E91"/>
    <w:rsid w:val="584C3696"/>
    <w:rsid w:val="58674F62"/>
    <w:rsid w:val="587013A8"/>
    <w:rsid w:val="5892C998"/>
    <w:rsid w:val="58F374C8"/>
    <w:rsid w:val="58FE3EA6"/>
    <w:rsid w:val="5902973D"/>
    <w:rsid w:val="5933DB45"/>
    <w:rsid w:val="5959F8F6"/>
    <w:rsid w:val="596399A6"/>
    <w:rsid w:val="596AB827"/>
    <w:rsid w:val="5978B84F"/>
    <w:rsid w:val="59B8EBD8"/>
    <w:rsid w:val="59BD23E9"/>
    <w:rsid w:val="59CF0F93"/>
    <w:rsid w:val="5A31AD4A"/>
    <w:rsid w:val="5A9DC691"/>
    <w:rsid w:val="5B11C3CD"/>
    <w:rsid w:val="5B327653"/>
    <w:rsid w:val="5B440E1D"/>
    <w:rsid w:val="5B86A5F2"/>
    <w:rsid w:val="5BB982D5"/>
    <w:rsid w:val="5BDC409F"/>
    <w:rsid w:val="5BE17F92"/>
    <w:rsid w:val="5BEC3DF1"/>
    <w:rsid w:val="5C2EB813"/>
    <w:rsid w:val="5D0803B9"/>
    <w:rsid w:val="5D19BD82"/>
    <w:rsid w:val="5D3B4C5B"/>
    <w:rsid w:val="5D3ED18C"/>
    <w:rsid w:val="5D485D87"/>
    <w:rsid w:val="5E3B0185"/>
    <w:rsid w:val="5EAA3158"/>
    <w:rsid w:val="5EDE9F07"/>
    <w:rsid w:val="5EFD5D67"/>
    <w:rsid w:val="5F36E3D4"/>
    <w:rsid w:val="5F698C9D"/>
    <w:rsid w:val="5F6DC59C"/>
    <w:rsid w:val="5F920DC8"/>
    <w:rsid w:val="60627BEA"/>
    <w:rsid w:val="6070C3BC"/>
    <w:rsid w:val="6073A704"/>
    <w:rsid w:val="60A8197D"/>
    <w:rsid w:val="60F3DFB8"/>
    <w:rsid w:val="610D0815"/>
    <w:rsid w:val="613FCCBE"/>
    <w:rsid w:val="619DD0B2"/>
    <w:rsid w:val="61C8BE84"/>
    <w:rsid w:val="61C9264B"/>
    <w:rsid w:val="62018853"/>
    <w:rsid w:val="62B586A1"/>
    <w:rsid w:val="62DD3E4E"/>
    <w:rsid w:val="62EB8B4F"/>
    <w:rsid w:val="62FFB1A4"/>
    <w:rsid w:val="634D6FF7"/>
    <w:rsid w:val="6355238F"/>
    <w:rsid w:val="63BF80DC"/>
    <w:rsid w:val="64387583"/>
    <w:rsid w:val="645EC150"/>
    <w:rsid w:val="64E36671"/>
    <w:rsid w:val="654CC73B"/>
    <w:rsid w:val="654E29E6"/>
    <w:rsid w:val="65D226BB"/>
    <w:rsid w:val="661D061F"/>
    <w:rsid w:val="66534949"/>
    <w:rsid w:val="66CCBBF4"/>
    <w:rsid w:val="673D0585"/>
    <w:rsid w:val="6779A3DA"/>
    <w:rsid w:val="67DB29FF"/>
    <w:rsid w:val="680F790E"/>
    <w:rsid w:val="6864BD58"/>
    <w:rsid w:val="686F19C2"/>
    <w:rsid w:val="688927EB"/>
    <w:rsid w:val="6894B868"/>
    <w:rsid w:val="68B2A719"/>
    <w:rsid w:val="68C63077"/>
    <w:rsid w:val="6944D96D"/>
    <w:rsid w:val="696E3FBD"/>
    <w:rsid w:val="69CC4928"/>
    <w:rsid w:val="69D9A869"/>
    <w:rsid w:val="69E0CBA6"/>
    <w:rsid w:val="6A3569D5"/>
    <w:rsid w:val="6A41B833"/>
    <w:rsid w:val="6A55FB03"/>
    <w:rsid w:val="6A5CFCDD"/>
    <w:rsid w:val="6AAF2458"/>
    <w:rsid w:val="6ABBAD92"/>
    <w:rsid w:val="6B1500EF"/>
    <w:rsid w:val="6B49C57B"/>
    <w:rsid w:val="6B52F726"/>
    <w:rsid w:val="6B8AC1C1"/>
    <w:rsid w:val="6B8D8FCD"/>
    <w:rsid w:val="6C00AA87"/>
    <w:rsid w:val="6C38E7A5"/>
    <w:rsid w:val="6C621880"/>
    <w:rsid w:val="6CD2719E"/>
    <w:rsid w:val="6D1C4140"/>
    <w:rsid w:val="6D2697CD"/>
    <w:rsid w:val="6D38B199"/>
    <w:rsid w:val="6D43B9E6"/>
    <w:rsid w:val="6D45064D"/>
    <w:rsid w:val="6D747FFE"/>
    <w:rsid w:val="6DBBDE27"/>
    <w:rsid w:val="6DCDF352"/>
    <w:rsid w:val="6DEB5F6A"/>
    <w:rsid w:val="6DF48B50"/>
    <w:rsid w:val="6E331223"/>
    <w:rsid w:val="6E35A6A4"/>
    <w:rsid w:val="6E68FC8E"/>
    <w:rsid w:val="6EA59165"/>
    <w:rsid w:val="6EB51CFB"/>
    <w:rsid w:val="6ED3BE1A"/>
    <w:rsid w:val="6F23A0A6"/>
    <w:rsid w:val="6F3630EB"/>
    <w:rsid w:val="6F69C3B3"/>
    <w:rsid w:val="6F6E3321"/>
    <w:rsid w:val="6FAA8BCD"/>
    <w:rsid w:val="6FBA9155"/>
    <w:rsid w:val="70040999"/>
    <w:rsid w:val="7006AC53"/>
    <w:rsid w:val="7025D279"/>
    <w:rsid w:val="706228E5"/>
    <w:rsid w:val="706BB7D2"/>
    <w:rsid w:val="70753FEF"/>
    <w:rsid w:val="70754E38"/>
    <w:rsid w:val="707B74D0"/>
    <w:rsid w:val="70BC9167"/>
    <w:rsid w:val="712B7AC9"/>
    <w:rsid w:val="7135D30F"/>
    <w:rsid w:val="7145BBA6"/>
    <w:rsid w:val="7150E3B1"/>
    <w:rsid w:val="7197822E"/>
    <w:rsid w:val="71A427E8"/>
    <w:rsid w:val="71BCC0FD"/>
    <w:rsid w:val="71C0CD3E"/>
    <w:rsid w:val="71E22A98"/>
    <w:rsid w:val="725FBDCA"/>
    <w:rsid w:val="72BDC096"/>
    <w:rsid w:val="72DF68B4"/>
    <w:rsid w:val="72EBDE3C"/>
    <w:rsid w:val="7326E73D"/>
    <w:rsid w:val="735097D5"/>
    <w:rsid w:val="7354FB67"/>
    <w:rsid w:val="73694EF4"/>
    <w:rsid w:val="73F1999C"/>
    <w:rsid w:val="742F6D4E"/>
    <w:rsid w:val="7441A444"/>
    <w:rsid w:val="744991CA"/>
    <w:rsid w:val="75896ABC"/>
    <w:rsid w:val="75AD6BFE"/>
    <w:rsid w:val="768FC012"/>
    <w:rsid w:val="76C856DC"/>
    <w:rsid w:val="76D0249B"/>
    <w:rsid w:val="772AD296"/>
    <w:rsid w:val="7738CB03"/>
    <w:rsid w:val="779DDD3E"/>
    <w:rsid w:val="77C6593F"/>
    <w:rsid w:val="77FA3834"/>
    <w:rsid w:val="7801322C"/>
    <w:rsid w:val="780F2745"/>
    <w:rsid w:val="781C8114"/>
    <w:rsid w:val="789CCF12"/>
    <w:rsid w:val="78F7A766"/>
    <w:rsid w:val="791D02ED"/>
    <w:rsid w:val="796B7B36"/>
    <w:rsid w:val="79C7D2E2"/>
    <w:rsid w:val="79E3D98B"/>
    <w:rsid w:val="7A427A23"/>
    <w:rsid w:val="7A96080A"/>
    <w:rsid w:val="7A9D316E"/>
    <w:rsid w:val="7AC26677"/>
    <w:rsid w:val="7AC665DF"/>
    <w:rsid w:val="7AF7010F"/>
    <w:rsid w:val="7B06B2E7"/>
    <w:rsid w:val="7B0AF1D8"/>
    <w:rsid w:val="7B208C18"/>
    <w:rsid w:val="7B239B19"/>
    <w:rsid w:val="7B409581"/>
    <w:rsid w:val="7B670ABE"/>
    <w:rsid w:val="7B922859"/>
    <w:rsid w:val="7BBC852D"/>
    <w:rsid w:val="7BD8313B"/>
    <w:rsid w:val="7C286378"/>
    <w:rsid w:val="7C2FC656"/>
    <w:rsid w:val="7C4CB629"/>
    <w:rsid w:val="7C5A47AA"/>
    <w:rsid w:val="7C7DC4D6"/>
    <w:rsid w:val="7D52A40F"/>
    <w:rsid w:val="7D58B8CF"/>
    <w:rsid w:val="7D847472"/>
    <w:rsid w:val="7D93A6E2"/>
    <w:rsid w:val="7DAA9D92"/>
    <w:rsid w:val="7DB6A61A"/>
    <w:rsid w:val="7DE5F499"/>
    <w:rsid w:val="7E2220AF"/>
    <w:rsid w:val="7E5DB11F"/>
    <w:rsid w:val="7E9414C5"/>
    <w:rsid w:val="7E9AD06D"/>
    <w:rsid w:val="7EF5891F"/>
    <w:rsid w:val="7F4FCB6D"/>
    <w:rsid w:val="7F73C462"/>
    <w:rsid w:val="7F8C9B85"/>
    <w:rsid w:val="7FAEDB39"/>
    <w:rsid w:val="7FF3F9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B89CEF"/>
  <w15:chartTrackingRefBased/>
  <w15:docId w15:val="{75686EB5-A691-4C9A-9E43-C1DDADE1C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723"/>
    <w:pPr>
      <w:spacing w:before="100" w:beforeAutospacing="1" w:after="100" w:afterAutospacing="1" w:line="240" w:lineRule="auto"/>
      <w:jc w:val="both"/>
    </w:pPr>
    <w:rPr>
      <w:rFonts w:ascii="Times New Roman" w:eastAsia="Times New Roman" w:hAnsi="Times New Roman" w:cs="Times New Roman"/>
      <w:kern w:val="0"/>
      <w:sz w:val="24"/>
      <w:szCs w:val="24"/>
      <w:lang w:val="en-GB" w:eastAsia="en-GB"/>
      <w14:ligatures w14:val="none"/>
    </w:rPr>
  </w:style>
  <w:style w:type="paragraph" w:styleId="Heading1">
    <w:name w:val="heading 1"/>
    <w:basedOn w:val="Normal"/>
    <w:next w:val="Normal"/>
    <w:link w:val="Heading1Char"/>
    <w:uiPriority w:val="9"/>
    <w:qFormat/>
    <w:rsid w:val="002D6449"/>
    <w:pPr>
      <w:keepNext/>
      <w:keepLines/>
      <w:numPr>
        <w:numId w:val="26"/>
      </w:numPr>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2A603B"/>
    <w:pPr>
      <w:keepNext/>
      <w:keepLines/>
      <w:ind w:firstLine="576"/>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2A603B"/>
    <w:pPr>
      <w:keepNext/>
      <w:keepLines/>
      <w:spacing w:before="40" w:after="0"/>
      <w:outlineLvl w:val="2"/>
    </w:pPr>
    <w:rPr>
      <w:rFonts w:eastAsiaTheme="majorEastAsia" w:cstheme="majorBidi"/>
      <w:b/>
    </w:rPr>
  </w:style>
  <w:style w:type="paragraph" w:styleId="Heading4">
    <w:name w:val="heading 4"/>
    <w:basedOn w:val="Normal"/>
    <w:next w:val="Normal"/>
    <w:link w:val="Heading4Char"/>
    <w:uiPriority w:val="9"/>
    <w:unhideWhenUsed/>
    <w:qFormat/>
    <w:rsid w:val="00BD3C65"/>
    <w:pPr>
      <w:keepNext/>
      <w:keepLines/>
      <w:spacing w:before="40" w:after="0"/>
      <w:outlineLvl w:val="3"/>
    </w:pPr>
    <w:rPr>
      <w:rFonts w:eastAsiaTheme="majorEastAsia" w:cstheme="majorBidi"/>
      <w:b/>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uiPriority w:val="39"/>
    <w:rsid w:val="00A20322"/>
    <w:pPr>
      <w:tabs>
        <w:tab w:val="right" w:leader="dot" w:pos="8640"/>
      </w:tabs>
      <w:spacing w:before="120" w:after="120"/>
      <w:ind w:left="482" w:right="720" w:hanging="482"/>
    </w:pPr>
    <w:rPr>
      <w:caps/>
    </w:rPr>
  </w:style>
  <w:style w:type="paragraph" w:styleId="TOC2">
    <w:name w:val="toc 2"/>
    <w:basedOn w:val="Normal"/>
    <w:next w:val="Normal"/>
    <w:uiPriority w:val="39"/>
    <w:rsid w:val="008C7723"/>
    <w:pPr>
      <w:tabs>
        <w:tab w:val="right" w:leader="dot" w:pos="8640"/>
      </w:tabs>
      <w:spacing w:before="60" w:after="60"/>
      <w:ind w:left="1077" w:right="720" w:hanging="595"/>
    </w:pPr>
  </w:style>
  <w:style w:type="character" w:styleId="Hyperlink">
    <w:name w:val="Hyperlink"/>
    <w:uiPriority w:val="99"/>
    <w:rsid w:val="008C7723"/>
    <w:rPr>
      <w:color w:val="0000FF"/>
      <w:u w:val="single"/>
    </w:rPr>
  </w:style>
  <w:style w:type="paragraph" w:styleId="ListParagraph">
    <w:name w:val="List Paragraph"/>
    <w:basedOn w:val="Normal"/>
    <w:uiPriority w:val="34"/>
    <w:qFormat/>
    <w:rsid w:val="008C7723"/>
    <w:pPr>
      <w:ind w:left="720"/>
      <w:contextualSpacing/>
    </w:pPr>
  </w:style>
  <w:style w:type="paragraph" w:styleId="Revision">
    <w:name w:val="Revision"/>
    <w:hidden/>
    <w:uiPriority w:val="99"/>
    <w:semiHidden/>
    <w:rsid w:val="008C7723"/>
    <w:pPr>
      <w:spacing w:after="0" w:line="240" w:lineRule="auto"/>
    </w:pPr>
    <w:rPr>
      <w:rFonts w:ascii="Times New Roman" w:eastAsia="Times New Roman" w:hAnsi="Times New Roman" w:cs="Times New Roman"/>
      <w:kern w:val="0"/>
      <w:sz w:val="24"/>
      <w:szCs w:val="24"/>
      <w:lang w:val="en-GB" w:eastAsia="en-GB"/>
      <w14:ligatures w14:val="none"/>
    </w:rPr>
  </w:style>
  <w:style w:type="character" w:styleId="CommentReference">
    <w:name w:val="annotation reference"/>
    <w:basedOn w:val="DefaultParagraphFont"/>
    <w:uiPriority w:val="99"/>
    <w:unhideWhenUsed/>
    <w:qFormat/>
    <w:rsid w:val="00D71AC8"/>
    <w:rPr>
      <w:sz w:val="16"/>
      <w:szCs w:val="16"/>
    </w:rPr>
  </w:style>
  <w:style w:type="paragraph" w:styleId="CommentText">
    <w:name w:val="annotation text"/>
    <w:basedOn w:val="Normal"/>
    <w:link w:val="CommentTextChar"/>
    <w:uiPriority w:val="99"/>
    <w:unhideWhenUsed/>
    <w:rsid w:val="00D71AC8"/>
    <w:rPr>
      <w:sz w:val="20"/>
      <w:szCs w:val="20"/>
    </w:rPr>
  </w:style>
  <w:style w:type="character" w:customStyle="1" w:styleId="CommentTextChar">
    <w:name w:val="Comment Text Char"/>
    <w:basedOn w:val="DefaultParagraphFont"/>
    <w:link w:val="CommentText"/>
    <w:uiPriority w:val="99"/>
    <w:rsid w:val="00D71AC8"/>
    <w:rPr>
      <w:rFonts w:ascii="Times New Roman" w:eastAsia="Times New Roman" w:hAnsi="Times New Roman" w:cs="Times New Roman"/>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D71AC8"/>
    <w:rPr>
      <w:b/>
      <w:bCs/>
    </w:rPr>
  </w:style>
  <w:style w:type="character" w:customStyle="1" w:styleId="CommentSubjectChar">
    <w:name w:val="Comment Subject Char"/>
    <w:basedOn w:val="CommentTextChar"/>
    <w:link w:val="CommentSubject"/>
    <w:uiPriority w:val="99"/>
    <w:semiHidden/>
    <w:rsid w:val="00D71AC8"/>
    <w:rPr>
      <w:rFonts w:ascii="Times New Roman" w:eastAsia="Times New Roman" w:hAnsi="Times New Roman" w:cs="Times New Roman"/>
      <w:b/>
      <w:bCs/>
      <w:kern w:val="0"/>
      <w:sz w:val="20"/>
      <w:szCs w:val="20"/>
      <w:lang w:val="en-GB" w:eastAsia="en-GB"/>
      <w14:ligatures w14:val="none"/>
    </w:rPr>
  </w:style>
  <w:style w:type="paragraph" w:styleId="Header">
    <w:name w:val="header"/>
    <w:basedOn w:val="Normal"/>
    <w:link w:val="HeaderChar"/>
    <w:uiPriority w:val="99"/>
    <w:unhideWhenUsed/>
    <w:rsid w:val="00F63EE4"/>
    <w:pPr>
      <w:tabs>
        <w:tab w:val="center" w:pos="4680"/>
        <w:tab w:val="right" w:pos="9360"/>
      </w:tabs>
      <w:spacing w:before="0" w:after="0"/>
    </w:pPr>
  </w:style>
  <w:style w:type="character" w:customStyle="1" w:styleId="HeaderChar">
    <w:name w:val="Header Char"/>
    <w:basedOn w:val="DefaultParagraphFont"/>
    <w:link w:val="Header"/>
    <w:uiPriority w:val="99"/>
    <w:rsid w:val="00F63EE4"/>
    <w:rPr>
      <w:rFonts w:ascii="Times New Roman" w:eastAsia="Times New Roman" w:hAnsi="Times New Roman" w:cs="Times New Roman"/>
      <w:kern w:val="0"/>
      <w:sz w:val="24"/>
      <w:szCs w:val="24"/>
      <w:lang w:val="en-GB" w:eastAsia="en-GB"/>
      <w14:ligatures w14:val="none"/>
    </w:rPr>
  </w:style>
  <w:style w:type="paragraph" w:styleId="Footer">
    <w:name w:val="footer"/>
    <w:basedOn w:val="Normal"/>
    <w:link w:val="FooterChar"/>
    <w:uiPriority w:val="99"/>
    <w:unhideWhenUsed/>
    <w:rsid w:val="00F63EE4"/>
    <w:pPr>
      <w:tabs>
        <w:tab w:val="center" w:pos="4680"/>
        <w:tab w:val="right" w:pos="9360"/>
      </w:tabs>
      <w:spacing w:before="0" w:after="0"/>
    </w:pPr>
  </w:style>
  <w:style w:type="character" w:customStyle="1" w:styleId="FooterChar">
    <w:name w:val="Footer Char"/>
    <w:basedOn w:val="DefaultParagraphFont"/>
    <w:link w:val="Footer"/>
    <w:uiPriority w:val="99"/>
    <w:rsid w:val="00F63EE4"/>
    <w:rPr>
      <w:rFonts w:ascii="Times New Roman" w:eastAsia="Times New Roman" w:hAnsi="Times New Roman" w:cs="Times New Roman"/>
      <w:kern w:val="0"/>
      <w:sz w:val="24"/>
      <w:szCs w:val="24"/>
      <w:lang w:val="en-GB" w:eastAsia="en-GB"/>
      <w14:ligatures w14:val="none"/>
    </w:rPr>
  </w:style>
  <w:style w:type="character" w:customStyle="1" w:styleId="Heading1Char">
    <w:name w:val="Heading 1 Char"/>
    <w:basedOn w:val="DefaultParagraphFont"/>
    <w:link w:val="Heading1"/>
    <w:uiPriority w:val="9"/>
    <w:rsid w:val="002D6449"/>
    <w:rPr>
      <w:rFonts w:ascii="Times New Roman" w:eastAsiaTheme="majorEastAsia" w:hAnsi="Times New Roman" w:cstheme="majorBidi"/>
      <w:b/>
      <w:kern w:val="0"/>
      <w:sz w:val="32"/>
      <w:szCs w:val="32"/>
      <w:lang w:val="en-GB" w:eastAsia="en-GB"/>
      <w14:ligatures w14:val="none"/>
    </w:rPr>
  </w:style>
  <w:style w:type="character" w:customStyle="1" w:styleId="Heading2Char">
    <w:name w:val="Heading 2 Char"/>
    <w:basedOn w:val="DefaultParagraphFont"/>
    <w:link w:val="Heading2"/>
    <w:uiPriority w:val="9"/>
    <w:rsid w:val="002A603B"/>
    <w:rPr>
      <w:rFonts w:ascii="Times New Roman" w:eastAsiaTheme="majorEastAsia" w:hAnsi="Times New Roman" w:cstheme="majorBidi"/>
      <w:b/>
      <w:kern w:val="0"/>
      <w:sz w:val="28"/>
      <w:szCs w:val="26"/>
      <w:lang w:val="en-GB" w:eastAsia="en-GB"/>
      <w14:ligatures w14:val="none"/>
    </w:rPr>
  </w:style>
  <w:style w:type="character" w:customStyle="1" w:styleId="Heading3Char">
    <w:name w:val="Heading 3 Char"/>
    <w:basedOn w:val="DefaultParagraphFont"/>
    <w:link w:val="Heading3"/>
    <w:uiPriority w:val="9"/>
    <w:rsid w:val="002A603B"/>
    <w:rPr>
      <w:rFonts w:ascii="Times New Roman" w:eastAsiaTheme="majorEastAsia" w:hAnsi="Times New Roman" w:cstheme="majorBidi"/>
      <w:b/>
      <w:kern w:val="0"/>
      <w:sz w:val="24"/>
      <w:szCs w:val="24"/>
      <w:lang w:val="en-GB" w:eastAsia="en-GB"/>
      <w14:ligatures w14:val="none"/>
    </w:rPr>
  </w:style>
  <w:style w:type="character" w:customStyle="1" w:styleId="Heading4Char">
    <w:name w:val="Heading 4 Char"/>
    <w:basedOn w:val="DefaultParagraphFont"/>
    <w:link w:val="Heading4"/>
    <w:uiPriority w:val="9"/>
    <w:rsid w:val="00BD3C65"/>
    <w:rPr>
      <w:rFonts w:ascii="Times New Roman" w:eastAsiaTheme="majorEastAsia" w:hAnsi="Times New Roman" w:cstheme="majorBidi"/>
      <w:b/>
      <w:i/>
      <w:iCs/>
      <w:kern w:val="0"/>
      <w:sz w:val="24"/>
      <w:szCs w:val="24"/>
      <w:lang w:val="en-GB" w:eastAsia="en-GB"/>
      <w14:ligatures w14:val="none"/>
    </w:rPr>
  </w:style>
  <w:style w:type="table" w:styleId="TableGrid">
    <w:name w:val="Table Grid"/>
    <w:basedOn w:val="TableNormal"/>
    <w:uiPriority w:val="39"/>
    <w:rsid w:val="00AC36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2489C"/>
    <w:pPr>
      <w:autoSpaceDE w:val="0"/>
      <w:autoSpaceDN w:val="0"/>
      <w:adjustRightInd w:val="0"/>
      <w:spacing w:after="0" w:line="240" w:lineRule="auto"/>
    </w:pPr>
    <w:rPr>
      <w:rFonts w:ascii="Times New Roman" w:hAnsi="Times New Roman" w:cs="Times New Roman"/>
      <w:color w:val="000000"/>
      <w:kern w:val="0"/>
      <w:sz w:val="24"/>
      <w:szCs w:val="24"/>
    </w:rPr>
  </w:style>
  <w:style w:type="table" w:styleId="GridTable5Dark-Accent3">
    <w:name w:val="Grid Table 5 Dark Accent 3"/>
    <w:basedOn w:val="TableNormal"/>
    <w:uiPriority w:val="50"/>
    <w:rsid w:val="0032668D"/>
    <w:pPr>
      <w:spacing w:after="0" w:line="240" w:lineRule="auto"/>
    </w:pPr>
    <w:rPr>
      <w:kern w:val="0"/>
      <w:lang w:val="it-IT"/>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UnresolvedMention">
    <w:name w:val="Unresolved Mention"/>
    <w:basedOn w:val="DefaultParagraphFont"/>
    <w:uiPriority w:val="99"/>
    <w:semiHidden/>
    <w:unhideWhenUsed/>
    <w:rsid w:val="00485C37"/>
    <w:rPr>
      <w:color w:val="605E5C"/>
      <w:shd w:val="clear" w:color="auto" w:fill="E1DFDD"/>
    </w:rPr>
  </w:style>
  <w:style w:type="paragraph" w:customStyle="1" w:styleId="Text1">
    <w:name w:val="Text 1"/>
    <w:basedOn w:val="Normal"/>
    <w:link w:val="Text1Char"/>
    <w:rsid w:val="008779D6"/>
    <w:pPr>
      <w:spacing w:before="120" w:beforeAutospacing="0" w:after="120" w:afterAutospacing="0"/>
      <w:ind w:left="850"/>
    </w:pPr>
    <w:rPr>
      <w:lang w:eastAsia="zh-CN"/>
    </w:rPr>
  </w:style>
  <w:style w:type="character" w:customStyle="1" w:styleId="Text1Char">
    <w:name w:val="Text 1 Char"/>
    <w:link w:val="Text1"/>
    <w:rsid w:val="008779D6"/>
    <w:rPr>
      <w:rFonts w:ascii="Times New Roman" w:eastAsia="Times New Roman" w:hAnsi="Times New Roman" w:cs="Times New Roman"/>
      <w:kern w:val="0"/>
      <w:sz w:val="24"/>
      <w:szCs w:val="24"/>
      <w:lang w:val="en-GB" w:eastAsia="zh-CN"/>
      <w14:ligatures w14:val="none"/>
    </w:rPr>
  </w:style>
  <w:style w:type="character" w:styleId="FootnoteReference">
    <w:name w:val="footnote reference"/>
    <w:semiHidden/>
    <w:qFormat/>
    <w:rsid w:val="008779D6"/>
    <w:rPr>
      <w:vertAlign w:val="superscript"/>
    </w:rPr>
  </w:style>
  <w:style w:type="paragraph" w:styleId="FootnoteText">
    <w:name w:val="footnote text"/>
    <w:basedOn w:val="Normal"/>
    <w:link w:val="FootnoteTextChar"/>
    <w:semiHidden/>
    <w:qFormat/>
    <w:rsid w:val="008779D6"/>
    <w:pPr>
      <w:spacing w:before="0" w:beforeAutospacing="0" w:after="0" w:afterAutospacing="0"/>
      <w:ind w:left="720" w:hanging="720"/>
    </w:pPr>
    <w:rPr>
      <w:sz w:val="20"/>
      <w:szCs w:val="20"/>
      <w:lang w:eastAsia="zh-CN"/>
    </w:rPr>
  </w:style>
  <w:style w:type="character" w:customStyle="1" w:styleId="FootnoteTextChar">
    <w:name w:val="Footnote Text Char"/>
    <w:basedOn w:val="DefaultParagraphFont"/>
    <w:link w:val="FootnoteText"/>
    <w:semiHidden/>
    <w:rsid w:val="008779D6"/>
    <w:rPr>
      <w:rFonts w:ascii="Times New Roman" w:eastAsia="Times New Roman" w:hAnsi="Times New Roman" w:cs="Times New Roman"/>
      <w:kern w:val="0"/>
      <w:sz w:val="20"/>
      <w:szCs w:val="20"/>
      <w:lang w:val="en-GB" w:eastAsia="zh-CN"/>
      <w14:ligatures w14:val="none"/>
    </w:rPr>
  </w:style>
  <w:style w:type="paragraph" w:styleId="Title">
    <w:name w:val="Title"/>
    <w:basedOn w:val="Normal"/>
    <w:next w:val="Normal"/>
    <w:link w:val="TitleChar"/>
    <w:qFormat/>
    <w:rsid w:val="00B64BFE"/>
    <w:pPr>
      <w:spacing w:before="360" w:beforeAutospacing="0" w:after="240" w:afterAutospacing="0"/>
      <w:jc w:val="left"/>
      <w:outlineLvl w:val="0"/>
    </w:pPr>
    <w:rPr>
      <w:rFonts w:ascii="Times New Roman Bold" w:hAnsi="Times New Roman Bold"/>
      <w:b/>
      <w:bCs/>
      <w:smallCaps/>
      <w:kern w:val="28"/>
      <w:sz w:val="48"/>
      <w:szCs w:val="32"/>
    </w:rPr>
  </w:style>
  <w:style w:type="character" w:customStyle="1" w:styleId="TitleChar">
    <w:name w:val="Title Char"/>
    <w:basedOn w:val="DefaultParagraphFont"/>
    <w:link w:val="Title"/>
    <w:rsid w:val="00B64BFE"/>
    <w:rPr>
      <w:rFonts w:ascii="Times New Roman Bold" w:eastAsia="Times New Roman" w:hAnsi="Times New Roman Bold" w:cs="Times New Roman"/>
      <w:b/>
      <w:bCs/>
      <w:smallCaps/>
      <w:kern w:val="28"/>
      <w:sz w:val="48"/>
      <w:szCs w:val="32"/>
      <w:lang w:val="en-GB" w:eastAsia="en-GB"/>
      <w14:ligatures w14:val="none"/>
    </w:rPr>
  </w:style>
  <w:style w:type="table" w:styleId="GridTable4">
    <w:name w:val="Grid Table 4"/>
    <w:basedOn w:val="TableNormal"/>
    <w:uiPriority w:val="49"/>
    <w:rsid w:val="001E7F1B"/>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3">
    <w:name w:val="Grid Table 4 Accent 3"/>
    <w:basedOn w:val="TableNormal"/>
    <w:uiPriority w:val="49"/>
    <w:rsid w:val="001E7F1B"/>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Caption">
    <w:name w:val="caption"/>
    <w:basedOn w:val="Normal"/>
    <w:next w:val="Normal"/>
    <w:uiPriority w:val="35"/>
    <w:unhideWhenUsed/>
    <w:qFormat/>
    <w:rsid w:val="007C4391"/>
    <w:pPr>
      <w:spacing w:before="0" w:after="200"/>
    </w:pPr>
    <w:rPr>
      <w:i/>
      <w:iCs/>
      <w:color w:val="44546A" w:themeColor="text2"/>
      <w:sz w:val="18"/>
      <w:szCs w:val="18"/>
    </w:rPr>
  </w:style>
  <w:style w:type="character" w:customStyle="1" w:styleId="normaltextrun">
    <w:name w:val="normaltextrun"/>
    <w:basedOn w:val="DefaultParagraphFont"/>
    <w:rsid w:val="00D62BAB"/>
  </w:style>
  <w:style w:type="paragraph" w:styleId="TableofFigures">
    <w:name w:val="table of figures"/>
    <w:basedOn w:val="Normal"/>
    <w:next w:val="Normal"/>
    <w:uiPriority w:val="99"/>
    <w:unhideWhenUsed/>
    <w:rsid w:val="00C032C5"/>
    <w:pPr>
      <w:spacing w:after="0"/>
    </w:pPr>
  </w:style>
  <w:style w:type="character" w:customStyle="1" w:styleId="eop">
    <w:name w:val="eop"/>
    <w:basedOn w:val="DefaultParagraphFont"/>
    <w:rsid w:val="00C04E16"/>
  </w:style>
  <w:style w:type="table" w:customStyle="1" w:styleId="TableGrid1">
    <w:name w:val="Table Grid1"/>
    <w:basedOn w:val="TableNormal"/>
    <w:next w:val="TableGrid"/>
    <w:uiPriority w:val="39"/>
    <w:rsid w:val="00A94832"/>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31">
    <w:name w:val="Grid Table 4 - Accent 31"/>
    <w:basedOn w:val="TableNormal"/>
    <w:next w:val="GridTable4-Accent3"/>
    <w:uiPriority w:val="49"/>
    <w:rsid w:val="00A94832"/>
    <w:pPr>
      <w:spacing w:after="0" w:line="240" w:lineRule="auto"/>
    </w:pPr>
    <w:rPr>
      <w:rFonts w:ascii="Calibri" w:eastAsia="Calibri" w:hAnsi="Calibri" w:cs="Arial"/>
    </w:rPr>
    <w:tblPr>
      <w:tblStyleRowBandSize w:val="1"/>
      <w:tblStyleColBandSize w:val="1"/>
      <w:tblInd w:w="0" w:type="nil"/>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4710153">
      <w:bodyDiv w:val="1"/>
      <w:marLeft w:val="0"/>
      <w:marRight w:val="0"/>
      <w:marTop w:val="0"/>
      <w:marBottom w:val="0"/>
      <w:divBdr>
        <w:top w:val="none" w:sz="0" w:space="0" w:color="auto"/>
        <w:left w:val="none" w:sz="0" w:space="0" w:color="auto"/>
        <w:bottom w:val="none" w:sz="0" w:space="0" w:color="auto"/>
        <w:right w:val="none" w:sz="0" w:space="0" w:color="auto"/>
      </w:divBdr>
    </w:div>
    <w:div w:id="923417948">
      <w:bodyDiv w:val="1"/>
      <w:marLeft w:val="0"/>
      <w:marRight w:val="0"/>
      <w:marTop w:val="0"/>
      <w:marBottom w:val="0"/>
      <w:divBdr>
        <w:top w:val="none" w:sz="0" w:space="0" w:color="auto"/>
        <w:left w:val="none" w:sz="0" w:space="0" w:color="auto"/>
        <w:bottom w:val="none" w:sz="0" w:space="0" w:color="auto"/>
        <w:right w:val="none" w:sz="0" w:space="0" w:color="auto"/>
      </w:divBdr>
    </w:div>
    <w:div w:id="995111057">
      <w:bodyDiv w:val="1"/>
      <w:marLeft w:val="0"/>
      <w:marRight w:val="0"/>
      <w:marTop w:val="0"/>
      <w:marBottom w:val="0"/>
      <w:divBdr>
        <w:top w:val="none" w:sz="0" w:space="0" w:color="auto"/>
        <w:left w:val="none" w:sz="0" w:space="0" w:color="auto"/>
        <w:bottom w:val="none" w:sz="0" w:space="0" w:color="auto"/>
        <w:right w:val="none" w:sz="0" w:space="0" w:color="auto"/>
      </w:divBdr>
    </w:div>
    <w:div w:id="1438017920">
      <w:bodyDiv w:val="1"/>
      <w:marLeft w:val="0"/>
      <w:marRight w:val="0"/>
      <w:marTop w:val="0"/>
      <w:marBottom w:val="0"/>
      <w:divBdr>
        <w:top w:val="none" w:sz="0" w:space="0" w:color="auto"/>
        <w:left w:val="none" w:sz="0" w:space="0" w:color="auto"/>
        <w:bottom w:val="none" w:sz="0" w:space="0" w:color="auto"/>
        <w:right w:val="none" w:sz="0" w:space="0" w:color="auto"/>
      </w:divBdr>
    </w:div>
    <w:div w:id="1444299360">
      <w:bodyDiv w:val="1"/>
      <w:marLeft w:val="0"/>
      <w:marRight w:val="0"/>
      <w:marTop w:val="0"/>
      <w:marBottom w:val="0"/>
      <w:divBdr>
        <w:top w:val="none" w:sz="0" w:space="0" w:color="auto"/>
        <w:left w:val="none" w:sz="0" w:space="0" w:color="auto"/>
        <w:bottom w:val="none" w:sz="0" w:space="0" w:color="auto"/>
        <w:right w:val="none" w:sz="0" w:space="0" w:color="auto"/>
      </w:divBdr>
    </w:div>
    <w:div w:id="2085683513">
      <w:bodyDiv w:val="1"/>
      <w:marLeft w:val="0"/>
      <w:marRight w:val="0"/>
      <w:marTop w:val="0"/>
      <w:marBottom w:val="0"/>
      <w:divBdr>
        <w:top w:val="none" w:sz="0" w:space="0" w:color="auto"/>
        <w:left w:val="none" w:sz="0" w:space="0" w:color="auto"/>
        <w:bottom w:val="none" w:sz="0" w:space="0" w:color="auto"/>
        <w:right w:val="none" w:sz="0" w:space="0" w:color="auto"/>
      </w:divBdr>
    </w:div>
    <w:div w:id="2118016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c.europa.eu/cefdigital/DSS/webapp-demo/validatio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c.europa.eu/docsroom/documents/48856"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c.europa.eu/futurium/en/content/eidas-regulation-regulation-eu-ndeg9102014.html"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signature.ec.europa.eu/efda/tl-brows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165c03f7-3d59-47f2-9f2f-ba5f4e119f8b">
      <UserInfo>
        <DisplayName>Chris Aguilar (serendipity.buzz)</DisplayName>
        <AccountId>82</AccountId>
        <AccountType/>
      </UserInfo>
      <UserInfo>
        <DisplayName>Bas, Patrick de</DisplayName>
        <AccountId>25</AccountId>
        <AccountType/>
      </UserInfo>
      <UserInfo>
        <DisplayName>Arthur Kenjora (serendipity.buzz)</DisplayName>
        <AccountId>30</AccountId>
        <AccountType/>
      </UserInfo>
    </SharedWithUsers>
    <TaxCatchAll xmlns="165c03f7-3d59-47f2-9f2f-ba5f4e119f8b" xsi:nil="true"/>
    <lcf76f155ced4ddcb4097134ff3c332f xmlns="9fa97760-a3f1-4469-8425-5f5fcc363ca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FB6A40E227BD4A8D1C39DD53FDA0C8" ma:contentTypeVersion="14" ma:contentTypeDescription="Create a new document." ma:contentTypeScope="" ma:versionID="f762f794e05dae6131e40c4259cdf6b7">
  <xsd:schema xmlns:xsd="http://www.w3.org/2001/XMLSchema" xmlns:xs="http://www.w3.org/2001/XMLSchema" xmlns:p="http://schemas.microsoft.com/office/2006/metadata/properties" xmlns:ns2="9fa97760-a3f1-4469-8425-5f5fcc363cac" xmlns:ns3="165c03f7-3d59-47f2-9f2f-ba5f4e119f8b" targetNamespace="http://schemas.microsoft.com/office/2006/metadata/properties" ma:root="true" ma:fieldsID="112748cf2da9007747af34c651b17939" ns2:_="" ns3:_="">
    <xsd:import namespace="9fa97760-a3f1-4469-8425-5f5fcc363cac"/>
    <xsd:import namespace="165c03f7-3d59-47f2-9f2f-ba5f4e119f8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DateTaken"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a97760-a3f1-4469-8425-5f5fcc363c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3623ea3-be23-4189-a25b-bcadb097ef14"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5c03f7-3d59-47f2-9f2f-ba5f4e119f8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9b6543d-3aae-4c2d-bfc4-d56ac01e4223}" ma:internalName="TaxCatchAll" ma:showField="CatchAllData" ma:web="165c03f7-3d59-47f2-9f2f-ba5f4e119f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40B8C0-66CD-473B-98E3-B77BD87D3144}">
  <ds:schemaRefs>
    <ds:schemaRef ds:uri="165c03f7-3d59-47f2-9f2f-ba5f4e119f8b"/>
    <ds:schemaRef ds:uri="http://purl.org/dc/elements/1.1/"/>
    <ds:schemaRef ds:uri="http://purl.org/dc/terms/"/>
    <ds:schemaRef ds:uri="9fa97760-a3f1-4469-8425-5f5fcc363cac"/>
    <ds:schemaRef ds:uri="http://www.w3.org/XML/1998/namespace"/>
    <ds:schemaRef ds:uri="http://schemas.microsoft.com/office/2006/documentManagement/types"/>
    <ds:schemaRef ds:uri="http://schemas.openxmlformats.org/package/2006/metadata/core-properties"/>
    <ds:schemaRef ds:uri="http://schemas.microsoft.com/office/infopath/2007/PartnerControl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E084AE68-B4E8-4AA0-9BFA-33883E67DC1D}">
  <ds:schemaRefs>
    <ds:schemaRef ds:uri="http://schemas.microsoft.com/sharepoint/v3/contenttype/forms"/>
  </ds:schemaRefs>
</ds:datastoreItem>
</file>

<file path=customXml/itemProps3.xml><?xml version="1.0" encoding="utf-8"?>
<ds:datastoreItem xmlns:ds="http://schemas.openxmlformats.org/officeDocument/2006/customXml" ds:itemID="{F86DA300-323A-4EDC-B1AE-B32DEAAC1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a97760-a3f1-4469-8425-5f5fcc363cac"/>
    <ds:schemaRef ds:uri="165c03f7-3d59-47f2-9f2f-ba5f4e119f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E071B47-707F-4A31-AE83-09EAF57856CA}">
  <ds:schemaRefs>
    <ds:schemaRef ds:uri="http://schemas.openxmlformats.org/officeDocument/2006/bibliography"/>
  </ds:schemaRefs>
</ds:datastoreItem>
</file>

<file path=docMetadata/LabelInfo.xml><?xml version="1.0" encoding="utf-8"?>
<clbl:labelList xmlns:clbl="http://schemas.microsoft.com/office/2020/mipLabelMetadata">
  <clbl:label id="{76a2ae5a-9f00-4f6b-95ed-5d33d77c4d61}" enabled="0" method="" siteId="{76a2ae5a-9f00-4f6b-95ed-5d33d77c4d61}" removed="1"/>
</clbl:labelList>
</file>

<file path=docProps/app.xml><?xml version="1.0" encoding="utf-8"?>
<Properties xmlns="http://schemas.openxmlformats.org/officeDocument/2006/extended-properties" xmlns:vt="http://schemas.openxmlformats.org/officeDocument/2006/docPropsVTypes">
  <Template>Normal.dotm</Template>
  <TotalTime>880</TotalTime>
  <Pages>58</Pages>
  <Words>16209</Words>
  <Characters>92393</Characters>
  <Application>Microsoft Office Word</Application>
  <DocSecurity>0</DocSecurity>
  <Lines>769</Lines>
  <Paragraphs>216</Paragraphs>
  <ScaleCrop>false</ScaleCrop>
  <Company>Intellera Consulting S.r.l.</Company>
  <LinksUpToDate>false</LinksUpToDate>
  <CharactersWithSpaces>108386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Tisei</dc:creator>
  <cp:keywords/>
  <dc:description/>
  <cp:lastModifiedBy>Alessandro Gentile</cp:lastModifiedBy>
  <cp:revision>376</cp:revision>
  <cp:lastPrinted>2023-12-24T12:12:00Z</cp:lastPrinted>
  <dcterms:created xsi:type="dcterms:W3CDTF">2024-07-23T11:49:00Z</dcterms:created>
  <dcterms:modified xsi:type="dcterms:W3CDTF">2025-02-28T08:58:00Z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0x01010054FB6A40E227BD4A8D1C39DD53FDA0C8</vt:lpwstr>
  </property>
  <property fmtid="{D5CDD505-2E9C-101B-9397-08002B2CF9AE}" pid="3" name="MediaServiceImageTags">
    <vt:lpwstr/>
  </property>
  <property fmtid="{D5CDD505-2E9C-101B-9397-08002B2CF9AE}" pid="4" name="grammarly_documentId">
    <vt:lpwstr>documentId_5741</vt:lpwstr>
  </property>
  <property fmtid="{D5CDD505-2E9C-101B-9397-08002B2CF9AE}" pid="5" name="grammarly_documentContext">
    <vt:lpwstr>{"goals":[],"domain":"general","emotions":[],"dialect":"british"}</vt:lpwstr>
  </property>
  <property fmtid="{D5CDD505-2E9C-101B-9397-08002B2CF9AE}" pid="6" name="Order">
    <vt:r8>157500</vt:r8>
  </property>
  <property fmtid="{D5CDD505-2E9C-101B-9397-08002B2CF9AE}" pid="7" name="xd_Signature">
    <vt:bool>false</vt:bool>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