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eLearning modules on the EIF4SCC and the MIMs</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has made available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rPr>
        <w:t xml:space="preserve">Find additional resources on how interoperability can support smart cities and communities </w:t>
      </w:r>
      <w:hyperlink r:id="rId14"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B97519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2026-10-05T11:08:41+02:00</dcterms:created>
  <dcterms:modified xsi:type="dcterms:W3CDTF">2026-10-05T11:08:41+02:00</dcterms:modified>
</cp:coreProperties>
</file>

<file path=docProps/custom.xml><?xml version="1.0" encoding="utf-8"?>
<Properties xmlns="http://schemas.openxmlformats.org/officeDocument/2006/custom-properties" xmlns:vt="http://schemas.openxmlformats.org/officeDocument/2006/docPropsVTypes"/>
</file>