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eLearning modules on the EIF4SCC and the MIMs</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has made available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rPr>
        <w:t xml:space="preserve">Find additional resources on how interoperability can support smart cities and communities </w:t>
      </w:r>
      <w:hyperlink r:id="rId14"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FA970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2026-06-06T01:12:14+02:00</dcterms:created>
  <dcterms:modified xsi:type="dcterms:W3CDTF">2026-06-06T01:12:14+02:00</dcterms:modified>
</cp:coreProperties>
</file>

<file path=docProps/custom.xml><?xml version="1.0" encoding="utf-8"?>
<Properties xmlns="http://schemas.openxmlformats.org/officeDocument/2006/custom-properties" xmlns:vt="http://schemas.openxmlformats.org/officeDocument/2006/docPropsVTypes"/>
</file>