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eLearning modules on the EIF4SCC and the MIMs</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has made available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rPr>
        <w:t xml:space="preserve">Find additional resources on how interoperability can support smart cities and communities </w:t>
      </w:r>
      <w:hyperlink r:id="rId14"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685FAA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2026-08-07T13:51:08+02:00</dcterms:created>
  <dcterms:modified xsi:type="dcterms:W3CDTF">2026-08-07T13:51:08+02:00</dcterms:modified>
</cp:coreProperties>
</file>

<file path=docProps/custom.xml><?xml version="1.0" encoding="utf-8"?>
<Properties xmlns="http://schemas.openxmlformats.org/officeDocument/2006/custom-properties" xmlns:vt="http://schemas.openxmlformats.org/officeDocument/2006/docPropsVTypes"/>
</file>