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SUSTAINABLE CITY Network (SCN) </w:t>
      </w:r>
    </w:p>
    <w:p>
      <w:pPr/>
    </w:p>
    <w:p>
      <w:pPr>
        <w:spacing w:line="288" w:lineRule="auto"/>
      </w:pPr>
      <w:r>
        <w:rPr>
          <w:rFonts w:ascii="Arial" w:hAnsi="Arial" w:eastAsia="Arial" w:cs="Arial"/>
          <w:color w:val="000"/>
          <w:sz w:val="18"/>
          <w:szCs w:val="18"/>
        </w:rPr>
        <w:t xml:space="preserve">In the field of smart communities and digitalisation, SCN participates in several projects in the field of ICT and application of digital solutions towards a greener and more sustainable future. In particular, SCN has participated in the DECIDO Project (H2020) which aimed to support and increase capacity building of public administrations regarding the utilisation and exploitation of open data in disaster risk management and the implementation of appropriate customised evidence-based policies. SCN is also participating in RISKADAPT (HORIZON EUROPE) which will provide a novel, integrated, modular, interoperable, public and free, customisable user-friendly platform (PRISKADAPT), to support systemic, risk-informed decisions regarding adaptation to climate change induced compound events at the asset level, focusing on the structural system. SCN also participates in the ENERGATE Project (LIFE) which aims to create an efficient energy efficiency market, using ICT, which will bring together energy services and sustainable financing, increasing the chances for funding and accelerating the rate of building renovation. SCN has also implemented the project “Energy Monitoring and Calculation of the Carbon footprint of Municipal Buildings and Facilities” funded by GREEN FUND, aimed to achieve the development and installation in 4 municipalities of a digital GIS platform, which is used to record the energy consumption of municipal buildings and facilities and calculate their carbon footprint, in order to provide an innovative tool for monitoring the municipal infrastructure.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Eleftheria Koutsiadi, Project and Communication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2026-10-06T07:44:34+02:00</dcterms:created>
  <dcterms:modified xsi:type="dcterms:W3CDTF">2026-10-06T07:44:34+02:00</dcterms:modified>
</cp:coreProperties>
</file>

<file path=docProps/custom.xml><?xml version="1.0" encoding="utf-8"?>
<Properties xmlns="http://schemas.openxmlformats.org/officeDocument/2006/custom-properties" xmlns:vt="http://schemas.openxmlformats.org/officeDocument/2006/docPropsVTypes"/>
</file>