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RISE - Research Institute of Sweden </w:t>
      </w:r>
    </w:p>
    <w:p>
      <w:pPr/>
    </w:p>
    <w:p>
      <w:pPr>
        <w:spacing w:line="288" w:lineRule="auto"/>
      </w:pPr>
      <w:r>
        <w:rPr>
          <w:rFonts w:ascii="Arial" w:hAnsi="Arial" w:eastAsia="Arial" w:cs="Arial"/>
          <w:color w:val="000"/>
          <w:sz w:val="18"/>
          <w:szCs w:val="18"/>
        </w:rPr>
        <w:t xml:space="preserve">The smart city team at RISE primarily focuses on developing the "soft digital infrastructure" in the cities to build technical and organisational capacity to the extent that they can “own” (become data holder), handle and share data. Specifically they work with the MIMs; the information classification tool KLASSA owned by SALAR; guidelines for procurement of IoT systems (called RefARK); and various organisational processes and tools. Other groups at RISE work with digital transformation, service development, open source in the public sector, New European Bauhaus, digital twins, digital education, digital health. We have increasingly more focus on twin transition and more broadly with sustainable transformation of the society. All in all, RISE is active in many different areas and on various different levels around digitalisation in municipalities, often with a national orchestration function.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Larsen Claus Popp, Head of Connected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2026-10-06T07:43:50+02:00</dcterms:created>
  <dcterms:modified xsi:type="dcterms:W3CDTF">2026-10-06T07:43:50+02:00</dcterms:modified>
</cp:coreProperties>
</file>

<file path=docProps/custom.xml><?xml version="1.0" encoding="utf-8"?>
<Properties xmlns="http://schemas.openxmlformats.org/officeDocument/2006/custom-properties" xmlns:vt="http://schemas.openxmlformats.org/officeDocument/2006/docPropsVTypes"/>
</file>