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Interoperable Europe Act: Interoperability assessments for European public administrations 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the context of the Legal Working Group, Living-in.EU is organising an online webinar to discuss the recently approved European Interoperability Act and its impact on local and regional authorities.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Don't miss out the online webinar and join us on Tuesday, 21 May at 15:30!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Context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Council adopted a new regulation which aims at establishing more interoperable digital public services across the EU: the </w:t>
      </w:r>
      <w:hyperlink r:id="rId7" w:history="1">
        <w:r>
          <w:rPr/>
          <w:t xml:space="preserve">Interoperable Europe Act.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IEA Act gives particular attention to the public sector digital transformation and making them digital-ready. It does so by introducing various instruments: 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Setting up a new cooperation framework for public administration and provide support measures for promoting innovation 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Creating an ecosystem of shared interoperability solutions, supported by measures to promote innovation, enhance skills and knowledge exchange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Introducing interoperability assessments, for digital public services involving cross-border data exchanges. 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Objective of the session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measures and instruments introduced by the Interoperable Europe Act will directly impact local and regional authorities and the way public services are designed and assessed.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objective of this session is to provide local and regional authorities with a deeper understanding of the main instruments introduced by the Act, with a focus on the interoperability assessment and its impact and benefits to the local and regional authorities.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session will also explain the recent </w:t>
      </w:r>
      <w:hyperlink r:id="rId8" w:history="1">
        <w:r>
          <w:rPr/>
          <w:t xml:space="preserve">call for participation launched by the European Commission,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which offers to public administration in the EU the possibility to shape the guidelines for interoperability assessments.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Make sure to mark your agenda and join us to discover how the IEA will impact public administrations across Europe and how to get involved!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Draft Agenda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15:30- 15:35: Welcome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15:35 – 15:50 IEA Act: more interoperable public services across the EU (Isa Von Kalben, Program Manager, European Commission -TBC)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15:50 – 16:15 IEA Impact on local and regional authorities (Anke Schuster, Policy Officer, Committee of the Regions- TBC; Marek Bobis, Policy Officer, Committee of the Regions- TBC)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16:15 – 16:30 Discussion &amp; Conclusions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AD850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europarl.europa.eu/doceo/document/TA-9-2024-0060_EN.pdf" TargetMode="External"/><Relationship Id="rId8" Type="http://schemas.openxmlformats.org/officeDocument/2006/relationships/hyperlink" Target="https://joinup.ec.europa.eu/interoperable-europe/news/call-action-shape-future-interoperability-assessm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2026-08-07T12:45:22+02:00</dcterms:created>
  <dcterms:modified xsi:type="dcterms:W3CDTF">2026-08-07T12:45:22+02:00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