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DIY Toolkit</w:t>
      </w:r>
    </w:p>
    <w:p>
      <w:pPr/>
    </w:p>
    <w:p>
      <w:pPr>
        <w:spacing w:line="288" w:lineRule="auto"/>
      </w:pPr>
      <w:r>
        <w:rPr>
          <w:rFonts w:ascii="Arial" w:hAnsi="Arial" w:eastAsia="Arial" w:cs="Arial"/>
          <w:color w:val="000"/>
          <w:sz w:val="18"/>
          <w:szCs w:val="18"/>
        </w:rPr>
        <w:t xml:space="preserve">Welcome to the Living-in.EU Do It Yourself (DIY) Toolkit!</w:t>
      </w:r>
    </w:p>
    <w:p>
      <w:pPr>
        <w:spacing w:line="288" w:lineRule="auto"/>
      </w:pPr>
      <w:r>
        <w:rPr>
          <w:rFonts w:ascii="Arial" w:hAnsi="Arial" w:eastAsia="Arial" w:cs="Arial"/>
          <w:color w:val="000"/>
          <w:sz w:val="18"/>
          <w:szCs w:val="18"/>
        </w:rPr>
        <w:t xml:space="preserve">Our toolkit is designed to equip you with everything you need to amplify your voice and showcase your dedication to the movement. From engaging social media posts and captivating images to eye-catching postcards and informative PDFs, our toolkit offers a variety of components to help you communicate your support effectively.</w:t>
      </w:r>
    </w:p>
    <w:p>
      <w:pPr>
        <w:spacing w:line="288" w:lineRule="auto"/>
      </w:pPr>
      <w:r>
        <w:rPr>
          <w:rFonts w:ascii="Arial" w:hAnsi="Arial" w:eastAsia="Arial" w:cs="Arial"/>
          <w:color w:val="000"/>
          <w:sz w:val="18"/>
          <w:szCs w:val="18"/>
        </w:rPr>
        <w:t xml:space="preserve">The toolkit is composed of </w:t>
      </w:r>
    </w:p>
    <w:p>
      <w:pPr>
        <w:spacing w:line="288" w:lineRule="auto"/>
      </w:pPr>
      <w:r>
        <w:rPr>
          <w:rFonts w:ascii="Arial" w:hAnsi="Arial" w:eastAsia="Arial" w:cs="Arial"/>
          <w:color w:val="000"/>
          <w:sz w:val="18"/>
          <w:szCs w:val="18"/>
        </w:rPr>
        <w:t xml:space="preserve">1. </w:t>
      </w:r>
      <w:hyperlink r:id="rId7" w:history="1">
        <w:r>
          <w:rPr/>
          <w:t xml:space="preserve">A general overview</w:t>
        </w:r>
      </w:hyperlink>
      <w:r>
        <w:rPr>
          <w:rFonts w:ascii="Arial" w:hAnsi="Arial" w:eastAsia="Arial" w:cs="Arial"/>
          <w:color w:val="000"/>
          <w:sz w:val="18"/>
          <w:szCs w:val="18"/>
        </w:rPr>
        <w:t xml:space="preserve"> of the Toolkit</w:t>
      </w:r>
    </w:p>
    <w:p>
      <w:pPr>
        <w:spacing w:line="288" w:lineRule="auto"/>
      </w:pPr>
      <w:r>
        <w:rPr>
          <w:rFonts w:ascii="Arial" w:hAnsi="Arial" w:eastAsia="Arial" w:cs="Arial"/>
          <w:color w:val="000"/>
          <w:sz w:val="18"/>
          <w:szCs w:val="18"/>
        </w:rPr>
        <w:t xml:space="preserve">2. Some useful documents:</w:t>
      </w:r>
    </w:p>
    <w:p>
      <w:pPr>
        <w:spacing w:line="288" w:lineRule="auto"/>
      </w:pPr>
      <w:r>
        <w:rPr>
          <w:rFonts w:ascii="Arial" w:hAnsi="Arial" w:eastAsia="Arial" w:cs="Arial"/>
          <w:color w:val="000"/>
          <w:sz w:val="18"/>
          <w:szCs w:val="18"/>
        </w:rPr>
        <w:t xml:space="preserve">- The </w:t>
      </w:r>
      <w:hyperlink r:id="rId8" w:history="1">
        <w:r>
          <w:rPr/>
          <w:t xml:space="preserve">Join, Boost, Sustain Declaration</w:t>
        </w:r>
      </w:hyperlink>
    </w:p>
    <w:p>
      <w:pPr>
        <w:spacing w:line="288" w:lineRule="auto"/>
      </w:pPr>
      <w:r>
        <w:rPr>
          <w:rFonts w:ascii="Arial" w:hAnsi="Arial" w:eastAsia="Arial" w:cs="Arial"/>
          <w:color w:val="000"/>
          <w:sz w:val="18"/>
          <w:szCs w:val="18"/>
        </w:rPr>
        <w:t xml:space="preserve">- The </w:t>
      </w:r>
      <w:hyperlink r:id="rId9" w:history="1">
        <w:r>
          <w:rPr/>
          <w:t xml:space="preserve">Mission Statement</w:t>
        </w:r>
      </w:hyperlink>
    </w:p>
    <w:p>
      <w:pPr>
        <w:spacing w:line="288" w:lineRule="auto"/>
      </w:pPr>
      <w:r>
        <w:rPr>
          <w:rFonts w:ascii="Arial" w:hAnsi="Arial" w:eastAsia="Arial" w:cs="Arial"/>
          <w:color w:val="000"/>
          <w:sz w:val="18"/>
          <w:szCs w:val="18"/>
        </w:rPr>
        <w:t xml:space="preserve">- The </w:t>
      </w:r>
      <w:hyperlink r:id="rId10" w:history="1">
        <w:r>
          <w:rPr/>
          <w:t xml:space="preserve">Living-in.EU one-pager</w:t>
        </w:r>
      </w:hyperlink>
    </w:p>
    <w:p>
      <w:pPr>
        <w:spacing w:line="288" w:lineRule="auto"/>
      </w:pPr>
      <w:r>
        <w:rPr>
          <w:rFonts w:ascii="Arial" w:hAnsi="Arial" w:eastAsia="Arial" w:cs="Arial"/>
          <w:color w:val="000"/>
          <w:sz w:val="18"/>
          <w:szCs w:val="18"/>
        </w:rPr>
        <w:t xml:space="preserve">3. The </w:t>
      </w:r>
      <w:hyperlink r:id="rId11" w:history="1">
        <w:r>
          <w:rPr/>
          <w:t xml:space="preserve">Living-in.EU logo</w:t>
        </w:r>
      </w:hyperlink>
      <w:r>
        <w:rPr>
          <w:rFonts w:ascii="Arial" w:hAnsi="Arial" w:eastAsia="Arial" w:cs="Arial"/>
          <w:color w:val="000"/>
          <w:sz w:val="18"/>
          <w:szCs w:val="18"/>
        </w:rPr>
        <w:t xml:space="preserve"> &amp; How to combine it with yours</w:t>
      </w:r>
    </w:p>
    <w:p>
      <w:pPr>
        <w:spacing w:line="288" w:lineRule="auto"/>
      </w:pPr>
      <w:r>
        <w:rPr>
          <w:rFonts w:ascii="Arial" w:hAnsi="Arial" w:eastAsia="Arial" w:cs="Arial"/>
          <w:color w:val="000"/>
          <w:sz w:val="18"/>
          <w:szCs w:val="18"/>
        </w:rPr>
        <w:t xml:space="preserve">4. Sign the Declaration pics:</w:t>
      </w:r>
    </w:p>
    <w:p>
      <w:pPr>
        <w:spacing w:line="288" w:lineRule="auto"/>
      </w:pPr>
      <w:r>
        <w:rPr>
          <w:rFonts w:ascii="Arial" w:hAnsi="Arial" w:eastAsia="Arial" w:cs="Arial"/>
          <w:color w:val="000"/>
          <w:sz w:val="18"/>
          <w:szCs w:val="18"/>
        </w:rPr>
        <w:t xml:space="preserve">- </w:t>
      </w:r>
      <w:hyperlink r:id="rId12" w:history="1">
        <w:r>
          <w:rPr/>
          <w:t xml:space="preserve">rectangular</w:t>
        </w:r>
      </w:hyperlink>
    </w:p>
    <w:p>
      <w:pPr>
        <w:spacing w:line="288" w:lineRule="auto"/>
      </w:pPr>
      <w:r>
        <w:rPr>
          <w:rFonts w:ascii="Arial" w:hAnsi="Arial" w:eastAsia="Arial" w:cs="Arial"/>
          <w:color w:val="000"/>
          <w:sz w:val="18"/>
          <w:szCs w:val="18"/>
        </w:rPr>
        <w:t xml:space="preserve">- </w:t>
      </w:r>
      <w:hyperlink r:id="rId13" w:history="1">
        <w:r>
          <w:rPr/>
          <w:t xml:space="preserve">square</w:t>
        </w:r>
      </w:hyperlink>
    </w:p>
    <w:p>
      <w:pPr>
        <w:spacing w:line="288" w:lineRule="auto"/>
      </w:pPr>
      <w:r>
        <w:rPr>
          <w:rFonts w:ascii="Arial" w:hAnsi="Arial" w:eastAsia="Arial" w:cs="Arial"/>
          <w:color w:val="000"/>
          <w:sz w:val="18"/>
          <w:szCs w:val="18"/>
        </w:rPr>
        <w:t xml:space="preserve">5. </w:t>
      </w:r>
      <w:hyperlink r:id="rId14" w:history="1">
        <w:r>
          <w:rPr/>
          <w:t xml:space="preserve">A presentation of the Living-in.EU Movement</w:t>
        </w:r>
      </w:hyperlink>
    </w:p>
    <w:p>
      <w:pPr>
        <w:spacing w:line="288" w:lineRule="auto"/>
      </w:pPr>
      <w:r>
        <w:rPr>
          <w:rFonts w:ascii="Arial" w:hAnsi="Arial" w:eastAsia="Arial" w:cs="Arial"/>
          <w:color w:val="000"/>
          <w:sz w:val="18"/>
          <w:szCs w:val="18"/>
        </w:rPr>
        <w:t xml:space="preserve">6. Postcards in </w:t>
      </w:r>
      <w:hyperlink r:id="rId15" w:history="1">
        <w:r>
          <w:rPr/>
          <w:t xml:space="preserve">PDF</w:t>
        </w:r>
      </w:hyperlink>
      <w:r>
        <w:rPr>
          <w:rFonts w:ascii="Arial" w:hAnsi="Arial" w:eastAsia="Arial" w:cs="Arial"/>
          <w:color w:val="000"/>
          <w:sz w:val="18"/>
          <w:szCs w:val="18"/>
        </w:rPr>
        <w:t xml:space="preserve"> and as images:</w:t>
      </w:r>
    </w:p>
    <w:p>
      <w:pPr>
        <w:spacing w:line="288" w:lineRule="auto"/>
      </w:pPr>
      <w:r>
        <w:rPr>
          <w:rFonts w:ascii="Arial" w:hAnsi="Arial" w:eastAsia="Arial" w:cs="Arial"/>
          <w:color w:val="000"/>
          <w:sz w:val="18"/>
          <w:szCs w:val="18"/>
        </w:rPr>
        <w:t xml:space="preserve">- I can </w:t>
      </w:r>
      <w:hyperlink r:id="rId16" w:history="1">
        <w:r>
          <w:rPr/>
          <w:t xml:space="preserve">front</w:t>
        </w:r>
      </w:hyperlink>
      <w:r>
        <w:rPr>
          <w:rFonts w:ascii="Arial" w:hAnsi="Arial" w:eastAsia="Arial" w:cs="Arial"/>
          <w:color w:val="000"/>
          <w:sz w:val="18"/>
          <w:szCs w:val="18"/>
        </w:rPr>
        <w:t xml:space="preserve"> &amp; </w:t>
      </w:r>
      <w:hyperlink r:id="rId17" w:history="1">
        <w:r>
          <w:rPr/>
          <w:t xml:space="preserve">back</w:t>
        </w:r>
      </w:hyperlink>
    </w:p>
    <w:p>
      <w:pPr>
        <w:spacing w:line="288" w:lineRule="auto"/>
      </w:pPr>
      <w:r>
        <w:rPr>
          <w:rFonts w:ascii="Arial" w:hAnsi="Arial" w:eastAsia="Arial" w:cs="Arial"/>
          <w:color w:val="000"/>
          <w:sz w:val="18"/>
          <w:szCs w:val="18"/>
        </w:rPr>
        <w:t xml:space="preserve">- I learn </w:t>
      </w:r>
      <w:hyperlink r:id="rId18" w:history="1">
        <w:r>
          <w:rPr/>
          <w:t xml:space="preserve">front</w:t>
        </w:r>
      </w:hyperlink>
      <w:r>
        <w:rPr>
          <w:rFonts w:ascii="Arial" w:hAnsi="Arial" w:eastAsia="Arial" w:cs="Arial"/>
          <w:color w:val="000"/>
          <w:sz w:val="18"/>
          <w:szCs w:val="18"/>
        </w:rPr>
        <w:t xml:space="preserve"> &amp; </w:t>
      </w:r>
      <w:hyperlink r:id="rId19" w:history="1">
        <w:r>
          <w:rPr/>
          <w:t xml:space="preserve">back</w:t>
        </w:r>
      </w:hyperlink>
    </w:p>
    <w:p>
      <w:pPr>
        <w:spacing w:line="288" w:lineRule="auto"/>
      </w:pPr>
      <w:r>
        <w:rPr>
          <w:rFonts w:ascii="Arial" w:hAnsi="Arial" w:eastAsia="Arial" w:cs="Arial"/>
          <w:color w:val="000"/>
          <w:sz w:val="18"/>
          <w:szCs w:val="18"/>
        </w:rPr>
        <w:t xml:space="preserve">- I matter </w:t>
      </w:r>
      <w:hyperlink r:id="rId20" w:history="1">
        <w:r>
          <w:rPr/>
          <w:t xml:space="preserve">front</w:t>
        </w:r>
      </w:hyperlink>
      <w:r>
        <w:rPr>
          <w:rFonts w:ascii="Arial" w:hAnsi="Arial" w:eastAsia="Arial" w:cs="Arial"/>
          <w:color w:val="000"/>
          <w:sz w:val="18"/>
          <w:szCs w:val="18"/>
        </w:rPr>
        <w:t xml:space="preserve"> &amp; </w:t>
      </w:r>
      <w:hyperlink r:id="rId21" w:history="1">
        <w:r>
          <w:rPr/>
          <w:t xml:space="preserve">back</w:t>
        </w:r>
      </w:hyperlink>
    </w:p>
    <w:p>
      <w:pPr>
        <w:spacing w:line="288" w:lineRule="auto"/>
      </w:pPr>
      <w:r>
        <w:rPr>
          <w:rFonts w:ascii="Arial" w:hAnsi="Arial" w:eastAsia="Arial" w:cs="Arial"/>
          <w:color w:val="000"/>
          <w:sz w:val="18"/>
          <w:szCs w:val="18"/>
        </w:rPr>
        <w:t xml:space="preserve">- I trust </w:t>
      </w:r>
      <w:hyperlink r:id="rId22" w:history="1">
        <w:r>
          <w:rPr/>
          <w:t xml:space="preserve">front</w:t>
        </w:r>
      </w:hyperlink>
      <w:r>
        <w:rPr>
          <w:rFonts w:ascii="Arial" w:hAnsi="Arial" w:eastAsia="Arial" w:cs="Arial"/>
          <w:color w:val="000"/>
          <w:sz w:val="18"/>
          <w:szCs w:val="18"/>
        </w:rPr>
        <w:t xml:space="preserve"> &amp; </w:t>
      </w:r>
      <w:hyperlink r:id="rId23" w:history="1">
        <w:r>
          <w:rPr/>
          <w:t xml:space="preserve">back</w:t>
        </w:r>
      </w:hyperlink>
    </w:p>
    <w:p>
      <w:pPr>
        <w:spacing w:line="288" w:lineRule="auto"/>
      </w:pPr>
      <w:r>
        <w:rPr>
          <w:rFonts w:ascii="Arial" w:hAnsi="Arial" w:eastAsia="Arial" w:cs="Arial"/>
          <w:color w:val="000"/>
          <w:sz w:val="18"/>
          <w:szCs w:val="18"/>
        </w:rPr>
        <w:t xml:space="preserve">- I participate </w:t>
      </w:r>
      <w:hyperlink r:id="rId24" w:history="1">
        <w:r>
          <w:rPr/>
          <w:t xml:space="preserve">front</w:t>
        </w:r>
      </w:hyperlink>
      <w:r>
        <w:rPr>
          <w:rFonts w:ascii="Arial" w:hAnsi="Arial" w:eastAsia="Arial" w:cs="Arial"/>
          <w:color w:val="000"/>
          <w:sz w:val="18"/>
          <w:szCs w:val="18"/>
        </w:rPr>
        <w:t xml:space="preserve"> &amp; </w:t>
      </w:r>
      <w:hyperlink r:id="rId25" w:history="1">
        <w:r>
          <w:rPr/>
          <w:t xml:space="preserve">back</w:t>
        </w:r>
      </w:hyperlink>
    </w:p>
    <w:p>
      <w:pPr>
        <w:spacing w:line="288" w:lineRule="auto"/>
      </w:pPr>
      <w:r>
        <w:rPr>
          <w:rFonts w:ascii="Arial" w:hAnsi="Arial" w:eastAsia="Arial" w:cs="Arial"/>
          <w:color w:val="000"/>
          <w:sz w:val="18"/>
          <w:szCs w:val="18"/>
        </w:rPr>
        <w:t xml:space="preserve">- I enable </w:t>
      </w:r>
      <w:hyperlink r:id="rId26" w:history="1">
        <w:r>
          <w:rPr/>
          <w:t xml:space="preserve">front</w:t>
        </w:r>
      </w:hyperlink>
      <w:r>
        <w:rPr>
          <w:rFonts w:ascii="Arial" w:hAnsi="Arial" w:eastAsia="Arial" w:cs="Arial"/>
          <w:color w:val="000"/>
          <w:sz w:val="18"/>
          <w:szCs w:val="18"/>
        </w:rPr>
        <w:t xml:space="preserve"> &amp; </w:t>
      </w:r>
      <w:hyperlink r:id="rId27" w:history="1">
        <w:r>
          <w:rPr/>
          <w:t xml:space="preserve">back</w:t>
        </w:r>
      </w:hyperlink>
    </w:p>
    <w:p>
      <w:pPr>
        <w:spacing w:line="288" w:lineRule="auto"/>
      </w:pPr>
      <w:r>
        <w:rPr>
          <w:rFonts w:ascii="Arial" w:hAnsi="Arial" w:eastAsia="Arial" w:cs="Arial"/>
          <w:color w:val="000"/>
          <w:sz w:val="18"/>
          <w:szCs w:val="18"/>
        </w:rPr>
        <w:t xml:space="preserve">7. Posters:</w:t>
      </w:r>
    </w:p>
    <w:p>
      <w:pPr>
        <w:spacing w:line="288" w:lineRule="auto"/>
      </w:pPr>
      <w:r>
        <w:rPr>
          <w:rFonts w:ascii="Arial" w:hAnsi="Arial" w:eastAsia="Arial" w:cs="Arial"/>
          <w:color w:val="000"/>
          <w:sz w:val="18"/>
          <w:szCs w:val="18"/>
        </w:rPr>
        <w:t xml:space="preserve">- </w:t>
      </w:r>
      <w:hyperlink r:id="rId28" w:history="1">
        <w:r>
          <w:rPr/>
          <w:t xml:space="preserve">Living.in.EU</w:t>
        </w:r>
      </w:hyperlink>
    </w:p>
    <w:p>
      <w:pPr>
        <w:spacing w:line="288" w:lineRule="auto"/>
      </w:pPr>
      <w:r>
        <w:rPr>
          <w:rFonts w:ascii="Arial" w:hAnsi="Arial" w:eastAsia="Arial" w:cs="Arial"/>
          <w:color w:val="000"/>
          <w:sz w:val="18"/>
          <w:szCs w:val="18"/>
        </w:rPr>
        <w:t xml:space="preserve">- </w:t>
      </w:r>
      <w:hyperlink r:id="rId29" w:history="1">
        <w:r>
          <w:rPr/>
          <w:t xml:space="preserve">I can</w:t>
        </w:r>
      </w:hyperlink>
    </w:p>
    <w:p>
      <w:pPr>
        <w:spacing w:line="288" w:lineRule="auto"/>
      </w:pPr>
      <w:r>
        <w:rPr>
          <w:rFonts w:ascii="Arial" w:hAnsi="Arial" w:eastAsia="Arial" w:cs="Arial"/>
          <w:color w:val="000"/>
          <w:sz w:val="18"/>
          <w:szCs w:val="18"/>
        </w:rPr>
        <w:t xml:space="preserve">- </w:t>
      </w:r>
      <w:hyperlink r:id="rId30" w:history="1">
        <w:r>
          <w:rPr/>
          <w:t xml:space="preserve">I enable</w:t>
        </w:r>
      </w:hyperlink>
    </w:p>
    <w:p>
      <w:pPr>
        <w:spacing w:line="288" w:lineRule="auto"/>
      </w:pPr>
      <w:r>
        <w:rPr>
          <w:rFonts w:ascii="Arial" w:hAnsi="Arial" w:eastAsia="Arial" w:cs="Arial"/>
          <w:color w:val="000"/>
          <w:sz w:val="18"/>
          <w:szCs w:val="18"/>
        </w:rPr>
        <w:t xml:space="preserve">- </w:t>
      </w:r>
      <w:hyperlink r:id="rId31" w:history="1">
        <w:r>
          <w:rPr/>
          <w:t xml:space="preserve">I learn</w:t>
        </w:r>
      </w:hyperlink>
    </w:p>
    <w:p>
      <w:pPr>
        <w:spacing w:line="288" w:lineRule="auto"/>
      </w:pPr>
      <w:r>
        <w:rPr>
          <w:rFonts w:ascii="Arial" w:hAnsi="Arial" w:eastAsia="Arial" w:cs="Arial"/>
          <w:color w:val="000"/>
          <w:sz w:val="18"/>
          <w:szCs w:val="18"/>
        </w:rPr>
        <w:t xml:space="preserve">- </w:t>
      </w:r>
      <w:hyperlink r:id="rId32" w:history="1">
        <w:r>
          <w:rPr/>
          <w:t xml:space="preserve">I matter</w:t>
        </w:r>
      </w:hyperlink>
    </w:p>
    <w:p>
      <w:pPr>
        <w:spacing w:line="288" w:lineRule="auto"/>
      </w:pPr>
      <w:r>
        <w:rPr>
          <w:rFonts w:ascii="Arial" w:hAnsi="Arial" w:eastAsia="Arial" w:cs="Arial"/>
          <w:color w:val="000"/>
          <w:sz w:val="18"/>
          <w:szCs w:val="18"/>
        </w:rPr>
        <w:t xml:space="preserve">- </w:t>
      </w:r>
      <w:hyperlink r:id="rId33" w:history="1">
        <w:r>
          <w:rPr/>
          <w:t xml:space="preserve">I participate</w:t>
        </w:r>
      </w:hyperlink>
    </w:p>
    <w:p>
      <w:pPr>
        <w:spacing w:line="288" w:lineRule="auto"/>
      </w:pPr>
      <w:r>
        <w:rPr>
          <w:rFonts w:ascii="Arial" w:hAnsi="Arial" w:eastAsia="Arial" w:cs="Arial"/>
          <w:color w:val="000"/>
          <w:sz w:val="18"/>
          <w:szCs w:val="18"/>
        </w:rPr>
        <w:t xml:space="preserve">- </w:t>
      </w:r>
      <w:hyperlink r:id="rId34" w:history="1">
        <w:r>
          <w:rPr/>
          <w:t xml:space="preserve">I trust</w:t>
        </w:r>
      </w:hyperlink>
    </w:p>
    <w:p>
      <w:pPr>
        <w:spacing w:line="288" w:lineRule="auto"/>
      </w:pPr>
      <w:r>
        <w:rPr>
          <w:rFonts w:ascii="Arial" w:hAnsi="Arial" w:eastAsia="Arial" w:cs="Arial"/>
          <w:color w:val="000"/>
          <w:sz w:val="18"/>
          <w:szCs w:val="18"/>
        </w:rPr>
        <w:t xml:space="preserve">8. </w:t>
      </w:r>
      <w:hyperlink r:id="rId35" w:history="1">
        <w:r>
          <w:rPr/>
          <w:t xml:space="preserve">Colour Palette</w:t>
        </w:r>
      </w:hyperlink>
      <w:r>
        <w:rPr>
          <w:rFonts w:ascii="Arial" w:hAnsi="Arial" w:eastAsia="Arial" w:cs="Arial"/>
          <w:color w:val="000"/>
          <w:sz w:val="18"/>
          <w:szCs w:val="18"/>
        </w:rPr>
        <w:t xml:space="preserve">, </w:t>
      </w:r>
      <w:hyperlink r:id="rId36" w:history="1">
        <w:r>
          <w:rPr/>
          <w:t xml:space="preserve">Typography</w:t>
        </w:r>
      </w:hyperlink>
      <w:r>
        <w:rPr>
          <w:rFonts w:ascii="Arial" w:hAnsi="Arial" w:eastAsia="Arial" w:cs="Arial"/>
          <w:color w:val="000"/>
          <w:sz w:val="18"/>
          <w:szCs w:val="18"/>
        </w:rPr>
        <w:t xml:space="preserve"> &amp; </w:t>
      </w:r>
      <w:hyperlink r:id="rId37" w:history="1">
        <w:r>
          <w:rPr/>
          <w:t xml:space="preserve">Hashtags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y_how-to-use.pdf" TargetMode="External"/><Relationship Id="rId8" Type="http://schemas.openxmlformats.org/officeDocument/2006/relationships/hyperlink" Target="https://living-in.eu/sites/default/files/files/declaration_english.pdf" TargetMode="External"/><Relationship Id="rId9" Type="http://schemas.openxmlformats.org/officeDocument/2006/relationships/hyperlink" Target="https://living-in.eu/sites/default/files/files/short-mission-statement-li.eu_.pdf" TargetMode="External"/><Relationship Id="rId10" Type="http://schemas.openxmlformats.org/officeDocument/2006/relationships/hyperlink" Target="https://living-in.eu/sites/default/files/files/living-in.eu-one-pager.pdf" TargetMode="External"/><Relationship Id="rId11" Type="http://schemas.openxmlformats.org/officeDocument/2006/relationships/hyperlink" Target="https://living-in.eu/sites/default/files/images/0.living-in-logo.eu_.png" TargetMode="External"/><Relationship Id="rId12" Type="http://schemas.openxmlformats.org/officeDocument/2006/relationships/hyperlink" Target="https://living-in.eu/sites/default/files/images/sign-the-declaration-72-dpi.jpg" TargetMode="External"/><Relationship Id="rId13" Type="http://schemas.openxmlformats.org/officeDocument/2006/relationships/hyperlink" Target="https://living-in.eu/sites/default/files/images/eu_linkedin_sign_2.jpg" TargetMode="External"/><Relationship Id="rId14" Type="http://schemas.openxmlformats.org/officeDocument/2006/relationships/hyperlink" Target="https://living-in.eu/sites/default/files/files/diy-go-li.eu_.pdf" TargetMode="External"/><Relationship Id="rId15" Type="http://schemas.openxmlformats.org/officeDocument/2006/relationships/hyperlink" Target="https://living-in.eu/sites/default/files/files/eu-postcards-horizontal-.pdf" TargetMode="External"/><Relationship Id="rId16" Type="http://schemas.openxmlformats.org/officeDocument/2006/relationships/hyperlink" Target="https://living-in.eu/sites/default/files/images/eu-postcards-horizontal_pagina_01.jpg" TargetMode="External"/><Relationship Id="rId17" Type="http://schemas.openxmlformats.org/officeDocument/2006/relationships/hyperlink" Target="https://living-in.eu/sites/default/files/images/eu-postcards-horizontal_pagina_02.jpg" TargetMode="External"/><Relationship Id="rId18" Type="http://schemas.openxmlformats.org/officeDocument/2006/relationships/hyperlink" Target="https://living-in.eu/sites/default/files/images/eu-postcards-horizontal_pagina_03.jpg" TargetMode="External"/><Relationship Id="rId19" Type="http://schemas.openxmlformats.org/officeDocument/2006/relationships/hyperlink" Target="https://living-in.eu/sites/default/files/images/eu-postcards-horizontal_pagina_04.jpg" TargetMode="External"/><Relationship Id="rId20" Type="http://schemas.openxmlformats.org/officeDocument/2006/relationships/hyperlink" Target="https://living-in.eu/sites/default/files/images/eu-postcards-horizontal_pagina_05.jpg" TargetMode="External"/><Relationship Id="rId21" Type="http://schemas.openxmlformats.org/officeDocument/2006/relationships/hyperlink" Target="https://living-in.eu/sites/default/files/images/eu-postcards-horizontal_pagina_06.jpg" TargetMode="External"/><Relationship Id="rId22" Type="http://schemas.openxmlformats.org/officeDocument/2006/relationships/hyperlink" Target="https://living-in.eu/sites/default/files/images/eu-postcards-horizontal_pagina_07.jpg" TargetMode="External"/><Relationship Id="rId23" Type="http://schemas.openxmlformats.org/officeDocument/2006/relationships/hyperlink" Target="https://living-in.eu/sites/default/files/images/eu-postcards-horizontal_pagina_08.jpg" TargetMode="External"/><Relationship Id="rId24" Type="http://schemas.openxmlformats.org/officeDocument/2006/relationships/hyperlink" Target="https://living-in.eu/sites/default/files/images/eu-postcards-horizontal_pagina_09.jpg" TargetMode="External"/><Relationship Id="rId25" Type="http://schemas.openxmlformats.org/officeDocument/2006/relationships/hyperlink" Target="https://living-in.eu/sites/default/files/images/eu-postcards-horizontal_pagina_10.jpg" TargetMode="External"/><Relationship Id="rId26" Type="http://schemas.openxmlformats.org/officeDocument/2006/relationships/hyperlink" Target="https://living-in.eu/sites/default/files/images/eu-postcards-horizontal_pagina_11.jpg" TargetMode="External"/><Relationship Id="rId27" Type="http://schemas.openxmlformats.org/officeDocument/2006/relationships/hyperlink" Target="https://living-in.eu/sites/default/files/images/eu-postcards-horizontal_pagina_12.jpg" TargetMode="External"/><Relationship Id="rId28" Type="http://schemas.openxmlformats.org/officeDocument/2006/relationships/hyperlink" Target="https://living-in.eu/sites/default/files/files/banner-living-in.eu_.pdf" TargetMode="External"/><Relationship Id="rId29" Type="http://schemas.openxmlformats.org/officeDocument/2006/relationships/hyperlink" Target="https://living-in.eu/sites/default/files/images/i-can.jpg" TargetMode="External"/><Relationship Id="rId30" Type="http://schemas.openxmlformats.org/officeDocument/2006/relationships/hyperlink" Target="https://living-in.eu/sites/default/files/images/i-enable.jpg" TargetMode="External"/><Relationship Id="rId31" Type="http://schemas.openxmlformats.org/officeDocument/2006/relationships/hyperlink" Target="https://living-in.eu/sites/default/files/images/i-learn.jpg" TargetMode="External"/><Relationship Id="rId32" Type="http://schemas.openxmlformats.org/officeDocument/2006/relationships/hyperlink" Target="https://living-in.eu/sites/default/files/images/i-matter.jpg" TargetMode="External"/><Relationship Id="rId33" Type="http://schemas.openxmlformats.org/officeDocument/2006/relationships/hyperlink" Target="https://living-in.eu/sites/default/files/images/i-participate.jpg" TargetMode="External"/><Relationship Id="rId34" Type="http://schemas.openxmlformats.org/officeDocument/2006/relationships/hyperlink" Target="https://living-in.eu/sites/default/files/images/i-trust.jpg" TargetMode="External"/><Relationship Id="rId35" Type="http://schemas.openxmlformats.org/officeDocument/2006/relationships/hyperlink" Target="https://living-in.eu/sites/default/files/images/palette.png" TargetMode="External"/><Relationship Id="rId36" Type="http://schemas.openxmlformats.org/officeDocument/2006/relationships/hyperlink" Target="https://living-in.eu/sites/default/files/images/typogaphy.png" TargetMode="External"/><Relationship Id="rId37" Type="http://schemas.openxmlformats.org/officeDocument/2006/relationships/hyperlink" Target="https://living-in.eu/sites/default/files/images/hashtags.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2026-06-06T02:04:04+02:00</dcterms:created>
  <dcterms:modified xsi:type="dcterms:W3CDTF">2026-06-06T02:04:04+02:00</dcterms:modified>
</cp:coreProperties>
</file>

<file path=docProps/custom.xml><?xml version="1.0" encoding="utf-8"?>
<Properties xmlns="http://schemas.openxmlformats.org/officeDocument/2006/custom-properties" xmlns:vt="http://schemas.openxmlformats.org/officeDocument/2006/docPropsVTypes"/>
</file>