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Living-in.EU Technical Working Group Meeting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This year's final Technical Working Group meeting invites the Living-in.EU Signatories to review the available resources that have been published to help the digital transformation of cities and communities.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You can expect to hear about...</w:t>
      </w:r>
    </w:p>
    <w:p>
      <w:pPr>
        <w:numPr>
          <w:ilvl w:val="0"/>
          <w:numId w:val="1"/>
        </w:numPr>
      </w:pPr>
      <w:r>
        <w:rPr/>
        <w:t xml:space="preserve">the results of the Data Space for Smart and Sustainable Cities and Communities (</w:t>
      </w:r>
      <w:hyperlink r:id="rId7" w:history="1">
        <w:r>
          <w:rPr/>
          <w:t xml:space="preserve">DS4SSCC</w:t>
        </w:r>
      </w:hyperlink>
      <w:r>
        <w:rPr/>
        <w:t xml:space="preserve">) Preparatory action </w:t>
      </w:r>
    </w:p>
    <w:p>
      <w:pPr>
        <w:numPr>
          <w:ilvl w:val="0"/>
          <w:numId w:val="1"/>
        </w:numPr>
      </w:pPr>
      <w:r>
        <w:rPr/>
        <w:t xml:space="preserve">meet the coordinator of the Dataspaces-in.EU project that will deploy the data spaces across 9-12 pilots</w:t>
      </w:r>
    </w:p>
    <w:p>
      <w:pPr>
        <w:numPr>
          <w:ilvl w:val="0"/>
          <w:numId w:val="1"/>
        </w:numPr>
      </w:pPr>
      <w:r>
        <w:rPr/>
        <w:t xml:space="preserve">learn about the </w:t>
      </w:r>
      <w:hyperlink r:id="rId8" w:history="1">
        <w:r>
          <w:rPr/>
          <w:t xml:space="preserve">LORDIMAS</w:t>
        </w:r>
      </w:hyperlink>
      <w:r>
        <w:rPr/>
        <w:t xml:space="preserve"> tool</w:t>
      </w:r>
    </w:p>
    <w:p>
      <w:pPr>
        <w:numPr>
          <w:ilvl w:val="0"/>
          <w:numId w:val="1"/>
        </w:numPr>
      </w:pPr>
      <w:r>
        <w:rPr/>
        <w:t xml:space="preserve">iterate on the results of the European Technical Standards survey developed by </w:t>
      </w:r>
      <w:hyperlink r:id="rId9" w:history="1">
        <w:r>
          <w:rPr/>
          <w:t xml:space="preserve">OASC</w:t>
        </w:r>
      </w:hyperlink>
    </w:p>
    <w:p>
      <w:pPr>
        <w:numPr>
          <w:ilvl w:val="0"/>
          <w:numId w:val="1"/>
        </w:numPr>
      </w:pPr>
      <w:r>
        <w:rPr/>
        <w:t xml:space="preserve">learn about upcoming activities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If you are not a member of the Technical Working Group reach out to Sophie Meszaros at sophie@oascities.org to join the meeting.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A8F4E64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ds4sscc.eu/" TargetMode="External"/><Relationship Id="rId8" Type="http://schemas.openxmlformats.org/officeDocument/2006/relationships/hyperlink" Target="https://gis-portal.espon.eu/arcgis/apps/experiencebuilder/experience/?id=975e0dd3bcf84aa9810f0f5b5f7b9b65" TargetMode="External"/><Relationship Id="rId9" Type="http://schemas.openxmlformats.org/officeDocument/2006/relationships/hyperlink" Target="https://oascities.org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2026-06-06T10:55:22+02:00</dcterms:created>
  <dcterms:modified xsi:type="dcterms:W3CDTF">2026-06-06T10:55:22+02:00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