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AI Clauses available for discussion</w:t>
      </w:r>
    </w:p>
    <w:p>
      <w:pPr/>
    </w:p>
    <w:p>
      <w:pPr>
        <w:spacing w:line="288" w:lineRule="auto"/>
      </w:pPr>
      <w:r>
        <w:rPr>
          <w:rFonts w:ascii="Arial" w:hAnsi="Arial" w:eastAsia="Arial" w:cs="Arial"/>
          <w:color w:val="000"/>
          <w:sz w:val="18"/>
          <w:szCs w:val="18"/>
          <w:i w:val="1"/>
          <w:iCs w:val="1"/>
        </w:rPr>
        <w:t xml:space="preserve">Invitation for a roundtable exercise to peer review common AI procurement clauses for local authorities.</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The European proposal for an Artificial Intelligence Act establishes a regulatory approach to AI that aims at ensuring safe, transparent, and trustworthy AI systems. In particular, the AI Act sets harmonised rules on AI systems using a risk-based approach that introduces mandatory requirements, conformity assessments and transparency obligations for the users and providers of AI systems, including public administrations.</w:t>
      </w:r>
    </w:p>
    <w:p>
      <w:pPr>
        <w:spacing w:line="288" w:lineRule="auto"/>
      </w:pPr>
      <w:r>
        <w:rPr>
          <w:rFonts w:ascii="Arial" w:hAnsi="Arial" w:eastAsia="Arial" w:cs="Arial"/>
          <w:color w:val="000"/>
          <w:sz w:val="18"/>
          <w:szCs w:val="18"/>
        </w:rPr>
        <w:t xml:space="preserve">In line with proposed regulation and to support its responsible use of AI, the city of Amsterdam developed in 2021 a set of contractual terms for algorithms that they purchase from suppliers. To have insight into the process observed during the development and application of the algorithm, the terms describe which information the city requires from the suppliers. Such contractual terms for the procurement of AI help to operationalise standards, create obligations, and establish responsibilities for trustworthy, transparent, and accountable development and procurement of AI technologies.</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 academia and supply side</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industry, technical, procurement and ethics domains are invited to participate by expressing their interest through the online form </w:t>
      </w:r>
      <w:hyperlink r:id="rId10" w:history="1">
        <w:r>
          <w:rPr/>
          <w:t xml:space="preserve">here.</w:t>
        </w:r>
      </w:hyperlink>
      <w:r>
        <w:rPr>
          <w:rFonts w:ascii="Arial" w:hAnsi="Arial" w:eastAsia="Arial" w:cs="Arial"/>
          <w:color w:val="000"/>
          <w:sz w:val="18"/>
          <w:szCs w:val="18"/>
        </w:rPr>
        <w:t xml:space="preserve">  Registration is closed at Friday 19th of May.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55D5F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forms.office.com/pages/responsepage.aspx?id=Cokv0QqVgEaMp1o28Iic02lV-UXDmWVNhmi5U4T_1j9UQVBBR1NXRU1WM1Q4WVg5T0w3WFJFUUZSW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2026-06-05T23:21:26+02:00</dcterms:created>
  <dcterms:modified xsi:type="dcterms:W3CDTF">2026-06-05T23:21:26+02:00</dcterms:modified>
</cp:coreProperties>
</file>

<file path=docProps/custom.xml><?xml version="1.0" encoding="utf-8"?>
<Properties xmlns="http://schemas.openxmlformats.org/officeDocument/2006/custom-properties" xmlns:vt="http://schemas.openxmlformats.org/officeDocument/2006/docPropsVTypes"/>
</file>