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Interactive Catalogue of Specifications for building data spaces in Smart and Sustainable Cities and Communities</w:t>
      </w:r>
    </w:p>
    <w:p>
      <w:pPr/>
    </w:p>
    <w:p>
      <w:pPr>
        <w:spacing w:line="288" w:lineRule="auto"/>
      </w:pPr>
      <w:r>
        <w:rPr>
          <w:rFonts w:ascii="Arial" w:hAnsi="Arial" w:eastAsia="Arial" w:cs="Arial"/>
          <w:color w:val="000"/>
          <w:sz w:val="18"/>
          <w:szCs w:val="18"/>
        </w:rPr>
        <w:t xml:space="preserve">The Catalogue of Specifications developed by DS4SSCC partners as one of the project deliverables aims at providing an overview of the </w:t>
      </w:r>
      <w:r>
        <w:rPr>
          <w:rFonts w:ascii="Arial" w:hAnsi="Arial" w:eastAsia="Arial" w:cs="Arial"/>
          <w:color w:val="000"/>
          <w:sz w:val="18"/>
          <w:szCs w:val="18"/>
          <w:b w:val="1"/>
          <w:bCs w:val="1"/>
        </w:rPr>
        <w:t xml:space="preserve">identified building blocks (BBs</w:t>
      </w:r>
      <w:r>
        <w:rPr>
          <w:rFonts w:ascii="Arial" w:hAnsi="Arial" w:eastAsia="Arial" w:cs="Arial"/>
          <w:color w:val="000"/>
          <w:sz w:val="18"/>
          <w:szCs w:val="18"/>
        </w:rPr>
        <w:t xml:space="preserve">) (technical and non-technical) required to set up and operate the data space for smart and sustainable cities and communities (SSCC). </w:t>
      </w:r>
    </w:p>
    <w:p>
      <w:pPr>
        <w:spacing w:line="288" w:lineRule="auto"/>
      </w:pPr>
      <w:r>
        <w:rPr>
          <w:rFonts w:ascii="Arial" w:hAnsi="Arial" w:eastAsia="Arial" w:cs="Arial"/>
          <w:color w:val="000"/>
          <w:sz w:val="18"/>
          <w:szCs w:val="18"/>
        </w:rPr>
        <w:t xml:space="preserve">The Catalogue follows the taxonomy proposed by the OpenDEI project and adopted by the Data Spaces Support Center (DSSC). The specified BBs are mechanisms to implement the Minimal Interoperable Mechanisms (MIMs Plus) promoted by the Living-in.EU initiative. </w:t>
      </w:r>
    </w:p>
    <w:p>
      <w:pPr>
        <w:spacing w:line="288" w:lineRule="auto"/>
      </w:pPr>
      <w:r>
        <w:rPr>
          <w:rFonts w:ascii="Arial" w:hAnsi="Arial" w:eastAsia="Arial" w:cs="Arial"/>
          <w:color w:val="000"/>
          <w:sz w:val="18"/>
          <w:szCs w:val="18"/>
        </w:rPr>
        <w:t xml:space="preserve">In addition to the report version, you can also consult the online version of the Catalogue, which follows the same taxonomy as the report and the information per building block as shown in the image below. </w:t>
      </w:r>
    </w:p>
    <w:p>
      <w:pPr>
        <w:spacing w:line="288" w:lineRule="auto"/>
      </w:pPr>
      <w:r>
        <w:rPr>
          <w:rFonts w:ascii="Arial" w:hAnsi="Arial" w:eastAsia="Arial" w:cs="Arial"/>
          <w:color w:val="000"/>
          <w:sz w:val="18"/>
          <w:szCs w:val="18"/>
        </w:rPr>
        <w:t xml:space="preserve">Check out the new Catalogue of Specifications at </w:t>
      </w:r>
      <w:hyperlink r:id="rId7" w:history="1">
        <w:r>
          <w:rPr/>
          <w:t xml:space="preserve">this</w:t>
        </w:r>
      </w:hyperlink>
      <w:r>
        <w:rPr>
          <w:rFonts w:ascii="Arial" w:hAnsi="Arial" w:eastAsia="Arial" w:cs="Arial"/>
          <w:color w:val="000"/>
          <w:sz w:val="18"/>
          <w:szCs w:val="18"/>
        </w:rPr>
        <w:t xml:space="preserve"> link.</w:t>
      </w:r>
    </w:p>
    <w:p>
      <w:pPr>
        <w:spacing w:line="288" w:lineRule="auto"/>
      </w:pPr>
      <w:r>
        <w:rPr>
          <w:rFonts w:ascii="Arial" w:hAnsi="Arial" w:eastAsia="Arial" w:cs="Arial"/>
          <w:color w:val="000"/>
          <w:sz w:val="18"/>
          <w:szCs w:val="18"/>
          <w:b w:val="1"/>
          <w:bCs w:val="1"/>
        </w:rPr>
        <w:t xml:space="preserve">Interactive inventory for building data spaces</w:t>
      </w:r>
    </w:p>
    <w:p>
      <w:pPr>
        <w:spacing w:line="288" w:lineRule="auto"/>
      </w:pPr>
      <w:r>
        <w:rPr>
          <w:rFonts w:ascii="Arial" w:hAnsi="Arial" w:eastAsia="Arial" w:cs="Arial"/>
          <w:color w:val="000"/>
          <w:sz w:val="18"/>
          <w:szCs w:val="18"/>
        </w:rPr>
        <w:t xml:space="preserve">This interactive Catalogue of Specifications aims at providing an overview of the identified building blocks (technical and non-technical) required to set up and operate the data space for smart and sustainable cities and communities. The listed eleven BBs describe functionality required by data spaces in regard to data interoperability, data trust and sovereignty, data value creation and data spaces governance. For each BB, this Catalogue shows the related and commonly used standards, industry body specifications and reference implementations. </w:t>
      </w:r>
    </w:p>
    <w:p>
      <w:pPr>
        <w:spacing w:line="288" w:lineRule="auto"/>
      </w:pPr>
      <w:r>
        <w:rPr>
          <w:rFonts w:ascii="Arial" w:hAnsi="Arial" w:eastAsia="Arial" w:cs="Arial"/>
          <w:color w:val="000"/>
          <w:sz w:val="18"/>
          <w:szCs w:val="18"/>
        </w:rPr>
        <w:t xml:space="preserve">The Catalogue </w:t>
      </w:r>
      <w:r>
        <w:rPr>
          <w:rFonts w:ascii="Arial" w:hAnsi="Arial" w:eastAsia="Arial" w:cs="Arial"/>
          <w:color w:val="000"/>
          <w:sz w:val="18"/>
          <w:szCs w:val="18"/>
          <w:b w:val="1"/>
          <w:bCs w:val="1"/>
        </w:rPr>
        <w:t xml:space="preserve">is open for contributions </w:t>
      </w:r>
      <w:r>
        <w:rPr>
          <w:rFonts w:ascii="Arial" w:hAnsi="Arial" w:eastAsia="Arial" w:cs="Arial"/>
          <w:color w:val="000"/>
          <w:sz w:val="18"/>
          <w:szCs w:val="18"/>
        </w:rPr>
        <w:t xml:space="preserve">(using the button ‘suggest modifications’), so interested experts may provide suggestions about additional inputs. </w:t>
      </w:r>
    </w:p>
    <w:p>
      <w:pPr>
        <w:spacing w:line="288" w:lineRule="auto"/>
      </w:pPr>
      <w:r>
        <w:rPr>
          <w:rFonts w:ascii="Arial" w:hAnsi="Arial" w:eastAsia="Arial" w:cs="Arial"/>
          <w:color w:val="000"/>
          <w:sz w:val="18"/>
          <w:szCs w:val="18"/>
        </w:rPr>
        <w:t xml:space="preserve">You can access the inventory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www.ds4sscc.eu%2Fcatalogueofspecifications&amp;data=05%7C01%7Cviviana.demonte%40eurocities.eu%7Cabc315b0ae6e451f866108db426561b9%7Cd12f890a950a46808ca75a36f0889cd3%7C0%7C0%7C638176775425397074%7CUnknown%7CTWFpbGZsb3d8eyJWIjoiMC4wLjAwMDAiLCJQIjoiV2luMzIiLCJBTiI6Ik1haWwiLCJXVCI6Mn0%3D%7C3000%7C%7C%7C&amp;sdata=3yjlp3THOLqdQT8IBm9m7H84grXBmcbksjfJfiLNni4%3D&amp;reserved=0" TargetMode="External"/><Relationship Id="rId8" Type="http://schemas.openxmlformats.org/officeDocument/2006/relationships/hyperlink" Target="https://eur02.safelinks.protection.outlook.com/?url=https%3A%2F%2Finventory.ds4sscc.eu%2F&amp;data=05%7C01%7Cviviana.demonte%40eurocities.eu%7Cabc315b0ae6e451f866108db426561b9%7Cd12f890a950a46808ca75a36f0889cd3%7C0%7C0%7C638176775425397074%7CUnknown%7CTWFpbGZsb3d8eyJWIjoiMC4wLjAwMDAiLCJQIjoiV2luMzIiLCJBTiI6Ik1haWwiLCJXVCI6Mn0%3D%7C3000%7C%7C%7C&amp;sdata=3Bp6xN%2B74fmoyabWC4ArcWPZKwqSNp%2FBnXl8NgENK8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2026-08-07T12:44:13+02:00</dcterms:created>
  <dcterms:modified xsi:type="dcterms:W3CDTF">2026-08-07T12:44:13+02:00</dcterms:modified>
</cp:coreProperties>
</file>

<file path=docProps/custom.xml><?xml version="1.0" encoding="utf-8"?>
<Properties xmlns="http://schemas.openxmlformats.org/officeDocument/2006/custom-properties" xmlns:vt="http://schemas.openxmlformats.org/officeDocument/2006/docPropsVTypes"/>
</file>