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Science: New ways to engage people for more liveable cities</w:t>
      </w:r>
    </w:p>
    <w:p>
      <w:pPr/>
    </w:p>
    <w:p>
      <w:pPr>
        <w:spacing w:line="288" w:lineRule="auto"/>
      </w:pPr>
      <w:r>
        <w:rPr>
          <w:rFonts w:ascii="Arial" w:hAnsi="Arial" w:eastAsia="Arial" w:cs="Arial"/>
          <w:color w:val="000"/>
          <w:sz w:val="18"/>
          <w:szCs w:val="18"/>
        </w:rPr>
        <w:t xml:space="preserve">Join us to celebrate the completion of the </w:t>
      </w:r>
      <w:hyperlink r:id="rId7" w:history="1">
        <w:r>
          <w:rPr/>
          <w:t xml:space="preserve">CitiMeasure</w:t>
        </w:r>
      </w:hyperlink>
      <w:r>
        <w:rPr>
          <w:rFonts w:ascii="Arial" w:hAnsi="Arial" w:eastAsia="Arial" w:cs="Arial"/>
          <w:color w:val="000"/>
          <w:sz w:val="18"/>
          <w:szCs w:val="18"/>
        </w:rPr>
        <w:t xml:space="preserve"> project! For the past two years, our mission has been to engage citizen science practitioners in developing tools and instruments for more liveable cities.</w:t>
      </w:r>
    </w:p>
    <w:p>
      <w:pPr>
        <w:spacing w:line="288" w:lineRule="auto"/>
      </w:pPr>
      <w:r>
        <w:rPr>
          <w:rFonts w:ascii="Arial" w:hAnsi="Arial" w:eastAsia="Arial" w:cs="Arial"/>
          <w:color w:val="000"/>
          <w:sz w:val="18"/>
          <w:szCs w:val="18"/>
        </w:rPr>
        <w:t xml:space="preserve">As we look back on past achievements, we will also discuss what the future holds for citizen science.</w:t>
      </w:r>
    </w:p>
    <w:p>
      <w:pPr>
        <w:spacing w:line="288" w:lineRule="auto"/>
      </w:pPr>
      <w:r>
        <w:rPr>
          <w:rFonts w:ascii="Arial" w:hAnsi="Arial" w:eastAsia="Arial" w:cs="Arial"/>
          <w:color w:val="000"/>
          <w:sz w:val="18"/>
          <w:szCs w:val="18"/>
        </w:rPr>
        <w:t xml:space="preserve">What does it take to make it more mainstream? How do we ensure that citizen science projects are accessible to all? And why is citizen participation so crucial for shaping the cities of tomorrow?</w:t>
      </w:r>
    </w:p>
    <w:p>
      <w:pPr>
        <w:spacing w:line="288" w:lineRule="auto"/>
      </w:pPr>
      <w:r>
        <w:rPr>
          <w:rFonts w:ascii="Arial" w:hAnsi="Arial" w:eastAsia="Arial" w:cs="Arial"/>
          <w:color w:val="000"/>
          <w:sz w:val="18"/>
          <w:szCs w:val="18"/>
        </w:rPr>
        <w:t xml:space="preserve">We will discuss these questions and many more with speakers from a wide range of backgrounds, including academia, citizen science, and local government.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R9aTRagBfEeG-filZ_e6zw,yVg_cplABk-qc1YciY5iOQ,QeFCcgy2_0mnXv0qE-1Z_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2026-10-05T20:20:41+02:00</dcterms:created>
  <dcterms:modified xsi:type="dcterms:W3CDTF">2026-10-05T20:20:41+02:00</dcterms:modified>
</cp:coreProperties>
</file>

<file path=docProps/custom.xml><?xml version="1.0" encoding="utf-8"?>
<Properties xmlns="http://schemas.openxmlformats.org/officeDocument/2006/custom-properties" xmlns:vt="http://schemas.openxmlformats.org/officeDocument/2006/docPropsVTypes"/>
</file>