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Living-in.EU Supporters Meeting</w:t>
      </w:r>
    </w:p>
    <w:p>
      <w:pPr/>
    </w:p>
    <w:p>
      <w:pPr>
        <w:spacing w:line="288" w:lineRule="auto"/>
      </w:pPr>
      <w:r>
        <w:rPr>
          <w:rFonts w:ascii="Arial" w:hAnsi="Arial" w:eastAsia="Arial" w:cs="Arial"/>
          <w:color w:val="000"/>
          <w:sz w:val="18"/>
          <w:szCs w:val="18"/>
        </w:rPr>
        <w:t xml:space="preserve">The Living-in.EU supporters meeting in April is open to all interested parties and serves as a good introduction for companies/suppliers who have not yet signed as supporters to get to know the Living-in.EU movement and understand how to engage in daily practice.</w:t>
      </w:r>
    </w:p>
    <w:p>
      <w:pPr>
        <w:spacing w:line="288" w:lineRule="auto"/>
      </w:pPr>
      <w:r>
        <w:rPr>
          <w:rFonts w:ascii="Arial" w:hAnsi="Arial" w:eastAsia="Arial" w:cs="Arial"/>
          <w:color w:val="000"/>
          <w:sz w:val="18"/>
          <w:szCs w:val="18"/>
        </w:rPr>
        <w:t xml:space="preserve">The meeting specifically aims to (1) reach out to companies looking for ways to support cities in their green-digital transformation concretely by (a) responding to tenders as part of normal procurement and/or (b) validating the scale-out of data platforms and related services based on emerging local data ecosystems. It does so by (2) giving examples of how the Living-in.EU technical specifications and governance have been used in practice, delivered by both cities and companies as well as national authorities. The meeting will also give an update and outlook on the technical roadmap of the MIMs Plus.</w:t>
      </w:r>
    </w:p>
    <w:p>
      <w:pPr>
        <w:spacing w:line="288" w:lineRule="auto"/>
      </w:pPr>
      <w:r>
        <w:rPr>
          <w:rFonts w:ascii="Arial" w:hAnsi="Arial" w:eastAsia="Arial" w:cs="Arial"/>
          <w:color w:val="000"/>
          <w:sz w:val="18"/>
          <w:szCs w:val="18"/>
        </w:rPr>
        <w:t xml:space="preserve">Event hosted by OASC and the European Commission, in collaboration with the European Digital SME Alliance, AIOTI and Big Buyers for Climate and Environment.</w:t>
      </w:r>
    </w:p>
    <w:p>
      <w:pPr>
        <w:spacing w:line="288" w:lineRule="auto"/>
      </w:pPr>
      <w:r>
        <w:rPr>
          <w:rFonts w:ascii="Arial" w:hAnsi="Arial" w:eastAsia="Arial" w:cs="Arial"/>
          <w:color w:val="000"/>
          <w:sz w:val="18"/>
          <w:szCs w:val="18"/>
        </w:rPr>
        <w:t xml:space="preserve">You can register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14.00 – 14.10</w:t>
      </w:r>
      <w:r>
        <w:rPr>
          <w:rFonts w:ascii="Arial" w:hAnsi="Arial" w:eastAsia="Arial" w:cs="Arial"/>
          <w:color w:val="000"/>
          <w:sz w:val="18"/>
          <w:szCs w:val="18"/>
        </w:rPr>
        <w:t xml:space="preserve">   Welcome</w:t>
      </w:r>
    </w:p>
    <w:p>
      <w:pPr>
        <w:numPr>
          <w:ilvl w:val="0"/>
          <w:numId w:val="1"/>
        </w:numPr>
      </w:pPr>
      <w:r>
        <w:rPr/>
        <w:t xml:space="preserve">Eddy Hartog, Head of Unit, Technologies for Smart Communities, European Commission, DG CONNECT</w:t>
      </w:r>
    </w:p>
    <w:p>
      <w:pPr>
        <w:numPr>
          <w:ilvl w:val="0"/>
          <w:numId w:val="1"/>
        </w:numPr>
      </w:pPr>
      <w:r>
        <w:rPr/>
        <w:t xml:space="preserve">Martin Brynskov, Chair, Living-in.EU Technical Subgroup and Chair, Open &amp; Agile Smart Cities (OASC)</w:t>
      </w:r>
    </w:p>
    <w:p>
      <w:pPr>
        <w:spacing w:line="288" w:lineRule="auto"/>
      </w:pPr>
      <w:r>
        <w:rPr>
          <w:rFonts w:ascii="Arial" w:hAnsi="Arial" w:eastAsia="Arial" w:cs="Arial"/>
          <w:color w:val="000"/>
          <w:sz w:val="18"/>
          <w:szCs w:val="18"/>
          <w:b w:val="1"/>
          <w:bCs w:val="1"/>
        </w:rPr>
        <w:t xml:space="preserve">14.10 – 14.25  </w:t>
      </w:r>
      <w:r>
        <w:rPr>
          <w:rFonts w:ascii="Arial" w:hAnsi="Arial" w:eastAsia="Arial" w:cs="Arial"/>
          <w:color w:val="000"/>
          <w:sz w:val="18"/>
          <w:szCs w:val="18"/>
        </w:rPr>
        <w:t xml:space="preserve"> State-of-play: Smart and Sustainable Cities and Communities in Europe</w:t>
      </w:r>
    </w:p>
    <w:p>
      <w:pPr>
        <w:numPr>
          <w:ilvl w:val="0"/>
          <w:numId w:val="2"/>
        </w:numPr>
      </w:pPr>
      <w:r>
        <w:rPr/>
        <w:t xml:space="preserve">Policy update: Cristina Martinez, Deputy Head of Unit, Technologies for Smart Communities, European Commission, DG CONNECT – policies, initiatives, priorities, events</w:t>
      </w:r>
    </w:p>
    <w:p>
      <w:pPr>
        <w:numPr>
          <w:ilvl w:val="0"/>
          <w:numId w:val="2"/>
        </w:numPr>
      </w:pPr>
      <w:r>
        <w:rPr/>
        <w:t xml:space="preserve">Technical update: Status of the Living-in.EU Technical roadmap, MIMs Plus v5: Rick Schager, OASC</w:t>
      </w:r>
    </w:p>
    <w:p>
      <w:pPr>
        <w:spacing w:line="288" w:lineRule="auto"/>
      </w:pPr>
      <w:r>
        <w:rPr>
          <w:rFonts w:ascii="Arial" w:hAnsi="Arial" w:eastAsia="Arial" w:cs="Arial"/>
          <w:color w:val="000"/>
          <w:sz w:val="18"/>
          <w:szCs w:val="18"/>
          <w:b w:val="1"/>
          <w:bCs w:val="1"/>
        </w:rPr>
        <w:t xml:space="preserve">14:30 – 15:45 </w:t>
      </w:r>
      <w:r>
        <w:rPr>
          <w:rFonts w:ascii="Arial" w:hAnsi="Arial" w:eastAsia="Arial" w:cs="Arial"/>
          <w:color w:val="000"/>
          <w:sz w:val="18"/>
          <w:szCs w:val="18"/>
        </w:rPr>
        <w:t xml:space="preserve">Roundtable: Getting practical with MIMs Plus in Procurement</w:t>
      </w:r>
    </w:p>
    <w:p>
      <w:pPr>
        <w:numPr>
          <w:ilvl w:val="0"/>
          <w:numId w:val="3"/>
        </w:numPr>
      </w:pPr>
      <w:r>
        <w:rPr/>
        <w:t xml:space="preserve">Presenters: Andreja Lampe, Chamber of Commerce and Industry, Slovenia; Jan-Joost van Kan, Atos; Bart De Lathouwer, Rotterdam; Mikko Sierla, Vastuu Group; Ramón Ferri, Valencia; Mads Ockert Bonne, KMD</w:t>
      </w:r>
    </w:p>
    <w:p>
      <w:pPr>
        <w:numPr>
          <w:ilvl w:val="0"/>
          <w:numId w:val="3"/>
        </w:numPr>
      </w:pPr>
      <w:r>
        <w:rPr/>
        <w:t xml:space="preserve">Discussants: Omar Dhaher, European Digital SME Alliance; Beatriz Barateiro, AIOTI; Anja De Cunto, Eurocities and Big buyers for climate and environment</w:t>
      </w:r>
    </w:p>
    <w:p>
      <w:pPr>
        <w:spacing w:line="288" w:lineRule="auto"/>
      </w:pPr>
      <w:r>
        <w:rPr>
          <w:rFonts w:ascii="Arial" w:hAnsi="Arial" w:eastAsia="Arial" w:cs="Arial"/>
          <w:color w:val="000"/>
          <w:sz w:val="18"/>
          <w:szCs w:val="18"/>
          <w:b w:val="1"/>
          <w:bCs w:val="1"/>
        </w:rPr>
        <w:t xml:space="preserve">15:45 – 15:55 </w:t>
      </w:r>
      <w:r>
        <w:rPr>
          <w:rFonts w:ascii="Arial" w:hAnsi="Arial" w:eastAsia="Arial" w:cs="Arial"/>
          <w:color w:val="000"/>
          <w:sz w:val="18"/>
          <w:szCs w:val="18"/>
        </w:rPr>
        <w:t xml:space="preserve">NetZeroCities</w:t>
      </w:r>
    </w:p>
    <w:p>
      <w:pPr>
        <w:numPr>
          <w:ilvl w:val="0"/>
          <w:numId w:val="4"/>
        </w:numPr>
      </w:pPr>
      <w:r>
        <w:rPr/>
        <w:t xml:space="preserve">Digital Solutions for Climate Neutrality – opportunities for Living-in.EU Supporters, Cornelia Dinca, OASC</w:t>
      </w:r>
    </w:p>
    <w:p>
      <w:pPr>
        <w:spacing w:line="288" w:lineRule="auto"/>
      </w:pPr>
      <w:r>
        <w:rPr>
          <w:rFonts w:ascii="Arial" w:hAnsi="Arial" w:eastAsia="Arial" w:cs="Arial"/>
          <w:color w:val="000"/>
          <w:sz w:val="18"/>
          <w:szCs w:val="18"/>
          <w:b w:val="1"/>
          <w:bCs w:val="1"/>
        </w:rPr>
        <w:t xml:space="preserve">15:55 – 16:20</w:t>
      </w:r>
      <w:r>
        <w:rPr>
          <w:rFonts w:ascii="Arial" w:hAnsi="Arial" w:eastAsia="Arial" w:cs="Arial"/>
          <w:color w:val="000"/>
          <w:sz w:val="18"/>
          <w:szCs w:val="18"/>
        </w:rPr>
        <w:t xml:space="preserve"> Next steps</w:t>
      </w:r>
    </w:p>
    <w:p>
      <w:pPr>
        <w:numPr>
          <w:ilvl w:val="0"/>
          <w:numId w:val="5"/>
        </w:numPr>
      </w:pPr>
      <w:r>
        <w:rPr/>
        <w:t xml:space="preserve">Conformance and compliance: Michael Mulquin, OASC, &amp; Serge Novaretti, European Commission</w:t>
      </w:r>
    </w:p>
    <w:p>
      <w:pPr>
        <w:numPr>
          <w:ilvl w:val="0"/>
          <w:numId w:val="5"/>
        </w:numPr>
      </w:pPr>
      <w:r>
        <w:rPr/>
        <w:t xml:space="preserve">Standardisation: Martin Brynskov, OASC, &amp; Holger Robrecht, ICLEI</w:t>
      </w:r>
    </w:p>
    <w:p>
      <w:pPr>
        <w:spacing w:line="288" w:lineRule="auto"/>
      </w:pPr>
      <w:r>
        <w:rPr>
          <w:rFonts w:ascii="Arial" w:hAnsi="Arial" w:eastAsia="Arial" w:cs="Arial"/>
          <w:color w:val="000"/>
          <w:sz w:val="18"/>
          <w:szCs w:val="18"/>
          <w:b w:val="1"/>
          <w:bCs w:val="1"/>
        </w:rPr>
        <w:t xml:space="preserve">16.20 – 16.30</w:t>
      </w:r>
      <w:r>
        <w:rPr>
          <w:rFonts w:ascii="Arial" w:hAnsi="Arial" w:eastAsia="Arial" w:cs="Arial"/>
          <w:color w:val="000"/>
          <w:sz w:val="18"/>
          <w:szCs w:val="18"/>
        </w:rPr>
        <w:t xml:space="preserve"> Conclusion</w:t>
      </w:r>
    </w:p>
    <w:p>
      <w:pPr>
        <w:numPr>
          <w:ilvl w:val="0"/>
          <w:numId w:val="6"/>
        </w:numPr>
      </w:pPr>
      <w:r>
        <w:rPr/>
        <w:t xml:space="preserve">Martin Brynskov, OASC</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D516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AF78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76756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89DAF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8A26E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F0116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open_living_in_eu_supportes_meet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2026-06-06T07:34:20+02:00</dcterms:created>
  <dcterms:modified xsi:type="dcterms:W3CDTF">2026-06-06T07:34:20+02:00</dcterms:modified>
</cp:coreProperties>
</file>

<file path=docProps/custom.xml><?xml version="1.0" encoding="utf-8"?>
<Properties xmlns="http://schemas.openxmlformats.org/officeDocument/2006/custom-properties" xmlns:vt="http://schemas.openxmlformats.org/officeDocument/2006/docPropsVTypes"/>
</file>