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2021 UserCentriCities Summit: Putting People First</w:t>
      </w:r>
    </w:p>
    <w:p>
      <w:pPr/>
    </w:p>
    <w:p>
      <w:pPr>
        <w:spacing w:line="288" w:lineRule="auto"/>
      </w:pPr>
      <w:r>
        <w:rPr>
          <w:rFonts w:ascii="Arial" w:hAnsi="Arial" w:eastAsia="Arial" w:cs="Arial"/>
          <w:color w:val="000"/>
          <w:sz w:val="18"/>
          <w:szCs w:val="18"/>
        </w:rPr>
        <w:t xml:space="preserve">More and more government services are moving online, and yet there is a paradox. Few can dispute the added convenience and sometimes vastly improved quality that digital delivery entails, but many find that digitally-delivered services are not yet user-friendly enough to make access easy or widespread. </w:t>
      </w:r>
      <w:br/>
      <w:br/>
      <w:r>
        <w:rPr>
          <w:rFonts w:ascii="Arial" w:hAnsi="Arial" w:eastAsia="Arial" w:cs="Arial"/>
          <w:color w:val="000"/>
          <w:sz w:val="18"/>
          <w:szCs w:val="18"/>
        </w:rPr>
        <w:t xml:space="preserve">Progressive governments – including a host of local administrations which sit closest to citizens and often have the most responsibility for delivering services to the local population – are working to fix this. They have banded together in a new movement called “user-centricity,” a multi-year effort to re-design the way government services are conceived and delivered. The idea is to serve citizens better by putting their needs – and user experience – front and centre. </w:t>
      </w:r>
      <w:br/>
      <w:br/>
      <w:r>
        <w:rPr>
          <w:rFonts w:ascii="Arial" w:hAnsi="Arial" w:eastAsia="Arial" w:cs="Arial"/>
          <w:color w:val="000"/>
          <w:sz w:val="18"/>
          <w:szCs w:val="18"/>
        </w:rPr>
        <w:t xml:space="preserve">Now, under the auspices of </w:t>
      </w:r>
      <w:r>
        <w:rPr>
          <w:rFonts w:ascii="Arial" w:hAnsi="Arial" w:eastAsia="Arial" w:cs="Arial"/>
          <w:color w:val="000"/>
          <w:sz w:val="18"/>
          <w:szCs w:val="18"/>
          <w:b w:val="1"/>
          <w:bCs w:val="1"/>
        </w:rPr>
        <w:t xml:space="preserve">UserCentriCities</w:t>
      </w:r>
      <w:r>
        <w:rPr>
          <w:rFonts w:ascii="Arial" w:hAnsi="Arial" w:eastAsia="Arial" w:cs="Arial"/>
          <w:color w:val="000"/>
          <w:sz w:val="18"/>
          <w:szCs w:val="18"/>
        </w:rPr>
        <w:t xml:space="preserve">, a 14-member consortium co-financed by the European Union, the Lisbon Council brings leading civil servants, experts, local-government officials and digital aficionados together to share experience and learn from each other. The goal is not more discussion and debate; the goal is mutual learning and first steps towards scaling up and broad adoption. </w:t>
      </w:r>
      <w:br/>
      <w:br/>
      <w:r>
        <w:rPr>
          <w:rFonts w:ascii="Arial" w:hAnsi="Arial" w:eastAsia="Arial" w:cs="Arial"/>
          <w:color w:val="000"/>
          <w:sz w:val="18"/>
          <w:szCs w:val="18"/>
        </w:rPr>
        <w:t xml:space="preserve">The discussions will be fed by </w:t>
      </w:r>
      <w:r>
        <w:rPr>
          <w:rFonts w:ascii="Arial" w:hAnsi="Arial" w:eastAsia="Arial" w:cs="Arial"/>
          <w:color w:val="000"/>
          <w:sz w:val="18"/>
          <w:szCs w:val="18"/>
          <w:b w:val="1"/>
          <w:bCs w:val="1"/>
        </w:rPr>
        <w:t xml:space="preserve">User-Centricity: Why and How,</w:t>
      </w:r>
      <w:r>
        <w:rPr>
          <w:rFonts w:ascii="Arial" w:hAnsi="Arial" w:eastAsia="Arial" w:cs="Arial"/>
          <w:color w:val="000"/>
          <w:sz w:val="18"/>
          <w:szCs w:val="18"/>
        </w:rPr>
        <w:t xml:space="preserve"> a new Lisbon Council policy brief drawing on the experience of leading cities and regions in the UserCentriCities movement.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Summit will take place online. Details on how to join will be shared later with registered participants. </w:t>
      </w:r>
      <w:r>
        <w:rPr>
          <w:rFonts w:ascii="Arial" w:hAnsi="Arial" w:eastAsia="Arial" w:cs="Arial"/>
          <w:color w:val="000"/>
          <w:sz w:val="18"/>
          <w:szCs w:val="18"/>
        </w:rPr>
        <w:t xml:space="preserve">Please register by sending a request to </w:t>
      </w:r>
      <w:hyperlink r:id="rId7" w:history="1">
        <w:r>
          <w:rPr/>
          <w:t xml:space="preserve">rsvp@lisboncouncil.net</w:t>
        </w:r>
      </w:hyperlink>
      <w:r>
        <w:rPr>
          <w:rFonts w:ascii="Arial" w:hAnsi="Arial" w:eastAsia="Arial" w:cs="Arial"/>
          <w:color w:val="000"/>
          <w:sz w:val="18"/>
          <w:szCs w:val="18"/>
        </w:rPr>
        <w:t xml:space="preserve"> with “UserCentriCities Summit” in the subject heading.</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UserCentriCities </w:t>
      </w:r>
      <w:br/>
      <w:r>
        <w:rPr>
          <w:rFonts w:ascii="Arial" w:hAnsi="Arial" w:eastAsia="Arial" w:cs="Arial"/>
          <w:color w:val="000"/>
          <w:sz w:val="18"/>
          <w:szCs w:val="18"/>
        </w:rPr>
        <w:t xml:space="preserve">UserCentriCities is a 14-partner consortium co-financed by the European Union. The project will provide metrics, support toolkit and policy debates for driving digital government at the local level. The consortium includes the Lisbon Council, VTT Technical Research Centre (Finland), Eurocities and 11 leading cities and regions (the original partners Espoo, Milan, Murcia, Rotterdam, Tallinn and Emilia Romagna, and the new associate partners Barcelona, Glasgow, Gothenburg, Lisbon and Oporto). Visit </w:t>
      </w:r>
      <w:hyperlink r:id="rId8" w:history="1">
        <w:r>
          <w:rPr/>
          <w:t xml:space="preserve">https://www.usercentricities.eu/.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 TargetMode="External"/><Relationship Id="rId8" Type="http://schemas.openxmlformats.org/officeDocument/2006/relationships/hyperlink" Target="https://www.usercentri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2026-10-05T14:17:27+02:00</dcterms:created>
  <dcterms:modified xsi:type="dcterms:W3CDTF">2026-10-05T14:17:27+02:00</dcterms:modified>
</cp:coreProperties>
</file>

<file path=docProps/custom.xml><?xml version="1.0" encoding="utf-8"?>
<Properties xmlns="http://schemas.openxmlformats.org/officeDocument/2006/custom-properties" xmlns:vt="http://schemas.openxmlformats.org/officeDocument/2006/docPropsVTypes"/>
</file>