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Principles and European values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Everybody who signs the declaration agrees on the underlying principles and values. These principles and values are the foundation of a sustainable digital transformation. They provide a clear direction, but only if they are widely accepted, adopted and applied in practice.</w:t>
      </w:r>
    </w:p>
    <w:p>
      <w:pPr>
        <w:numPr>
          <w:ilvl w:val="0"/>
          <w:numId w:val="1"/>
        </w:numPr>
      </w:pPr>
      <w:r>
        <w:rPr/>
        <w:t xml:space="preserve">a citizen-centric approach (I participate)</w:t>
      </w:r>
    </w:p>
    <w:p>
      <w:pPr>
        <w:numPr>
          <w:ilvl w:val="0"/>
          <w:numId w:val="1"/>
        </w:numPr>
      </w:pPr>
      <w:r>
        <w:rPr/>
        <w:t xml:space="preserve">a city-led approach at EU level (I matter)</w:t>
      </w:r>
    </w:p>
    <w:p>
      <w:pPr>
        <w:numPr>
          <w:ilvl w:val="0"/>
          <w:numId w:val="1"/>
        </w:numPr>
      </w:pPr>
      <w:r>
        <w:rPr/>
        <w:t xml:space="preserve">the city as a citizen-driven and open innovation ecosystem (I learn)</w:t>
      </w:r>
    </w:p>
    <w:p>
      <w:pPr>
        <w:numPr>
          <w:ilvl w:val="0"/>
          <w:numId w:val="1"/>
        </w:numPr>
      </w:pPr>
      <w:r>
        <w:rPr/>
        <w:t xml:space="preserve">ethical and socially responsible access, use, sharing and management of data (I trust)</w:t>
      </w:r>
    </w:p>
    <w:p>
      <w:pPr>
        <w:numPr>
          <w:ilvl w:val="0"/>
          <w:numId w:val="1"/>
        </w:numPr>
      </w:pPr>
      <w:r>
        <w:rPr/>
        <w:t xml:space="preserve">technologies as key enablers (I can)</w:t>
      </w:r>
    </w:p>
    <w:p>
      <w:pPr>
        <w:numPr>
          <w:ilvl w:val="0"/>
          <w:numId w:val="1"/>
        </w:numPr>
      </w:pPr>
      <w:r>
        <w:rPr/>
        <w:t xml:space="preserve">interoperable digital platforms based on open standards and technical specifications, Application Programming Interfaces (APIs) and shared data models (I enable)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1F3A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2026-06-06T02:04:17+02:00</dcterms:created>
  <dcterms:modified xsi:type="dcterms:W3CDTF">2026-06-06T02:04:17+02:00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