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Artificial Intelligence for the Earth</w:t>
      </w:r>
    </w:p>
    <w:p>
      <w:pPr/>
    </w:p>
    <w:p>
      <w:pPr>
        <w:spacing w:line="288" w:lineRule="auto"/>
      </w:pPr>
      <w:r>
        <w:rPr>
          <w:rFonts w:ascii="Arial" w:hAnsi="Arial" w:eastAsia="Arial" w:cs="Arial"/>
          <w:color w:val="000"/>
          <w:sz w:val="18"/>
          <w:szCs w:val="18"/>
        </w:rPr>
        <w:t xml:space="preserve">Artificial Intelligence (AI) is having a big impact on our society, changing the way we work, live and interact. AI is not only playing a significant role in our everyday lives, but could have a critical role in transforming the way we tackle climate change. The focus of this CONNECT University session will be on the importance of harnessing AI to benefit humankind, unlocking new solutions for our society’s most pressing environmental challenges. In the same time, we will discuss about the importance of developing a safe AI in all aspects, including for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2026-08-07T18:01:34+02:00</dcterms:created>
  <dcterms:modified xsi:type="dcterms:W3CDTF">2026-08-07T18:01:34+02:00</dcterms:modified>
</cp:coreProperties>
</file>

<file path=docProps/custom.xml><?xml version="1.0" encoding="utf-8"?>
<Properties xmlns="http://schemas.openxmlformats.org/officeDocument/2006/custom-properties" xmlns:vt="http://schemas.openxmlformats.org/officeDocument/2006/docPropsVTypes"/>
</file>