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Measuring digitalisation in regions and cities: the LORDI framework and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announced in our “save the date” message, the next Signatories’ meeting on 19 January will focus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“Monitoring and Measuring”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using the LORDI framework to measure digitalisation at regional and city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LORDI project led by the Committee of the Regions and ESPON is currently gathering input through a survey to prepare January meeting with you. The purpose is to validate the LORDI framework and the proposed indicators with cities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Your views are very precious to us and answering the survey will take you only 15 minutes!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find more information and to participate please go to: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7" w:history="1">
        <w:r>
          <w:rPr/>
          <w:t xml:space="preserve">https://ec.europa.eu/eusurvey/runner/LORDI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OR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2026-06-06T02:07:30+02:00</dcterms:created>
  <dcterms:modified xsi:type="dcterms:W3CDTF">2026-06-06T02:07:30+02:00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