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as we wrap up the semester with a collaborative session for the Living-in.EU Technical Working Group. This interactive meeting will focus on: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 A workshop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technical interoperability assessment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updates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from EU initiatives driving digital transformation in communities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collective review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of the provisional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MIMs Plus Version 8</w:t>
      </w:r>
      <w:r>
        <w:rPr>
          <w:rFonts w:ascii="Arial" w:hAnsi="Arial" w:eastAsia="Arial" w:cs="Arial"/>
          <w:color w:val="000"/>
          <w:sz w:val="18"/>
          <w:szCs w:val="18"/>
        </w:rPr>
        <w:t xml:space="preserve"> — your feedback matters!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Share Your Work: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also invite members to present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5-minute pitch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on their use case, digital transformation activity, or challenge. Interested in sharing? Please email </w:t>
      </w:r>
      <w:hyperlink r:id="rId7" w:history="1">
        <w:r>
          <w:rPr/>
          <w:t xml:space="preserve">sophie@oascities.org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reserve your slot.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2CFF8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sophie@oascitie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2026-06-06T00:14:51+02:00</dcterms:created>
  <dcterms:modified xsi:type="dcterms:W3CDTF">2026-06-06T00:14:51+02:00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