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Austrian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25 June 2025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Vienna. Novum Hotel Congress 34 Wiedner Gürtel 1040 Wien Austria |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Language: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German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/>
      <w:hyperlink r:id="rId8" w:history="1">
        <w:r>
          <w:rPr/>
          <w:t xml:space="preserve">Austrian Institute of Technology (AIT)</w:t>
        </w:r>
      </w:hyperlink>
      <w:hyperlink r:id="rId9" w:history="1">
        <w:r>
          <w:rPr/>
          <w:t xml:space="preserve">  </w:t>
        </w:r>
      </w:hyperlink>
      <w:r>
        <w:rPr/>
        <w:t xml:space="preserve">is contributing to this initiative as a member of the </w:t>
      </w:r>
      <w:hyperlink r:id="rId10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/>
        <w:t xml:space="preserve"> </w:t>
      </w:r>
    </w:p>
    <w:p>
      <w:pPr/>
      <w:r>
        <w:rPr/>
        <w:t xml:space="preserve">We are pleased to invite you to participate in our hybrid event on the 25th of June 2025 at 10:00 CEST at Novum Hotel Congress 34 Wiedner Gürtel 1040 Wien, Austria thanks to the support of </w:t>
      </w:r>
      <w:hyperlink r:id="rId8" w:history="1">
        <w:r>
          <w:rPr/>
          <w:t xml:space="preserve">Austrian Institute of Technology (AIT)</w:t>
        </w:r>
      </w:hyperlink>
    </w:p>
    <w:p>
      <w:pPr/>
      <w:r>
        <w:rPr/>
        <w:t xml:space="preserve">We would be happy to welcome you in Vienna, but online participation will also be possible. The streaming link will be shared with those who register in advance.</w:t>
      </w:r>
    </w:p>
    <w:p>
      <w:pPr/>
      <w:r>
        <w:rPr/>
        <w:t xml:space="preserve">You can find </w:t>
      </w:r>
      <w:r>
        <w:rPr>
          <w:b w:val="1"/>
          <w:bCs w:val="1"/>
        </w:rPr>
        <w:t xml:space="preserve">all updated information</w:t>
      </w:r>
      <w:r>
        <w:rPr/>
        <w:t xml:space="preserve"> related to the </w:t>
      </w:r>
      <w:r>
        <w:rPr>
          <w:b w:val="1"/>
          <w:bCs w:val="1"/>
        </w:rPr>
        <w:t xml:space="preserve">event </w:t>
      </w:r>
      <w:hyperlink r:id="rId11" w:history="1">
        <w:r>
          <w:rPr>
            <w:b w:val="1"/>
            <w:bCs w:val="1"/>
          </w:rPr>
          <w:t xml:space="preserve">here</w:t>
        </w:r>
      </w:hyperlink>
      <w:r>
        <w:rPr/>
        <w:t xml:space="preserve"> and the </w:t>
      </w:r>
      <w:r>
        <w:rPr>
          <w:b w:val="1"/>
          <w:bCs w:val="1"/>
        </w:rPr>
        <w:t xml:space="preserve">registration link below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ait.ac.at/loesungen/nachhaltige-staedte-regionen-lebensraeume" TargetMode="External"/><Relationship Id="rId9" Type="http://schemas.openxmlformats.org/officeDocument/2006/relationships/hyperlink" Target="https://living-in.eu/smartcommunities/austrian-institute-technology-ait" TargetMode="External"/><Relationship Id="rId10" Type="http://schemas.openxmlformats.org/officeDocument/2006/relationships/hyperlink" Target="https://living-in.eu/about/smart-communities-network" TargetMode="External"/><Relationship Id="rId11" Type="http://schemas.openxmlformats.org/officeDocument/2006/relationships/hyperlink" Target="https://www.ait.ac.at/gemeinsam-digit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2026-06-05T23:22:36+02:00</dcterms:created>
  <dcterms:modified xsi:type="dcterms:W3CDTF">2026-06-05T23:22:36+02:00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