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Increasing Digitalisation Awareness and Readiness of Swedish Communities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Hybrid Session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28th April, 2025</w:t>
      </w:r>
      <w:br/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Location: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Sweden</w:t>
      </w:r>
      <w:br/>
      <w:r>
        <w:rPr>
          <w:rFonts w:ascii="Arial" w:hAnsi="Arial" w:eastAsia="Arial" w:cs="Arial"/>
          <w:color w:val="000"/>
          <w:sz w:val="18"/>
          <w:szCs w:val="18"/>
        </w:rPr>
        <w:t xml:space="preserve">Hornsgatan 20, 118 82 Stockholm, Sweden</w:t>
      </w:r>
    </w:p>
    <w:p>
      <w:pPr>
        <w:spacing w:line="288" w:lineRule="auto"/>
      </w:pPr>
      <w:br/>
      <w:r>
        <w:rPr>
          <w:rFonts w:ascii="Arial" w:hAnsi="Arial" w:eastAsia="Arial" w:cs="Arial"/>
          <w:color w:val="000"/>
          <w:sz w:val="18"/>
          <w:szCs w:val="18"/>
        </w:rPr>
        <w:t xml:space="preserve">#Data Spaces #LORDIMAS #LocalDigitalTwins</w:t>
      </w:r>
      <w:br/>
      <w:br/>
      <w:r>
        <w:rPr>
          <w:rFonts w:ascii="Arial" w:hAnsi="Arial" w:eastAsia="Arial" w:cs="Arial"/>
          <w:color w:val="000"/>
          <w:sz w:val="18"/>
          <w:szCs w:val="18"/>
        </w:rPr>
        <w:t xml:space="preserve">The European Commission has recently launched a new initiative to “Increase Digitalisation Awareness &amp; Readiness of EU Communities”. The aim of this </w:t>
      </w:r>
      <w:hyperlink r:id="rId7" w:history="1">
        <w:r>
          <w:rPr/>
          <w:t xml:space="preserve">initiative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 is to support EU communities at the early stages or that have not yet begun their digital transformation journey by providing resources, best practices, and training to develop digital strategies.</w:t>
      </w:r>
      <w:br/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/>
      <w:hyperlink r:id="rId8" w:history="1">
        <w:r>
          <w:rPr/>
          <w:t xml:space="preserve">RISE - Research Institute of Sweden</w:t>
        </w:r>
      </w:hyperlink>
      <w:r>
        <w:rPr/>
        <w:t xml:space="preserve"> and</w:t>
      </w:r>
      <w:hyperlink r:id="rId9" w:history="1">
        <w:r>
          <w:rPr/>
          <w:t xml:space="preserve"> The Swedish Association of Local Authorities and Regions (SALAR - SKR)</w:t>
        </w:r>
      </w:hyperlink>
      <w:r>
        <w:rPr/>
        <w:t xml:space="preserve"> are contributing to this initiative as a member of the </w:t>
      </w:r>
      <w:hyperlink r:id="rId10" w:history="1">
        <w:r>
          <w:rPr/>
          <w:t xml:space="preserve">Smart Communities Network</w:t>
        </w:r>
      </w:hyperlink>
      <w:r>
        <w:rPr/>
        <w:t xml:space="preserve">: the network of networks endorsed by the European Commission, whose primary goal is to involve all EU local communities in the European green and digital transformation.</w:t>
      </w:r>
    </w:p>
    <w:p>
      <w:pPr/>
      <w:r>
        <w:rPr/>
        <w:t xml:space="preserve">With the support of a consortium of organisations, our main goal is to organise a hybrid dissemination session and follow-up training sessions to engage with our respective cities and local communities and enhance the awareness and preparedness of our communities in their digital and green transition journey.</w:t>
      </w:r>
    </w:p>
    <w:p>
      <w:pPr/>
      <w:r>
        <w:rPr/>
        <w:t xml:space="preserve">We are pleased to invite you to participate in our hybrid event on the 28th of April, 2025 at 9:30 h CET at Hornsgatan 20, 118 82 Stockholm, Sweden,  thanks to the support of </w:t>
      </w:r>
      <w:hyperlink r:id="rId8" w:history="1">
        <w:r>
          <w:rPr/>
          <w:t xml:space="preserve">RISE - Research Institute of Sweden</w:t>
        </w:r>
      </w:hyperlink>
      <w:r>
        <w:rPr/>
        <w:t xml:space="preserve"> and</w:t>
      </w:r>
      <w:hyperlink r:id="rId9" w:history="1">
        <w:r>
          <w:rPr/>
          <w:t xml:space="preserve"> The Swedish Association of Local Authorities and Regions (SALAR - SKR)</w:t>
        </w:r>
      </w:hyperlink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We would be happy to welcome you to Stockholm, but online participation will also be possible. The streaming link will be shared with those who register in advance.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living-in.eu/support-services-eu-smart-communities" TargetMode="External"/><Relationship Id="rId8" Type="http://schemas.openxmlformats.org/officeDocument/2006/relationships/hyperlink" Target="https://living-in.eu/smartcommunities/rise-research-institute-sweden" TargetMode="External"/><Relationship Id="rId9" Type="http://schemas.openxmlformats.org/officeDocument/2006/relationships/hyperlink" Target="https://living-in.eu/smartcommunities/swedish-association-local-authorities-and-regions-salar-skr" TargetMode="External"/><Relationship Id="rId10" Type="http://schemas.openxmlformats.org/officeDocument/2006/relationships/hyperlink" Target="https://living-in.eu/about/smart-communities-networ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2026-06-06T00:13:00+02:00</dcterms:created>
  <dcterms:modified xsi:type="dcterms:W3CDTF">2026-06-06T00:13:00+02:00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