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Czech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recently launched a new initiative to “Increase Digitalisation Awareness &amp;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</w:p>
    <w:p>
      <w:pPr/>
      <w:hyperlink r:id="rId8" w:history="1">
        <w:r>
          <w:rPr/>
          <w:t xml:space="preserve">Union of Towns and Municipalities of the Czech Republic (SMO CR)</w:t>
        </w:r>
      </w:hyperlink>
      <w:r>
        <w:rPr/>
        <w:t xml:space="preserve"> is contributing to this initiative as a member of the </w:t>
      </w:r>
      <w:hyperlink r:id="rId9" w:history="1">
        <w:r>
          <w:rPr/>
          <w:t xml:space="preserve">Smart Communities Network</w:t>
        </w:r>
      </w:hyperlink>
      <w:r>
        <w:rPr/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Above you can find the presentation that was displayed during the session.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Find all the details about the event </w:t>
      </w:r>
      <w:hyperlink r:id="rId10" w:history="1">
        <w:r>
          <w:rPr/>
          <w:t xml:space="preserve">here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a follow-up to this hybrid event,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online training sessions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which provide a practical approach to the topics covered during the event held in April 3rd 2025, are planned as follows: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three online training sessions are as follows: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1 | Planning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Date</w:t>
      </w:r>
      <w:r>
        <w:rPr/>
        <w:t xml:space="preserve">: April 29th, 2025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Time</w:t>
      </w:r>
      <w:r>
        <w:rPr/>
        <w:t xml:space="preserve">: 14:00 CET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this session, explore how digitalisation can advance the EU Green Deal’s objectives. Gain insights into planning your digital strategy using the LORDIMAS tool and develop a roadmap tailored to your community’s needs.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2 | Preparation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Date</w:t>
      </w:r>
      <w:r>
        <w:rPr/>
        <w:t xml:space="preserve">: May 22nd, 2025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Time</w:t>
      </w:r>
      <w:r>
        <w:rPr/>
        <w:t xml:space="preserve">: 10:00 CET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session focuses on the infrastructure needed to bring your digitalisation roadmap to life. Learn how to implement Local Digital Platforms and Twins using Minimum Interoperability Mechanisms and open-source tools.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3 | Empowerment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Date</w:t>
      </w:r>
      <w:r>
        <w:rPr/>
        <w:t xml:space="preserve">: June 19th, 2025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Time</w:t>
      </w:r>
      <w:r>
        <w:rPr/>
        <w:t xml:space="preserve">: 10:00 CET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Discover how the Living-in.EU community and its network can support your green and digital transition through shared knowledge, EU tools, and peer exchange. Gain insights into funding opportunities and the application process.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9F3413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F84CAB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77E7F8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union-towns-and-municipalities-czech-republic-smo-cr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living-in.eu/events/increasing-digitalisation-awareness-and-readiness-czech-communiti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2026-10-05T08:06:33+02:00</dcterms:created>
  <dcterms:modified xsi:type="dcterms:W3CDTF">2026-10-05T08:06:33+02:00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