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Digitalization Awareness &amp; Readiness of Slovak Municipalities for Digitalization</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Monday, 7th April 2025</w:t>
      </w:r>
    </w:p>
    <w:p>
      <w:pPr>
        <w:spacing w:line="288" w:lineRule="auto"/>
      </w:pP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09:00 - 15:45 (Registration from 8:00)</w:t>
      </w:r>
    </w:p>
    <w:p>
      <w:pPr>
        <w:spacing w:line="288" w:lineRule="auto"/>
      </w:pPr>
      <w:r>
        <w:rPr>
          <w:rFonts w:ascii="Arial" w:hAnsi="Arial" w:eastAsia="Arial" w:cs="Arial"/>
          <w:color w:val="000"/>
          <w:sz w:val="18"/>
          <w:szCs w:val="18"/>
          <w:b w:val="1"/>
          <w:bCs w:val="1"/>
        </w:rPr>
        <w:t xml:space="preserve">Venue:</w:t>
      </w:r>
      <w:r>
        <w:rPr>
          <w:rFonts w:ascii="Arial" w:hAnsi="Arial" w:eastAsia="Arial" w:cs="Arial"/>
          <w:color w:val="000"/>
          <w:sz w:val="18"/>
          <w:szCs w:val="18"/>
        </w:rPr>
        <w:t xml:space="preserve"> Účelové zariadenie Hotel Bôrik, Bôrik 15, 811 02 Bratislava</w:t>
      </w:r>
    </w:p>
    <w:p>
      <w:pPr>
        <w:spacing w:line="288" w:lineRule="auto"/>
      </w:pPr>
      <w:r>
        <w:rPr>
          <w:rFonts w:ascii="Arial" w:hAnsi="Arial" w:eastAsia="Arial" w:cs="Arial"/>
          <w:color w:val="000"/>
          <w:sz w:val="18"/>
          <w:szCs w:val="18"/>
        </w:rPr>
        <w:t xml:space="preserve">The main objective of this European Commission initiative is to support the development of comprehensive digital strategies and plans (in line with the Digital Decade) that will help municipalities achieve their green and digital objectives.</w:t>
      </w:r>
    </w:p>
    <w:p>
      <w:pPr>
        <w:spacing w:line="288" w:lineRule="auto"/>
      </w:pPr>
      <w:r>
        <w:rPr>
          <w:rFonts w:ascii="Arial" w:hAnsi="Arial" w:eastAsia="Arial" w:cs="Arial"/>
          <w:color w:val="000"/>
          <w:sz w:val="18"/>
          <w:szCs w:val="18"/>
        </w:rPr>
        <w:t xml:space="preserve">A series of information and training events will provide municipalities, regardless of their size or level of maturity, with the skills needed to tackle the complex challenges of digitalisation.</w:t>
      </w:r>
    </w:p>
    <w:p>
      <w:pPr>
        <w:spacing w:line="288" w:lineRule="auto"/>
      </w:pPr>
      <w:r>
        <w:rPr>
          <w:rFonts w:ascii="Arial" w:hAnsi="Arial" w:eastAsia="Arial" w:cs="Arial"/>
          <w:color w:val="000"/>
          <w:sz w:val="18"/>
          <w:szCs w:val="18"/>
        </w:rPr>
        <w:t xml:space="preserve">This introductory event provides valuable insights into European digital topics and includes presentations by experts who present them in a clear and accessible way. It is designed for local government representatives, providing them with background information and understanding to support their digital initiatives.</w:t>
      </w:r>
    </w:p>
    <w:p>
      <w:pPr>
        <w:spacing w:line="288" w:lineRule="auto"/>
      </w:pPr>
      <w:r>
        <w:rPr>
          <w:rFonts w:ascii="Arial" w:hAnsi="Arial" w:eastAsia="Arial" w:cs="Arial"/>
          <w:color w:val="000"/>
          <w:sz w:val="18"/>
          <w:szCs w:val="18"/>
        </w:rPr>
        <w:t xml:space="preserve">The aim of this event is to raise awareness among the target group and to prepare the ground for subsequent practical training on the topic.</w:t>
      </w:r>
    </w:p>
    <w:p>
      <w:pPr>
        <w:spacing w:line="288" w:lineRule="auto"/>
      </w:pPr>
      <w:r>
        <w:rPr>
          <w:rFonts w:ascii="Arial" w:hAnsi="Arial" w:eastAsia="Arial" w:cs="Arial"/>
          <w:color w:val="000"/>
          <w:sz w:val="18"/>
          <w:szCs w:val="18"/>
        </w:rPr>
        <w:t xml:space="preserve">The event will be held in Slovak and English due to the presence of foreign speakers. Simultaneous translation will be provided.</w:t>
      </w:r>
    </w:p>
    <w:p>
      <w:pPr>
        <w:spacing w:line="288" w:lineRule="auto"/>
      </w:pPr>
      <w:r>
        <w:rPr>
          <w:rFonts w:ascii="Arial" w:hAnsi="Arial" w:eastAsia="Arial" w:cs="Arial"/>
          <w:color w:val="000"/>
          <w:sz w:val="18"/>
          <w:szCs w:val="18"/>
          <w:b w:val="1"/>
          <w:bCs w:val="1"/>
        </w:rPr>
        <w:t xml:space="preserve">Contact:</w:t>
      </w:r>
      <w:r>
        <w:rPr>
          <w:rFonts w:ascii="Arial" w:hAnsi="Arial" w:eastAsia="Arial" w:cs="Arial"/>
          <w:color w:val="000"/>
          <w:sz w:val="18"/>
          <w:szCs w:val="18"/>
        </w:rPr>
        <w:t xml:space="preserve"> Smart Agenda Team MIRDI SR: smartcity@gov.mirri.sk</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08:00 - 09:00 Participants Registration</w:t>
      </w:r>
    </w:p>
    <w:p>
      <w:pPr>
        <w:spacing w:line="288" w:lineRule="auto"/>
      </w:pPr>
      <w:r>
        <w:rPr>
          <w:rFonts w:ascii="Arial" w:hAnsi="Arial" w:eastAsia="Arial" w:cs="Arial"/>
          <w:color w:val="000"/>
          <w:sz w:val="18"/>
          <w:szCs w:val="18"/>
          <w:b w:val="1"/>
          <w:bCs w:val="1"/>
        </w:rPr>
        <w:t xml:space="preserve">09:00 - 09:10 Opening Remarks and Introduction of the Event Programme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b w:val="1"/>
          <w:bCs w:val="1"/>
        </w:rPr>
        <w:t xml:space="preserve">09:10 - 09:30 Introduction to the Digital Twins: How can municipalities plan and manage development more effectively</w:t>
      </w:r>
    </w:p>
    <w:p>
      <w:pPr>
        <w:spacing w:line="288" w:lineRule="auto"/>
      </w:pPr>
      <w:r>
        <w:rPr>
          <w:rFonts w:ascii="Arial" w:hAnsi="Arial" w:eastAsia="Arial" w:cs="Arial"/>
          <w:color w:val="000"/>
          <w:sz w:val="18"/>
          <w:szCs w:val="18"/>
        </w:rPr>
        <w:t xml:space="preserve">Susheel Nath, FARI Brussels</w:t>
      </w:r>
    </w:p>
    <w:p>
      <w:pPr>
        <w:spacing w:line="288" w:lineRule="auto"/>
      </w:pPr>
      <w:r>
        <w:rPr>
          <w:rFonts w:ascii="Arial" w:hAnsi="Arial" w:eastAsia="Arial" w:cs="Arial"/>
          <w:color w:val="000"/>
          <w:sz w:val="18"/>
          <w:szCs w:val="18"/>
          <w:b w:val="1"/>
          <w:bCs w:val="1"/>
        </w:rPr>
        <w:t xml:space="preserve">09:30 - 10:00 Using Local Digital Twins in Practice</w:t>
      </w:r>
    </w:p>
    <w:p>
      <w:pPr>
        <w:spacing w:line="288" w:lineRule="auto"/>
      </w:pPr>
      <w:r>
        <w:rPr>
          <w:rFonts w:ascii="Arial" w:hAnsi="Arial" w:eastAsia="Arial" w:cs="Arial"/>
          <w:color w:val="000"/>
          <w:sz w:val="18"/>
          <w:szCs w:val="18"/>
        </w:rPr>
        <w:t xml:space="preserve">Arnis Gulbis, Riga City Council Digital Agency</w:t>
      </w:r>
    </w:p>
    <w:p>
      <w:pPr>
        <w:spacing w:line="288" w:lineRule="auto"/>
      </w:pPr>
      <w:r>
        <w:rPr>
          <w:rFonts w:ascii="Arial" w:hAnsi="Arial" w:eastAsia="Arial" w:cs="Arial"/>
          <w:color w:val="000"/>
          <w:sz w:val="18"/>
          <w:szCs w:val="18"/>
          <w:b w:val="1"/>
          <w:bCs w:val="1"/>
        </w:rPr>
        <w:t xml:space="preserve">10:00 - 10:20 Coffeebreak</w:t>
      </w:r>
    </w:p>
    <w:p>
      <w:pPr>
        <w:spacing w:line="288" w:lineRule="auto"/>
      </w:pPr>
      <w:r>
        <w:rPr>
          <w:rFonts w:ascii="Arial" w:hAnsi="Arial" w:eastAsia="Arial" w:cs="Arial"/>
          <w:color w:val="000"/>
          <w:sz w:val="18"/>
          <w:szCs w:val="18"/>
          <w:b w:val="1"/>
          <w:bCs w:val="1"/>
        </w:rPr>
        <w:t xml:space="preserve">10:20 - 11:10 Better Use of Data in Local Government: open platforms and digital twins</w:t>
      </w:r>
    </w:p>
    <w:p>
      <w:pPr>
        <w:spacing w:line="288" w:lineRule="auto"/>
      </w:pPr>
      <w:r>
        <w:rPr>
          <w:rFonts w:ascii="Arial" w:hAnsi="Arial" w:eastAsia="Arial" w:cs="Arial"/>
          <w:color w:val="000"/>
          <w:sz w:val="18"/>
          <w:szCs w:val="18"/>
        </w:rPr>
        <w:t xml:space="preserve">Matej Štrbka, MIM; Marek Šmíd, Operátor ICT</w:t>
      </w:r>
    </w:p>
    <w:p>
      <w:pPr>
        <w:spacing w:line="288" w:lineRule="auto"/>
      </w:pPr>
      <w:r>
        <w:rPr>
          <w:rFonts w:ascii="Arial" w:hAnsi="Arial" w:eastAsia="Arial" w:cs="Arial"/>
          <w:color w:val="000"/>
          <w:sz w:val="18"/>
          <w:szCs w:val="18"/>
          <w:b w:val="1"/>
          <w:bCs w:val="1"/>
        </w:rPr>
        <w:t xml:space="preserve">11:10 - 11:40 LORDIMAS: a tool to assess the digital maturity of municipalities</w:t>
      </w:r>
    </w:p>
    <w:p>
      <w:pPr>
        <w:spacing w:line="288" w:lineRule="auto"/>
      </w:pPr>
      <w:r>
        <w:rPr>
          <w:rFonts w:ascii="Arial" w:hAnsi="Arial" w:eastAsia="Arial" w:cs="Arial"/>
          <w:color w:val="000"/>
          <w:sz w:val="18"/>
          <w:szCs w:val="18"/>
        </w:rPr>
        <w:t xml:space="preserve">Genoveva Gil Garcia, Serendipity</w:t>
      </w:r>
    </w:p>
    <w:p>
      <w:pPr>
        <w:spacing w:line="288" w:lineRule="auto"/>
      </w:pPr>
      <w:r>
        <w:rPr>
          <w:rFonts w:ascii="Arial" w:hAnsi="Arial" w:eastAsia="Arial" w:cs="Arial"/>
          <w:color w:val="000"/>
          <w:sz w:val="18"/>
          <w:szCs w:val="18"/>
          <w:b w:val="1"/>
          <w:bCs w:val="1"/>
        </w:rPr>
        <w:t xml:space="preserve">11:40 - 12:10 Online Procurement Helpdesk - Practical support for local governments in smart solutions</w:t>
      </w:r>
    </w:p>
    <w:p>
      <w:pPr>
        <w:spacing w:line="288" w:lineRule="auto"/>
      </w:pPr>
      <w:r>
        <w:rPr>
          <w:rFonts w:ascii="Arial" w:hAnsi="Arial" w:eastAsia="Arial" w:cs="Arial"/>
          <w:color w:val="000"/>
          <w:sz w:val="18"/>
          <w:szCs w:val="18"/>
        </w:rPr>
        <w:t xml:space="preserve">Ignacio Garcia Vega , Serendipity</w:t>
      </w:r>
    </w:p>
    <w:p>
      <w:pPr>
        <w:spacing w:line="288" w:lineRule="auto"/>
      </w:pPr>
      <w:r>
        <w:rPr>
          <w:rFonts w:ascii="Arial" w:hAnsi="Arial" w:eastAsia="Arial" w:cs="Arial"/>
          <w:color w:val="000"/>
          <w:sz w:val="18"/>
          <w:szCs w:val="18"/>
          <w:b w:val="1"/>
          <w:bCs w:val="1"/>
        </w:rPr>
        <w:t xml:space="preserve">12:10 - 12:30 Support Ecosystems for Local Governments: Living-in.EU, EDIC, Smart Communities Network</w:t>
      </w:r>
    </w:p>
    <w:p>
      <w:pPr>
        <w:spacing w:line="288" w:lineRule="auto"/>
      </w:pPr>
      <w:r>
        <w:rPr>
          <w:rFonts w:ascii="Arial" w:hAnsi="Arial" w:eastAsia="Arial" w:cs="Arial"/>
          <w:color w:val="000"/>
          <w:sz w:val="18"/>
          <w:szCs w:val="18"/>
        </w:rPr>
        <w:t xml:space="preserve">Viktor Rychtárik, MIRDI SR; Andrea Petrušová, MIRDI SR; Genoveva Gil Garcia, Serendipity</w:t>
      </w:r>
    </w:p>
    <w:p>
      <w:pPr>
        <w:spacing w:line="288" w:lineRule="auto"/>
      </w:pPr>
      <w:r>
        <w:rPr>
          <w:rFonts w:ascii="Arial" w:hAnsi="Arial" w:eastAsia="Arial" w:cs="Arial"/>
          <w:color w:val="000"/>
          <w:sz w:val="18"/>
          <w:szCs w:val="18"/>
          <w:b w:val="1"/>
          <w:bCs w:val="1"/>
        </w:rPr>
        <w:t xml:space="preserve">12:30 - 13:30 Networking lunch</w:t>
      </w:r>
    </w:p>
    <w:p>
      <w:pPr>
        <w:spacing w:line="288" w:lineRule="auto"/>
      </w:pPr>
      <w:r>
        <w:rPr>
          <w:rFonts w:ascii="Arial" w:hAnsi="Arial" w:eastAsia="Arial" w:cs="Arial"/>
          <w:color w:val="000"/>
          <w:sz w:val="18"/>
          <w:szCs w:val="18"/>
          <w:b w:val="1"/>
          <w:bCs w:val="1"/>
        </w:rPr>
        <w:t xml:space="preserve">13:30 - 14:30 How to Fund Digital Projects in Local Government: Horizon Europe, Digital Europe, Connecting Europe Facility - Digital</w:t>
      </w:r>
    </w:p>
    <w:p>
      <w:pPr>
        <w:spacing w:line="288" w:lineRule="auto"/>
      </w:pPr>
      <w:r>
        <w:rPr>
          <w:rFonts w:ascii="Arial" w:hAnsi="Arial" w:eastAsia="Arial" w:cs="Arial"/>
          <w:color w:val="000"/>
          <w:sz w:val="18"/>
          <w:szCs w:val="18"/>
        </w:rPr>
        <w:t xml:space="preserve">Miroslava Tužinská, CVTI SR; Marek Tóth, MIRDI SR; Ignacio Garcia Vega, Serendipity</w:t>
      </w:r>
    </w:p>
    <w:p>
      <w:pPr>
        <w:spacing w:line="288" w:lineRule="auto"/>
      </w:pPr>
      <w:r>
        <w:rPr>
          <w:rFonts w:ascii="Arial" w:hAnsi="Arial" w:eastAsia="Arial" w:cs="Arial"/>
          <w:color w:val="000"/>
          <w:sz w:val="18"/>
          <w:szCs w:val="18"/>
          <w:b w:val="1"/>
          <w:bCs w:val="1"/>
        </w:rPr>
        <w:t xml:space="preserve">14:30 - 14:45 Coffee break</w:t>
      </w:r>
    </w:p>
    <w:p>
      <w:pPr>
        <w:spacing w:line="288" w:lineRule="auto"/>
      </w:pPr>
      <w:r>
        <w:rPr>
          <w:rFonts w:ascii="Arial" w:hAnsi="Arial" w:eastAsia="Arial" w:cs="Arial"/>
          <w:color w:val="000"/>
          <w:sz w:val="18"/>
          <w:szCs w:val="18"/>
          <w:b w:val="1"/>
          <w:bCs w:val="1"/>
        </w:rPr>
        <w:t xml:space="preserve">14:45 - 15:15 Practical Workshop</w:t>
      </w:r>
    </w:p>
    <w:p>
      <w:pPr>
        <w:spacing w:line="288" w:lineRule="auto"/>
      </w:pPr>
      <w:r>
        <w:rPr>
          <w:rFonts w:ascii="Arial" w:hAnsi="Arial" w:eastAsia="Arial" w:cs="Arial"/>
          <w:color w:val="000"/>
          <w:sz w:val="18"/>
          <w:szCs w:val="18"/>
          <w:b w:val="1"/>
          <w:bCs w:val="1"/>
        </w:rPr>
        <w:t xml:space="preserve">15:15 - 15:45 Summary of Key Findings and Discussion</w:t>
      </w:r>
    </w:p>
    <w:p>
      <w:pPr>
        <w:spacing w:line="288" w:lineRule="auto"/>
      </w:pPr>
      <w:r>
        <w:rPr>
          <w:rFonts w:ascii="Arial" w:hAnsi="Arial" w:eastAsia="Arial" w:cs="Arial"/>
          <w:color w:val="000"/>
          <w:sz w:val="18"/>
          <w:szCs w:val="18"/>
          <w:b w:val="1"/>
          <w:bCs w:val="1"/>
        </w:rPr>
        <w:t xml:space="preserve">15:45 Closure</w:t>
      </w:r>
    </w:p>
    <w:p>
      <w:pPr>
        <w:spacing w:line="288" w:lineRule="auto"/>
      </w:pPr>
      <w:r>
        <w:rPr>
          <w:rFonts w:ascii="Arial" w:hAnsi="Arial" w:eastAsia="Arial" w:cs="Arial"/>
          <w:color w:val="000"/>
          <w:sz w:val="18"/>
          <w:szCs w:val="18"/>
        </w:rPr>
        <w:t xml:space="preserve">Matúš Meluš, MIRDI SR</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Privacy Statement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rri.gov.sk/wp-content/uploads/2025/03/Podujatie-Zvysovanie-povedomia-o-digitalizacii-a-pripravenosti-slovenskych-samosprav-na-digitalnu-transformaci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2026-06-06T01:15:59+02:00</dcterms:created>
  <dcterms:modified xsi:type="dcterms:W3CDTF">2026-06-06T01:15:59+02:00</dcterms:modified>
</cp:coreProperties>
</file>

<file path=docProps/custom.xml><?xml version="1.0" encoding="utf-8"?>
<Properties xmlns="http://schemas.openxmlformats.org/officeDocument/2006/custom-properties" xmlns:vt="http://schemas.openxmlformats.org/officeDocument/2006/docPropsVTypes"/>
</file>