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Trainings: Increasing Digitalisation Awareness and Readiness of Irish Communities</w:t>
      </w:r>
    </w:p>
    <w:p>
      <w:pPr/>
    </w:p>
    <w:p>
      <w:pPr>
        <w:spacing w:line="288" w:lineRule="auto"/>
      </w:pPr>
      <w:r>
        <w:rPr>
          <w:rFonts w:ascii="Arial" w:hAnsi="Arial" w:eastAsia="Arial" w:cs="Arial"/>
          <w:color w:val="000"/>
          <w:sz w:val="18"/>
          <w:szCs w:val="18"/>
        </w:rPr>
        <w:t xml:space="preserve">On 12 March 2025, with the support of a consortium of organisations, the </w:t>
      </w:r>
      <w:hyperlink r:id="rId7" w:history="1">
        <w:r>
          <w:rPr/>
          <w:t xml:space="preserve">Local Government Management Agency (LGMA)</w:t>
        </w:r>
      </w:hyperlink>
      <w:r>
        <w:rPr>
          <w:rFonts w:ascii="Arial" w:hAnsi="Arial" w:eastAsia="Arial" w:cs="Arial"/>
          <w:color w:val="000"/>
          <w:sz w:val="18"/>
          <w:szCs w:val="18"/>
        </w:rPr>
        <w:t xml:space="preserve"> held a hybrid dissemination session to engage with their cities and local communities and enhance the awareness and preparedness of Irish communities in their digital and green transition journey. Find all the details about the event </w:t>
      </w:r>
      <w:hyperlink r:id="rId8" w:history="1">
        <w:r>
          <w:rPr/>
          <w:t xml:space="preserve">here</w:t>
        </w:r>
      </w:hyperlink>
    </w:p>
    <w:p>
      <w:pPr>
        <w:spacing w:line="288" w:lineRule="auto"/>
      </w:pPr>
      <w:r>
        <w:rPr>
          <w:rFonts w:ascii="Arial" w:hAnsi="Arial" w:eastAsia="Arial" w:cs="Arial"/>
          <w:color w:val="000"/>
          <w:sz w:val="18"/>
          <w:szCs w:val="18"/>
        </w:rPr>
        <w:t xml:space="preserve">As a follow-up to this hybrid event, </w:t>
      </w:r>
      <w:r>
        <w:rPr>
          <w:rFonts w:ascii="Arial" w:hAnsi="Arial" w:eastAsia="Arial" w:cs="Arial"/>
          <w:color w:val="000"/>
          <w:sz w:val="18"/>
          <w:szCs w:val="18"/>
          <w:b w:val="1"/>
          <w:bCs w:val="1"/>
        </w:rPr>
        <w:t xml:space="preserve">online training sessions</w:t>
      </w:r>
      <w:r>
        <w:rPr>
          <w:rFonts w:ascii="Arial" w:hAnsi="Arial" w:eastAsia="Arial" w:cs="Arial"/>
          <w:color w:val="000"/>
          <w:sz w:val="18"/>
          <w:szCs w:val="18"/>
        </w:rPr>
        <w:t xml:space="preserve">, which provide a practical approach to the topics covered during the event held in March 12th, 2025, are planned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April 4th, 2025</w:t>
      </w:r>
    </w:p>
    <w:p>
      <w:pPr>
        <w:numPr>
          <w:ilvl w:val="0"/>
          <w:numId w:val="1"/>
        </w:numPr>
      </w:pPr>
      <w:r>
        <w:rPr>
          <w:b w:val="1"/>
          <w:bCs w:val="1"/>
        </w:rPr>
        <w:t xml:space="preserve">Time</w:t>
      </w:r>
      <w:r>
        <w:rPr/>
        <w:t xml:space="preserve">: 9:30 IST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p>
    <w:p>
      <w:pPr>
        <w:spacing w:line="288" w:lineRule="auto"/>
      </w:pPr>
      <w:hyperlink r:id="rId9" w:history="1">
        <w:r>
          <w:rPr/>
          <w:t xml:space="preserve">Register for this Session </w:t>
        </w:r>
      </w:hyperlink>
      <w:br/>
      <w:br/>
      <w:r>
        <w:rPr>
          <w:rFonts w:ascii="Arial" w:hAnsi="Arial" w:eastAsia="Arial" w:cs="Arial"/>
          <w:color w:val="000"/>
          <w:sz w:val="18"/>
          <w:szCs w:val="18"/>
          <w:b w:val="1"/>
          <w:bCs w:val="1"/>
        </w:rPr>
        <w:t xml:space="preserve">Phase 2 | Preparation</w:t>
      </w:r>
    </w:p>
    <w:p>
      <w:pPr>
        <w:numPr>
          <w:ilvl w:val="0"/>
          <w:numId w:val="2"/>
        </w:numPr>
      </w:pPr>
      <w:r>
        <w:rPr>
          <w:b w:val="1"/>
          <w:bCs w:val="1"/>
        </w:rPr>
        <w:t xml:space="preserve">Date</w:t>
      </w:r>
      <w:r>
        <w:rPr/>
        <w:t xml:space="preserve">: April 15th, 2025</w:t>
      </w:r>
    </w:p>
    <w:p>
      <w:pPr>
        <w:numPr>
          <w:ilvl w:val="0"/>
          <w:numId w:val="2"/>
        </w:numPr>
      </w:pPr>
      <w:r>
        <w:rPr>
          <w:b w:val="1"/>
          <w:bCs w:val="1"/>
        </w:rPr>
        <w:t xml:space="preserve">Time</w:t>
      </w:r>
      <w:r>
        <w:rPr/>
        <w:t xml:space="preserve">: 9:30 IST</w:t>
      </w:r>
    </w:p>
    <w:p>
      <w:pPr>
        <w:numPr>
          <w:ilvl w:val="0"/>
          <w:numId w:val="2"/>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spacing w:line="288" w:lineRule="auto"/>
      </w:pPr>
      <w:hyperlink r:id="rId10" w:history="1">
        <w:r>
          <w:rPr>
            <w:b w:val="1"/>
            <w:bCs w:val="1"/>
          </w:rPr>
          <w:t xml:space="preserve">Register for this Session</w:t>
        </w:r>
      </w:hyperlink>
      <w:r>
        <w:rPr>
          <w:rFonts w:ascii="Arial" w:hAnsi="Arial" w:eastAsia="Arial" w:cs="Arial"/>
          <w:color w:val="000"/>
          <w:sz w:val="18"/>
          <w:szCs w:val="18"/>
          <w:b w:val="1"/>
          <w:bCs w:val="1"/>
        </w:rPr>
        <w:t xml:space="preserve"> </w:t>
      </w:r>
      <w:br/>
      <w:br/>
      <w:r>
        <w:rPr>
          <w:rFonts w:ascii="Arial" w:hAnsi="Arial" w:eastAsia="Arial" w:cs="Arial"/>
          <w:color w:val="000"/>
          <w:sz w:val="18"/>
          <w:szCs w:val="18"/>
          <w:b w:val="1"/>
          <w:bCs w:val="1"/>
        </w:rPr>
        <w:t xml:space="preserve">Phase 3 | Empowerment</w:t>
      </w:r>
    </w:p>
    <w:p>
      <w:pPr>
        <w:numPr>
          <w:ilvl w:val="0"/>
          <w:numId w:val="3"/>
        </w:numPr>
      </w:pPr>
      <w:r>
        <w:rPr>
          <w:b w:val="1"/>
          <w:bCs w:val="1"/>
        </w:rPr>
        <w:t xml:space="preserve">Date</w:t>
      </w:r>
      <w:r>
        <w:rPr/>
        <w:t xml:space="preserve">: May 2nd, 2025</w:t>
      </w:r>
    </w:p>
    <w:p>
      <w:pPr>
        <w:numPr>
          <w:ilvl w:val="0"/>
          <w:numId w:val="3"/>
        </w:numPr>
      </w:pPr>
      <w:r>
        <w:rPr>
          <w:b w:val="1"/>
          <w:bCs w:val="1"/>
        </w:rPr>
        <w:t xml:space="preserve">Time</w:t>
      </w:r>
      <w:r>
        <w:rPr/>
        <w:t xml:space="preserve">: 9:30 IST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p>
    <w:p>
      <w:pPr>
        <w:spacing w:line="288" w:lineRule="auto"/>
      </w:pPr>
      <w:hyperlink r:id="rId11" w:history="1">
        <w:r>
          <w:rPr/>
          <w:t xml:space="preserve">Register for this Session</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D981F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8E847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0753E7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martcommunities/local-government-management-agency-lgma-0" TargetMode="External"/><Relationship Id="rId8" Type="http://schemas.openxmlformats.org/officeDocument/2006/relationships/hyperlink" Target="https://living-in.eu/knowledge-base/increasing-digitalisation-awareness-and-readiness-irish-communities" TargetMode="External"/><Relationship Id="rId9" Type="http://schemas.openxmlformats.org/officeDocument/2006/relationships/hyperlink" Target="https://events.teams.microsoft.com/event/4eb1d355-3e55-4174-b0fd-f03ce9bfd44c@ef22ca07-ab07-4cf9-8562-d5c5bb0416f4" TargetMode="External"/><Relationship Id="rId10" Type="http://schemas.openxmlformats.org/officeDocument/2006/relationships/hyperlink" Target="https://events.teams.microsoft.com/event/bad9c7f9-9bfd-46f5-aaf0-479b03400afe@ef22ca07-ab07-4cf9-8562-d5c5bb0416f4" TargetMode="External"/><Relationship Id="rId11" Type="http://schemas.openxmlformats.org/officeDocument/2006/relationships/hyperlink" Target="https://events.teams.microsoft.com/event/ab8af675-8ac3-4adb-bd9f-d086bc56dc4a@ef22ca07-ab07-4cf9-8562-d5c5bb0416f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2026-08-06T10:08:21+02:00</dcterms:created>
  <dcterms:modified xsi:type="dcterms:W3CDTF">2026-08-06T10:08:21+02:00</dcterms:modified>
</cp:coreProperties>
</file>

<file path=docProps/custom.xml><?xml version="1.0" encoding="utf-8"?>
<Properties xmlns="http://schemas.openxmlformats.org/officeDocument/2006/custom-properties" xmlns:vt="http://schemas.openxmlformats.org/officeDocument/2006/docPropsVTypes"/>
</file>