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Training sessions: Increasing Digitalisation Awareness and Readiness of Bulgarian Communities</w:t>
      </w:r>
    </w:p>
    <w:p>
      <w:pPr/>
    </w:p>
    <w:p>
      <w:pPr>
        <w:spacing w:line="288" w:lineRule="auto"/>
      </w:pPr>
      <w:r>
        <w:rPr>
          <w:rFonts w:ascii="Arial" w:hAnsi="Arial" w:eastAsia="Arial" w:cs="Arial"/>
          <w:color w:val="000"/>
          <w:sz w:val="18"/>
          <w:szCs w:val="18"/>
        </w:rPr>
        <w:t xml:space="preserve">The European Commission recently launched an </w:t>
      </w:r>
      <w:hyperlink r:id="rId7" w:history="1">
        <w:r>
          <w:rPr/>
          <w:t xml:space="preserve">initiative</w:t>
        </w:r>
      </w:hyperlink>
      <w:r>
        <w:rPr>
          <w:rFonts w:ascii="Arial" w:hAnsi="Arial" w:eastAsia="Arial" w:cs="Arial"/>
          <w:color w:val="000"/>
          <w:sz w:val="18"/>
          <w:szCs w:val="18"/>
        </w:rPr>
        <w:t xml:space="preserve"> to increase digitalisation awareness and readiness of EU communities, which aims to support all cities and regions that are in their digital transformation process, providing resources, best practices and training for the development of digitalisation strategies.</w:t>
      </w:r>
    </w:p>
    <w:p>
      <w:pPr>
        <w:spacing w:line="288" w:lineRule="auto"/>
      </w:pPr>
      <w:r>
        <w:rPr>
          <w:rFonts w:ascii="Arial" w:hAnsi="Arial" w:eastAsia="Arial" w:cs="Arial"/>
          <w:color w:val="000"/>
          <w:sz w:val="18"/>
          <w:szCs w:val="18"/>
        </w:rPr>
        <w:t xml:space="preserve">The </w:t>
      </w:r>
      <w:hyperlink r:id="rId8" w:history="1">
        <w:r>
          <w:rPr/>
          <w:t xml:space="preserve">National Association of Municipalities in the Republic of Bulgaria</w:t>
        </w:r>
      </w:hyperlink>
      <w:r>
        <w:rPr>
          <w:rFonts w:ascii="Arial" w:hAnsi="Arial" w:eastAsia="Arial" w:cs="Arial"/>
          <w:color w:val="000"/>
          <w:sz w:val="18"/>
          <w:szCs w:val="18"/>
        </w:rPr>
        <w:t xml:space="preserve"> has joined this initiative as a member of the </w:t>
      </w:r>
      <w:hyperlink r:id="rId9" w:history="1">
        <w:r>
          <w:rPr/>
          <w:t xml:space="preserve">Smart Communities Network</w:t>
        </w:r>
      </w:hyperlink>
      <w:r>
        <w:rPr>
          <w:rFonts w:ascii="Arial" w:hAnsi="Arial" w:eastAsia="Arial" w:cs="Arial"/>
          <w:color w:val="000"/>
          <w:sz w:val="18"/>
          <w:szCs w:val="18"/>
        </w:rPr>
        <w:t xml:space="preserve">. In this regard, we organised and communicated a hybrid training session (face-to-face and online) on November 14th 2024 at 12:00 h CET at </w:t>
      </w:r>
      <w:r>
        <w:rPr>
          <w:rFonts w:ascii="Arial" w:hAnsi="Arial" w:eastAsia="Arial" w:cs="Arial"/>
          <w:color w:val="000"/>
          <w:sz w:val="18"/>
          <w:szCs w:val="18"/>
          <w:b w:val="1"/>
          <w:bCs w:val="1"/>
        </w:rPr>
        <w:t xml:space="preserve">Hotel Marinela: g.k. Lozenets, Blvd "James Bourchier" 100, 1407 Sofia, Bulgaria</w:t>
      </w:r>
      <w:r>
        <w:rPr>
          <w:rFonts w:ascii="Arial" w:hAnsi="Arial" w:eastAsia="Arial" w:cs="Arial"/>
          <w:color w:val="000"/>
          <w:sz w:val="18"/>
          <w:szCs w:val="18"/>
        </w:rPr>
        <w:t xml:space="preserve">  and now we would like to invite the staff of your Entity interested in this field to new online training sessions, which will provide a practical approach to the topics covered during the event held in November.</w:t>
      </w:r>
    </w:p>
    <w:p>
      <w:pPr>
        <w:spacing w:line="288" w:lineRule="auto"/>
      </w:pPr>
      <w:r>
        <w:rPr>
          <w:rFonts w:ascii="Arial" w:hAnsi="Arial" w:eastAsia="Arial" w:cs="Arial"/>
          <w:color w:val="000"/>
          <w:sz w:val="18"/>
          <w:szCs w:val="18"/>
        </w:rPr>
        <w:t xml:space="preserve">The training will be delivered primarily in Bulgarian.</w:t>
      </w:r>
    </w:p>
    <w:p>
      <w:pPr>
        <w:spacing w:line="288" w:lineRule="auto"/>
      </w:pPr>
      <w:r>
        <w:rPr>
          <w:rFonts w:ascii="Arial" w:hAnsi="Arial" w:eastAsia="Arial" w:cs="Arial"/>
          <w:color w:val="000"/>
          <w:sz w:val="18"/>
          <w:szCs w:val="18"/>
        </w:rPr>
        <w:t xml:space="preserve">The three online training sessions are as follows:</w:t>
      </w:r>
    </w:p>
    <w:p>
      <w:pPr>
        <w:spacing w:line="288" w:lineRule="auto"/>
      </w:pPr>
      <w:r>
        <w:rPr>
          <w:rFonts w:ascii="Arial" w:hAnsi="Arial" w:eastAsia="Arial" w:cs="Arial"/>
          <w:color w:val="000"/>
          <w:sz w:val="18"/>
          <w:szCs w:val="18"/>
          <w:b w:val="1"/>
          <w:bCs w:val="1"/>
        </w:rPr>
        <w:t xml:space="preserve">Phase 1 | Planning</w:t>
      </w:r>
    </w:p>
    <w:p>
      <w:pPr>
        <w:numPr>
          <w:ilvl w:val="0"/>
          <w:numId w:val="1"/>
        </w:numPr>
      </w:pPr>
      <w:r>
        <w:rPr>
          <w:b w:val="1"/>
          <w:bCs w:val="1"/>
        </w:rPr>
        <w:t xml:space="preserve">Date</w:t>
      </w:r>
      <w:r>
        <w:rPr/>
        <w:t xml:space="preserve">: January 28th, 2025</w:t>
      </w:r>
    </w:p>
    <w:p>
      <w:pPr>
        <w:numPr>
          <w:ilvl w:val="0"/>
          <w:numId w:val="1"/>
        </w:numPr>
      </w:pPr>
      <w:r>
        <w:rPr>
          <w:b w:val="1"/>
          <w:bCs w:val="1"/>
        </w:rPr>
        <w:t xml:space="preserve">Time</w:t>
      </w:r>
      <w:r>
        <w:rPr/>
        <w:t xml:space="preserve">:  9:30 CET</w:t>
      </w:r>
    </w:p>
    <w:p>
      <w:pPr>
        <w:numPr>
          <w:ilvl w:val="0"/>
          <w:numId w:val="1"/>
        </w:numPr>
      </w:pPr>
      <w:r>
        <w:rPr>
          <w:b w:val="1"/>
          <w:bCs w:val="1"/>
        </w:rPr>
        <w:t xml:space="preserve">Location</w:t>
      </w:r>
      <w:r>
        <w:rPr/>
        <w:t xml:space="preserve">: Online</w:t>
      </w:r>
    </w:p>
    <w:p>
      <w:pPr>
        <w:spacing w:line="288" w:lineRule="auto"/>
      </w:pPr>
      <w:r>
        <w:rPr>
          <w:rFonts w:ascii="Arial" w:hAnsi="Arial" w:eastAsia="Arial" w:cs="Arial"/>
          <w:color w:val="000"/>
          <w:sz w:val="18"/>
          <w:szCs w:val="18"/>
        </w:rPr>
        <w:t xml:space="preserve">In this session, explore how digitalisation can advance the EU Green Deal’s objectives. Gain insights into planning your digital strategy using the LORDIMAS tool and develop a roadmap tailored to your community’s needs.</w:t>
      </w:r>
      <w:br/>
      <w:r>
        <w:rPr>
          <w:rFonts w:ascii="Arial" w:hAnsi="Arial" w:eastAsia="Arial" w:cs="Arial"/>
          <w:color w:val="000"/>
          <w:sz w:val="18"/>
          <w:szCs w:val="18"/>
        </w:rPr>
        <w:t xml:space="preserve"> </w:t>
      </w:r>
    </w:p>
    <w:p>
      <w:pPr>
        <w:pStyle w:val="Heading4"/>
      </w:pPr>
      <w:r>
        <w:rPr>
          <w:b w:val="1"/>
          <w:bCs w:val="1"/>
        </w:rPr>
        <w:t xml:space="preserve">Learning Objectives:</w:t>
      </w:r>
    </w:p>
    <w:p>
      <w:pPr>
        <w:numPr>
          <w:ilvl w:val="0"/>
          <w:numId w:val="2"/>
        </w:numPr>
      </w:pPr>
      <w:r>
        <w:rPr/>
        <w:t xml:space="preserve">Understand the Climate Neutral and Smart Cities Mission and learn how your city can participate.</w:t>
      </w:r>
    </w:p>
    <w:p>
      <w:pPr>
        <w:numPr>
          <w:ilvl w:val="0"/>
          <w:numId w:val="2"/>
        </w:numPr>
      </w:pPr>
      <w:r>
        <w:rPr/>
        <w:t xml:space="preserve">Discover the Net Zero Cities initiative and its resources for climate neutrality.</w:t>
      </w:r>
    </w:p>
    <w:p>
      <w:pPr>
        <w:numPr>
          <w:ilvl w:val="0"/>
          <w:numId w:val="2"/>
        </w:numPr>
      </w:pPr>
      <w:r>
        <w:rPr/>
        <w:t xml:space="preserve">Learn to assess your city o region digital maturity with the free LORDIMAS tool.</w:t>
      </w:r>
    </w:p>
    <w:p>
      <w:pPr>
        <w:numPr>
          <w:ilvl w:val="0"/>
          <w:numId w:val="2"/>
        </w:numPr>
      </w:pPr>
      <w:r>
        <w:rPr/>
        <w:t xml:space="preserve">Build a digitalisation roadmap using the EU methodology.</w:t>
      </w:r>
    </w:p>
    <w:p>
      <w:pPr>
        <w:numPr>
          <w:ilvl w:val="0"/>
          <w:numId w:val="2"/>
        </w:numPr>
      </w:pPr>
      <w:r>
        <w:rPr/>
        <w:t xml:space="preserve">Explore EU-aligned procurement templates to support your strategy.</w:t>
      </w:r>
    </w:p>
    <w:p>
      <w:pPr>
        <w:pStyle w:val="Heading4"/>
      </w:pPr>
      <w:r>
        <w:rPr>
          <w:b w:val="1"/>
          <w:bCs w:val="1"/>
        </w:rPr>
        <w:t xml:space="preserve">Main Target Audience:</w:t>
      </w:r>
    </w:p>
    <w:p>
      <w:pPr>
        <w:spacing w:line="288" w:lineRule="auto"/>
      </w:pPr>
      <w:r>
        <w:rPr>
          <w:rFonts w:ascii="Arial" w:hAnsi="Arial" w:eastAsia="Arial" w:cs="Arial"/>
          <w:color w:val="000"/>
          <w:sz w:val="18"/>
          <w:szCs w:val="18"/>
        </w:rPr>
        <w:t xml:space="preserve">Urban planners and managers, Sustainability and innovation experts, Digitalisation and Smart City professionals, ICT, data, and procurement managers, International affairs and communication managers</w:t>
      </w:r>
    </w:p>
    <w:p>
      <w:pPr>
        <w:spacing w:line="288" w:lineRule="auto"/>
      </w:pPr>
      <w:hyperlink r:id="rId10" w:history="1">
        <w:r>
          <w:rPr/>
          <w:t xml:space="preserve">Register for this Session Here </w:t>
        </w:r>
      </w:hyperlink>
      <w:br/>
      <w:br/>
      <w:br/>
      <w:r>
        <w:rPr>
          <w:rFonts w:ascii="Arial" w:hAnsi="Arial" w:eastAsia="Arial" w:cs="Arial"/>
          <w:color w:val="000"/>
          <w:sz w:val="18"/>
          <w:szCs w:val="18"/>
          <w:b w:val="1"/>
          <w:bCs w:val="1"/>
        </w:rPr>
        <w:t xml:space="preserve">Phase 2 | Preparation</w:t>
      </w:r>
    </w:p>
    <w:p>
      <w:pPr>
        <w:numPr>
          <w:ilvl w:val="0"/>
          <w:numId w:val="3"/>
        </w:numPr>
      </w:pPr>
      <w:r>
        <w:rPr>
          <w:b w:val="1"/>
          <w:bCs w:val="1"/>
        </w:rPr>
        <w:t xml:space="preserve">Date</w:t>
      </w:r>
      <w:r>
        <w:rPr/>
        <w:t xml:space="preserve">: February 12th, 2025</w:t>
      </w:r>
    </w:p>
    <w:p>
      <w:pPr>
        <w:numPr>
          <w:ilvl w:val="0"/>
          <w:numId w:val="3"/>
        </w:numPr>
      </w:pPr>
      <w:r>
        <w:rPr>
          <w:b w:val="1"/>
          <w:bCs w:val="1"/>
        </w:rPr>
        <w:t xml:space="preserve">Time</w:t>
      </w:r>
      <w:r>
        <w:rPr/>
        <w:t xml:space="preserve">:  9:30 CET</w:t>
      </w:r>
    </w:p>
    <w:p>
      <w:pPr>
        <w:numPr>
          <w:ilvl w:val="0"/>
          <w:numId w:val="3"/>
        </w:numPr>
      </w:pPr>
      <w:r>
        <w:rPr>
          <w:b w:val="1"/>
          <w:bCs w:val="1"/>
        </w:rPr>
        <w:t xml:space="preserve">Location</w:t>
      </w:r>
      <w:r>
        <w:rPr/>
        <w:t xml:space="preserve">: Online</w:t>
      </w:r>
    </w:p>
    <w:p>
      <w:pPr>
        <w:spacing w:line="288" w:lineRule="auto"/>
      </w:pPr>
      <w:r>
        <w:rPr>
          <w:rFonts w:ascii="Arial" w:hAnsi="Arial" w:eastAsia="Arial" w:cs="Arial"/>
          <w:color w:val="000"/>
          <w:sz w:val="18"/>
          <w:szCs w:val="18"/>
        </w:rPr>
        <w:t xml:space="preserve">This session focuses on the infrastructure needed to bring your digitalisation roadmap to life. Learn how to implement Local Digital Platforms and Twins using Minimum Interoperability Mechanisms and open-source tools.</w:t>
      </w:r>
      <w:br/>
      <w:r>
        <w:rPr>
          <w:rFonts w:ascii="Arial" w:hAnsi="Arial" w:eastAsia="Arial" w:cs="Arial"/>
          <w:color w:val="000"/>
          <w:sz w:val="18"/>
          <w:szCs w:val="18"/>
        </w:rPr>
        <w:t xml:space="preserve"> </w:t>
      </w:r>
    </w:p>
    <w:p>
      <w:pPr>
        <w:pStyle w:val="Heading4"/>
      </w:pPr>
      <w:r>
        <w:rPr>
          <w:b w:val="1"/>
          <w:bCs w:val="1"/>
        </w:rPr>
        <w:t xml:space="preserve">Learning Objectives:</w:t>
      </w:r>
    </w:p>
    <w:p>
      <w:pPr>
        <w:numPr>
          <w:ilvl w:val="0"/>
          <w:numId w:val="4"/>
        </w:numPr>
      </w:pPr>
      <w:r>
        <w:rPr/>
        <w:t xml:space="preserve">Understand the role of open and shareable data in building robust data infrastructures.</w:t>
      </w:r>
    </w:p>
    <w:p>
      <w:pPr>
        <w:numPr>
          <w:ilvl w:val="0"/>
          <w:numId w:val="4"/>
        </w:numPr>
      </w:pPr>
      <w:r>
        <w:rPr/>
        <w:t xml:space="preserve">Learn to implement open data platforms with Minimal Interoperability Mechanisms.</w:t>
      </w:r>
    </w:p>
    <w:p>
      <w:pPr>
        <w:numPr>
          <w:ilvl w:val="0"/>
          <w:numId w:val="4"/>
        </w:numPr>
      </w:pPr>
      <w:r>
        <w:rPr/>
        <w:t xml:space="preserve">Explore the EU Local Digital Twins Toolbox and its open-source tools.</w:t>
      </w:r>
    </w:p>
    <w:p>
      <w:pPr>
        <w:pStyle w:val="Heading4"/>
      </w:pPr>
      <w:r>
        <w:rPr>
          <w:b w:val="1"/>
          <w:bCs w:val="1"/>
        </w:rPr>
        <w:t xml:space="preserve">Main Target Audience:</w:t>
      </w:r>
    </w:p>
    <w:p>
      <w:pPr>
        <w:spacing w:line="288" w:lineRule="auto"/>
      </w:pPr>
      <w:r>
        <w:rPr>
          <w:rFonts w:ascii="Arial" w:hAnsi="Arial" w:eastAsia="Arial" w:cs="Arial"/>
          <w:color w:val="000"/>
          <w:sz w:val="18"/>
          <w:szCs w:val="18"/>
        </w:rPr>
        <w:t xml:space="preserve">Urban planners and managers, Sustainability and innovation experts, Digitalisation and Smart City professionals, ICT and data managers</w:t>
      </w:r>
    </w:p>
    <w:p>
      <w:pPr>
        <w:spacing w:line="288" w:lineRule="auto"/>
      </w:pPr>
      <w:hyperlink r:id="rId11" w:history="1">
        <w:r>
          <w:rPr/>
          <w:t xml:space="preserve">Register for this Session Here </w:t>
        </w:r>
      </w:hyperlink>
      <w:br/>
      <w:br/>
      <w:br/>
      <w:r>
        <w:rPr>
          <w:rFonts w:ascii="Arial" w:hAnsi="Arial" w:eastAsia="Arial" w:cs="Arial"/>
          <w:color w:val="000"/>
          <w:sz w:val="18"/>
          <w:szCs w:val="18"/>
          <w:b w:val="1"/>
          <w:bCs w:val="1"/>
        </w:rPr>
        <w:t xml:space="preserve">Phase 3 | Empowerment</w:t>
      </w:r>
    </w:p>
    <w:p>
      <w:pPr>
        <w:numPr>
          <w:ilvl w:val="0"/>
          <w:numId w:val="5"/>
        </w:numPr>
      </w:pPr>
      <w:r>
        <w:rPr>
          <w:b w:val="1"/>
          <w:bCs w:val="1"/>
        </w:rPr>
        <w:t xml:space="preserve">Date</w:t>
      </w:r>
      <w:r>
        <w:rPr/>
        <w:t xml:space="preserve">: February 18th, 2025</w:t>
      </w:r>
    </w:p>
    <w:p>
      <w:pPr>
        <w:numPr>
          <w:ilvl w:val="0"/>
          <w:numId w:val="5"/>
        </w:numPr>
      </w:pPr>
      <w:r>
        <w:rPr>
          <w:b w:val="1"/>
          <w:bCs w:val="1"/>
        </w:rPr>
        <w:t xml:space="preserve">Time</w:t>
      </w:r>
      <w:r>
        <w:rPr/>
        <w:t xml:space="preserve">: 9:30 CET</w:t>
      </w:r>
    </w:p>
    <w:p>
      <w:pPr>
        <w:numPr>
          <w:ilvl w:val="0"/>
          <w:numId w:val="5"/>
        </w:numPr>
      </w:pPr>
      <w:r>
        <w:rPr>
          <w:b w:val="1"/>
          <w:bCs w:val="1"/>
        </w:rPr>
        <w:t xml:space="preserve">Location</w:t>
      </w:r>
      <w:r>
        <w:rPr/>
        <w:t xml:space="preserve">: Online</w:t>
      </w:r>
    </w:p>
    <w:p>
      <w:pPr>
        <w:spacing w:line="288" w:lineRule="auto"/>
      </w:pPr>
      <w:r>
        <w:rPr>
          <w:rFonts w:ascii="Arial" w:hAnsi="Arial" w:eastAsia="Arial" w:cs="Arial"/>
          <w:color w:val="000"/>
          <w:sz w:val="18"/>
          <w:szCs w:val="18"/>
        </w:rPr>
        <w:t xml:space="preserve">Discover how the Living-in.EU community and its network can support your green and digital transition through shared knowledge, EU tools, and peer exchange. Gain insights into funding opportunities and the application process.</w:t>
      </w:r>
      <w:br/>
      <w:r>
        <w:rPr>
          <w:rFonts w:ascii="Arial" w:hAnsi="Arial" w:eastAsia="Arial" w:cs="Arial"/>
          <w:color w:val="000"/>
          <w:sz w:val="18"/>
          <w:szCs w:val="18"/>
        </w:rPr>
        <w:t xml:space="preserve"> </w:t>
      </w:r>
    </w:p>
    <w:p>
      <w:pPr>
        <w:pStyle w:val="Heading4"/>
      </w:pPr>
      <w:r>
        <w:rPr>
          <w:b w:val="1"/>
          <w:bCs w:val="1"/>
        </w:rPr>
        <w:t xml:space="preserve">Learning Objectives:</w:t>
      </w:r>
    </w:p>
    <w:p>
      <w:pPr>
        <w:numPr>
          <w:ilvl w:val="0"/>
          <w:numId w:val="6"/>
        </w:numPr>
      </w:pPr>
      <w:r>
        <w:rPr/>
        <w:t xml:space="preserve">Engage with the Living-in.EU learning community and join their working groups.</w:t>
      </w:r>
    </w:p>
    <w:p>
      <w:pPr>
        <w:numPr>
          <w:ilvl w:val="0"/>
          <w:numId w:val="6"/>
        </w:numPr>
      </w:pPr>
      <w:r>
        <w:rPr/>
        <w:t xml:space="preserve">Explore EU resources for legal, technical, financial, and capacity-building support.</w:t>
      </w:r>
    </w:p>
    <w:p>
      <w:pPr>
        <w:numPr>
          <w:ilvl w:val="0"/>
          <w:numId w:val="6"/>
        </w:numPr>
      </w:pPr>
      <w:r>
        <w:rPr/>
        <w:t xml:space="preserve">Identify funding opportunities and learn how to craft successful proposals.</w:t>
      </w:r>
    </w:p>
    <w:p>
      <w:pPr>
        <w:pStyle w:val="Heading4"/>
      </w:pPr>
      <w:r>
        <w:rPr>
          <w:b w:val="1"/>
          <w:bCs w:val="1"/>
        </w:rPr>
        <w:t xml:space="preserve">Main Target Audience:</w:t>
      </w:r>
    </w:p>
    <w:p>
      <w:pPr>
        <w:spacing w:line="288" w:lineRule="auto"/>
      </w:pPr>
      <w:r>
        <w:rPr>
          <w:rFonts w:ascii="Arial" w:hAnsi="Arial" w:eastAsia="Arial" w:cs="Arial"/>
          <w:color w:val="000"/>
          <w:sz w:val="18"/>
          <w:szCs w:val="18"/>
        </w:rPr>
        <w:t xml:space="preserve">Urban planners and managers, Sustainability and innovation experts, Digitalisation and Smart City professionals, ICT, data, and funding managers, International affairs managers</w:t>
      </w:r>
      <w:br/>
      <w:r>
        <w:rPr>
          <w:rFonts w:ascii="Arial" w:hAnsi="Arial" w:eastAsia="Arial" w:cs="Arial"/>
          <w:color w:val="000"/>
          <w:sz w:val="18"/>
          <w:szCs w:val="18"/>
        </w:rPr>
        <w:t xml:space="preserve"> </w:t>
      </w:r>
    </w:p>
    <w:p>
      <w:pPr>
        <w:spacing w:line="288" w:lineRule="auto"/>
      </w:pPr>
      <w:hyperlink r:id="rId12" w:history="1">
        <w:r>
          <w:rPr/>
          <w:t xml:space="preserve">Register for this Session Here</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A02B8AA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CBFE5D2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1921B06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EBBA9BE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307BF8B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D544B1C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eu-support-services/support-services-eu-smart-communities" TargetMode="External"/><Relationship Id="rId8" Type="http://schemas.openxmlformats.org/officeDocument/2006/relationships/hyperlink" Target="https://living-in.eu/smartcommunities/national-association-municipalities-republic-bulgaria" TargetMode="External"/><Relationship Id="rId9" Type="http://schemas.openxmlformats.org/officeDocument/2006/relationships/hyperlink" Target="https://living-in.eu/about/smart-communities-network" TargetMode="External"/><Relationship Id="rId10" Type="http://schemas.openxmlformats.org/officeDocument/2006/relationships/hyperlink" Target="https://docs.google.com/forms/d/e/1FAIpQLSepYEqlwQqxBuX_WJ4FJK3e6LJKPi9Lv9h1hLMfs6P7U9vIPQ/viewform?usp=pp_url&amp;entry.451854126=%D0%A1%D1%8A%D0%B3%D0%BB%D0%B0%D1%81%D0%B5%D0%BD+%D1%81%D1%8A%D0%BC+%D0%B4%D0%B0%D0%BD%D0%BD%D0%B8%D1%82%D0%B5+%D0%BC%D0%B8+%D0%B4%D0%B0+%D0%B1%D1%8A%D0%B4%D0%B0%D1%82+%D0%BE%D0%B1%D1%80%D0%B0%D0%B1%D0%BE%D1%82%D0%B5%D0%BD%D0%B8+%D0%B7%D0%B0+%D1%86%D0%B5%D0%BB%D0%B8%D1%82%D0%B5+%D0%BD%D0%B0+%D0%BD%D0%B0%D1%81%D1%82%D0%BE%D1%8F%D1%89%D0%B5%D1%82%D0%BE+%D1%81%D1%8A%D0%B1%D0%B8%D1%82%D0%B8%D0%B5" TargetMode="External"/><Relationship Id="rId11" Type="http://schemas.openxmlformats.org/officeDocument/2006/relationships/hyperlink" Target="https://docs.google.com/forms/d/e/1FAIpQLScdUQn2v_-cdT8XHFb9wO09WfFF-WmgVagVPRu3YTr-GUCneQ/viewform?usp=pp_url&amp;entry.451854126=%D0%A1%D1%8A%D0%B3%D0%BB%D0%B0%D1%81%D0%B5%D0%BD+%D1%81%D1%8A%D0%BC+%D0%B4%D0%B0%D0%BD%D0%BD%D0%B8%D1%82%D0%B5+%D0%BC%D0%B8+%D0%B4%D0%B0+%D0%B1%D1%8A%D0%B4%D0%B0%D1%82+%D0%BE%D0%B1%D1%80%D0%B0%D0%B1%D0%BE%D1%82%D0%B5%D0%BD%D0%B8+%D0%B7%D0%B0+%D1%86%D0%B5%D0%BB%D0%B8%D1%82%D0%B5+%D0%BD%D0%B0+%D0%BD%D0%B0%D1%81%D1%82%D0%BE%D1%8F%D1%89%D0%B5%D1%82%D0%BE+%D1%81%D1%8A%D0%B1%D0%B8%D1%82%D0%B8%D0%B5" TargetMode="External"/><Relationship Id="rId12" Type="http://schemas.openxmlformats.org/officeDocument/2006/relationships/hyperlink" Target="https://docs.google.com/forms/d/e/1FAIpQLSfyvNynJ7rs8pAVJLLe8l6hftEXwjeBUM6sl1p4czpKjaY_Vw/viewform?usp=pp_url&amp;entry.451854126=%D0%A1%D1%8A%D0%B3%D0%BB%D0%B0%D1%81%D0%B5%D0%BD+%D1%81%D1%8A%D0%BC+%D0%B4%D0%B0%D0%BD%D0%BD%D0%B8%D1%82%D0%B5+%D0%BC%D0%B8+%D0%B4%D0%B0+%D0%B1%D1%8A%D0%B4%D0%B0%D1%82+%D0%BE%D0%B1%D1%80%D0%B0%D0%B1%D0%BE%D1%82%D0%B5%D0%BD%D0%B8+%D0%B7%D0%B0+%D1%86%D0%B5%D0%BB%D0%B8%D1%82%D0%B5+%D0%BD%D0%B0+%D0%BD%D0%B0%D1%81%D1%82%D0%BE%D1%8F%D1%89%D0%B5%D1%82%D0%BE+%D1%81%D1%8A%D0%B1%D0%B8%D1%82%D0%B8%D0%B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2026-08-07T13:08:10+02:00</dcterms:created>
  <dcterms:modified xsi:type="dcterms:W3CDTF">2026-08-07T13:08:10+02:00</dcterms:modified>
</cp:coreProperties>
</file>

<file path=docProps/custom.xml><?xml version="1.0" encoding="utf-8"?>
<Properties xmlns="http://schemas.openxmlformats.org/officeDocument/2006/custom-properties" xmlns:vt="http://schemas.openxmlformats.org/officeDocument/2006/docPropsVTypes"/>
</file>