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ETAPAS Toolkit</w:t>
      </w:r>
    </w:p>
    <w:p>
      <w:pPr/>
    </w:p>
    <w:p>
      <w:pPr>
        <w:spacing w:line="288" w:lineRule="auto"/>
      </w:pPr>
      <w:r>
        <w:rPr>
          <w:rFonts w:ascii="Arial" w:hAnsi="Arial" w:eastAsia="Arial" w:cs="Arial"/>
          <w:color w:val="000"/>
          <w:sz w:val="18"/>
          <w:szCs w:val="18"/>
        </w:rPr>
        <w:t xml:space="preserve">Ethical Technology Adoption in Public Administration Services (ETAPAS) is a project funded by the European Union's Horizon 2020 research and innovation programme under grant agreement No 101004594.</w:t>
      </w:r>
    </w:p>
    <w:p>
      <w:pPr>
        <w:spacing w:line="288" w:lineRule="auto"/>
      </w:pPr>
      <w:r>
        <w:rPr>
          <w:rFonts w:ascii="Arial" w:hAnsi="Arial" w:eastAsia="Arial" w:cs="Arial"/>
          <w:color w:val="000"/>
          <w:sz w:val="18"/>
          <w:szCs w:val="18"/>
        </w:rPr>
        <w:t xml:space="preserve">The project is a groundbreaking initiative that focuses on the ethical adoption of emerging and disruptive technologies in the public sector. It provides a comprehensive framework, methodology, and set of tools designed to enable ethical assessments of these technologies. ETAPAS aims to ensure that new technologies are developed and used in a responsible, transparent, and inclusive manner. By promoting ethical technology adoption, the project contributes to enhancing the quality of services delivered to citizens and supports the digital transformation of public administrations across Europe</w:t>
      </w:r>
    </w:p>
    <w:p>
      <w:pPr>
        <w:spacing w:line="288" w:lineRule="auto"/>
      </w:pPr>
      <w:r>
        <w:rPr>
          <w:rFonts w:ascii="Arial" w:hAnsi="Arial" w:eastAsia="Arial" w:cs="Arial"/>
          <w:color w:val="000"/>
          <w:sz w:val="18"/>
          <w:szCs w:val="18"/>
        </w:rPr>
        <w:t xml:space="preserve">ETAPAS aims to improve public service delivery for citizens by facilitating the ethical adoption of Disruptive Technologies in compliance with European and national strategies and guidelines. It is an ETAPAS Consortium solution.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2026-08-07T13:57:25+02:00</dcterms:created>
  <dcterms:modified xsi:type="dcterms:W3CDTF">2026-08-07T13:57:25+02:00</dcterms:modified>
</cp:coreProperties>
</file>

<file path=docProps/custom.xml><?xml version="1.0" encoding="utf-8"?>
<Properties xmlns="http://schemas.openxmlformats.org/officeDocument/2006/custom-properties" xmlns:vt="http://schemas.openxmlformats.org/officeDocument/2006/docPropsVTypes"/>
</file>