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MIMs Plus version 7 (2024)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Living-in.EU Technical Working Group</w:t>
      </w:r>
      <w:r>
        <w:rPr>
          <w:rFonts w:ascii="Arial" w:hAnsi="Arial" w:eastAsia="Arial" w:cs="Arial"/>
          <w:color w:val="000"/>
          <w:sz w:val="18"/>
          <w:szCs w:val="18"/>
        </w:rPr>
        <w:t xml:space="preserve"> oversees the overall development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 Plus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The development of individual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carried out within dedicated working groups that are open to participation by all Living-in.EU members. At the end of each academic year, a new version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 Plus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released. If you have any questions please contact the Living-in.EU Technical Working Group Chair: sophie@oascities.org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2026-08-06T09:09:15+02:00</dcterms:created>
  <dcterms:modified xsi:type="dcterms:W3CDTF">2026-08-06T09:09:15+02:00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