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Digital-ready Policymaking course</w:t>
      </w:r>
    </w:p>
    <w:p>
      <w:pPr/>
    </w:p>
    <w:p>
      <w:pPr>
        <w:spacing w:line="288" w:lineRule="auto"/>
      </w:pPr>
      <w:r>
        <w:rPr>
          <w:rFonts w:ascii="Arial" w:hAnsi="Arial" w:eastAsia="Arial" w:cs="Arial"/>
          <w:color w:val="000"/>
          <w:sz w:val="18"/>
          <w:szCs w:val="18"/>
          <w:b w:val="1"/>
          <w:bCs w:val="1"/>
        </w:rPr>
        <w:t xml:space="preserve">Course details</w:t>
      </w:r>
    </w:p>
    <w:p>
      <w:pPr>
        <w:spacing w:line="288" w:lineRule="auto"/>
      </w:pPr>
      <w:r>
        <w:rPr>
          <w:rFonts w:ascii="Arial" w:hAnsi="Arial" w:eastAsia="Arial" w:cs="Arial"/>
          <w:color w:val="000"/>
          <w:sz w:val="18"/>
          <w:szCs w:val="18"/>
        </w:rPr>
        <w:t xml:space="preserve">Digital-ready Policymaking seeks to reimagine policymaking for the digital age. It emphasises a shift in mindset, encouraging collaborative teamwork and multidisciplinary approaches to bridge the gap between policy design and implementation. This course is intended to provide participants with a thorough understanding of the major components of digital-ready policymaking and how they can be effectively implemented by European Institutions and Member State Administrations.</w:t>
      </w:r>
    </w:p>
    <w:p>
      <w:pPr>
        <w:spacing w:line="288" w:lineRule="auto"/>
      </w:pPr>
      <w:r>
        <w:rPr>
          <w:rFonts w:ascii="Arial" w:hAnsi="Arial" w:eastAsia="Arial" w:cs="Arial"/>
          <w:color w:val="000"/>
          <w:sz w:val="18"/>
          <w:szCs w:val="18"/>
          <w:b w:val="1"/>
          <w:bCs w:val="1"/>
        </w:rPr>
        <w:t xml:space="preserve">Target audience</w:t>
      </w:r>
    </w:p>
    <w:p>
      <w:pPr>
        <w:spacing w:line="288" w:lineRule="auto"/>
      </w:pPr>
      <w:r>
        <w:rPr>
          <w:rFonts w:ascii="Arial" w:hAnsi="Arial" w:eastAsia="Arial" w:cs="Arial"/>
          <w:color w:val="000"/>
          <w:sz w:val="18"/>
          <w:szCs w:val="18"/>
        </w:rPr>
        <w:t xml:space="preserve">This course is addressed to policymakers, policy officers, service managers and IT officials working in policymaking or in public service delivery within the EU institutions and in governments in general.</w:t>
      </w:r>
    </w:p>
    <w:p>
      <w:pPr>
        <w:spacing w:line="288" w:lineRule="auto"/>
      </w:pPr>
      <w:r>
        <w:rPr>
          <w:rFonts w:ascii="Arial" w:hAnsi="Arial" w:eastAsia="Arial" w:cs="Arial"/>
          <w:color w:val="000"/>
          <w:sz w:val="18"/>
          <w:szCs w:val="18"/>
        </w:rPr>
        <w:t xml:space="preserve">Learning objectives</w:t>
      </w:r>
    </w:p>
    <w:p>
      <w:pPr>
        <w:numPr>
          <w:ilvl w:val="0"/>
          <w:numId w:val="1"/>
        </w:numPr>
      </w:pPr>
      <w:r>
        <w:rPr/>
        <w:t xml:space="preserve">Understand what is digital-ready policymaking and how it helps make better regulation</w:t>
      </w:r>
    </w:p>
    <w:p>
      <w:pPr>
        <w:numPr>
          <w:ilvl w:val="0"/>
          <w:numId w:val="1"/>
        </w:numPr>
      </w:pPr>
      <w:r>
        <w:rPr/>
        <w:t xml:space="preserve">Learn how to make policies digital-ready and get acquainted with the best practices</w:t>
      </w:r>
    </w:p>
    <w:p>
      <w:pPr>
        <w:spacing w:line="288" w:lineRule="auto"/>
      </w:pPr>
      <w:r>
        <w:rPr>
          <w:rFonts w:ascii="Arial" w:hAnsi="Arial" w:eastAsia="Arial" w:cs="Arial"/>
          <w:color w:val="000"/>
          <w:sz w:val="18"/>
          <w:szCs w:val="18"/>
          <w:b w:val="1"/>
          <w:bCs w:val="1"/>
        </w:rPr>
        <w:t xml:space="preserve">Offered by</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9B652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2026-08-07T13:26:45+02:00</dcterms:created>
  <dcterms:modified xsi:type="dcterms:W3CDTF">2026-08-07T13:26:45+02:00</dcterms:modified>
</cp:coreProperties>
</file>

<file path=docProps/custom.xml><?xml version="1.0" encoding="utf-8"?>
<Properties xmlns="http://schemas.openxmlformats.org/officeDocument/2006/custom-properties" xmlns:vt="http://schemas.openxmlformats.org/officeDocument/2006/docPropsVTypes"/>
</file>