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methodology for electricity characterisation of districts</w:t>
      </w:r>
    </w:p>
    <w:p>
      <w:pPr/>
    </w:p>
    <w:p>
      <w:pPr>
        <w:spacing w:line="288" w:lineRule="auto"/>
      </w:pPr>
      <w:r>
        <w:rPr>
          <w:rFonts w:ascii="Arial" w:hAnsi="Arial" w:eastAsia="Arial" w:cs="Arial"/>
          <w:color w:val="000"/>
          <w:sz w:val="18"/>
          <w:szCs w:val="18"/>
        </w:rPr>
        <w:t xml:space="preserve">Energy characterisation of existing buildings at multiple geographical levels (district, city, region) can be used to understand energy use trends.  Moreover, it can correlate the energy consumption to characteristics of the territory and identify specific locations where there are buildings with poor energy performance.</w:t>
      </w:r>
    </w:p>
    <w:p>
      <w:pPr>
        <w:spacing w:line="288" w:lineRule="auto"/>
      </w:pPr>
      <w:r>
        <w:rPr>
          <w:rFonts w:ascii="Arial" w:hAnsi="Arial" w:eastAsia="Arial" w:cs="Arial"/>
          <w:color w:val="000"/>
          <w:sz w:val="18"/>
          <w:szCs w:val="18"/>
        </w:rPr>
        <w:t xml:space="preserve">Usually, such characterisation respecting different points of view with widely varying accuracy and associated costs is quite challenging to obtain. In the </w:t>
      </w:r>
      <w:hyperlink r:id="rId7" w:history="1">
        <w:r>
          <w:rPr/>
          <w:t xml:space="preserve">ELISE</w:t>
        </w:r>
      </w:hyperlink>
      <w:r>
        <w:rPr>
          <w:rFonts w:ascii="Arial" w:hAnsi="Arial" w:eastAsia="Arial" w:cs="Arial"/>
          <w:color w:val="000"/>
          <w:sz w:val="18"/>
          <w:szCs w:val="18"/>
        </w:rPr>
        <w:t xml:space="preserve"> use case presented in this webinar, a bottom-up approach, based on a data-driven methodology, addresses the problems related to such characterisation.</w:t>
      </w:r>
    </w:p>
    <w:p>
      <w:pPr>
        <w:spacing w:line="288" w:lineRule="auto"/>
      </w:pPr>
      <w:r>
        <w:rPr>
          <w:rFonts w:ascii="Arial" w:hAnsi="Arial" w:eastAsia="Arial" w:cs="Arial"/>
          <w:color w:val="000"/>
          <w:sz w:val="18"/>
          <w:szCs w:val="18"/>
        </w:rPr>
        <w:t xml:space="preserve">This methodology was implemented and validated within the Spanish province of Lleida. The main goal was to provide a characterisation of the electricity consumption, either in the residential and in the public sector, at different geographical levels (Spanish census tract and postal code data are used for validation purposes).</w:t>
      </w: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w:t>
      </w:r>
      <w:hyperlink r:id="rId8" w:history="1">
        <w:r>
          <w:rPr/>
          <w:t xml:space="preserve">JRC</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will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will present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w:t>
      </w:r>
      <w:hyperlink r:id="rId9" w:history="1">
        <w:r>
          <w:rPr/>
          <w:t xml:space="preserve">DG</w:t>
        </w:r>
      </w:hyperlink>
      <w:r>
        <w:rPr>
          <w:rFonts w:ascii="Arial" w:hAnsi="Arial" w:eastAsia="Arial" w:cs="Arial"/>
          <w:color w:val="000"/>
          <w:sz w:val="18"/>
          <w:szCs w:val="18"/>
        </w:rPr>
        <w:t xml:space="preserve">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5325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6CF9F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european-location-interoperability-solutions-e-government" TargetMode="External"/><Relationship Id="rId8" Type="http://schemas.openxmlformats.org/officeDocument/2006/relationships/hyperlink" Target="https://joinup.ec.europa.eu/collection/elise-european-location-interoperability-solutions-e-government/glossary/term/jrc" TargetMode="External"/><Relationship Id="rId9" Type="http://schemas.openxmlformats.org/officeDocument/2006/relationships/hyperlink" Target="https://joinup.ec.europa.eu/collection/elise-european-location-interoperability-solutions-e-government/glossary/ter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2026-08-07T13:56:06+02:00</dcterms:created>
  <dcterms:modified xsi:type="dcterms:W3CDTF">2026-08-07T13:56:06+02:00</dcterms:modified>
</cp:coreProperties>
</file>

<file path=docProps/custom.xml><?xml version="1.0" encoding="utf-8"?>
<Properties xmlns="http://schemas.openxmlformats.org/officeDocument/2006/custom-properties" xmlns:vt="http://schemas.openxmlformats.org/officeDocument/2006/docPropsVTypes"/>
</file>