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Compensation</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next webinar will take place on 04 December and will cover the </w:t>
      </w:r>
      <w:r>
        <w:rPr>
          <w:rFonts w:ascii="Arial" w:hAnsi="Arial" w:eastAsia="Arial" w:cs="Arial"/>
          <w:color w:val="000"/>
          <w:sz w:val="18"/>
          <w:szCs w:val="18"/>
          <w:b w:val="1"/>
          <w:bCs w:val="1"/>
        </w:rPr>
        <w:t xml:space="preserve">reasonable compensation for making data available</w:t>
      </w:r>
      <w:r>
        <w:rPr>
          <w:rFonts w:ascii="Arial" w:hAnsi="Arial" w:eastAsia="Arial" w:cs="Arial"/>
          <w:color w:val="000"/>
          <w:sz w:val="18"/>
          <w:szCs w:val="18"/>
        </w:rPr>
        <w:t xml:space="preserve"> agreed between data holders and data recipients under the Data Act, as well as a possible compensation for the user in exchange of access and use of the data by the data holder in certain circumstances (for example when the user agrees not to share the data with other entities).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compensation/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2026-08-07T13:57:09+02:00</dcterms:created>
  <dcterms:modified xsi:type="dcterms:W3CDTF">2026-08-07T13:57:09+02:00</dcterms:modified>
</cp:coreProperties>
</file>

<file path=docProps/custom.xml><?xml version="1.0" encoding="utf-8"?>
<Properties xmlns="http://schemas.openxmlformats.org/officeDocument/2006/custom-properties" xmlns:vt="http://schemas.openxmlformats.org/officeDocument/2006/docPropsVTypes"/>
</file>